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受审核部门：衡水市明诺采暖设备有限公司                 陪同人员： 杨长安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冉景洲    远程审核：手机、微信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r>
              <w:rPr>
                <w:color w:val="000000"/>
              </w:rPr>
              <w:t>2022年12月26日上午</w:t>
            </w:r>
            <w:r>
              <w:rPr>
                <w:rFonts w:hint="eastAsia"/>
                <w:color w:val="000000"/>
                <w:lang w:val="en-US" w:eastAsia="zh-CN"/>
              </w:rPr>
              <w:t>8:30-12:30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见下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原件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和复印件</w:t>
            </w:r>
            <w:r>
              <w:rPr>
                <w:rFonts w:asciiTheme="minorEastAsia" w:hAnsiTheme="minorEastAsia" w:eastAsiaTheme="minorEastAsia"/>
                <w:color w:val="000000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highlight w:val="none"/>
              </w:rPr>
              <w:t>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eastAsia="zh-CN"/>
              </w:rPr>
              <w:t>91131181MA08H3D679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年0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04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至永久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经营范围的相关描述：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eastAsia="zh-CN"/>
              </w:rPr>
              <w:t>供暖设备、钢制暖气片、铜铝复合暖气片、钢铝复合暖气片、超导钢铝暖气片、压轴铝暖气片、翅片管散热器、光排管散热器、交换器、水电暖气片加工、生产、销售。（依法须经批准的项目，经相关部门批准后方可开展经营活动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认证申请范围：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eastAsia="zh-CN"/>
              </w:rPr>
              <w:t>暖气片的销售所涉及场所的相关环境管理活动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《印刷经营许可证》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eastAsia="zh-CN"/>
              </w:rPr>
              <w:t>衡水市冀州区春风南大街396号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经营地址：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eastAsia="zh-CN"/>
              </w:rPr>
              <w:t>衡水市冀州区春风南大街（云彩服饰办公楼201号）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tabs>
                <w:tab w:val="left" w:pos="360"/>
              </w:tabs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</w:rPr>
              <w:t>流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程:</w:t>
            </w:r>
          </w:p>
          <w:p>
            <w:pPr>
              <w:ind w:firstLine="480"/>
              <w:rPr>
                <w:rFonts w:asciiTheme="minorEastAsia" w:hAnsiTheme="minorEastAsia" w:eastAsiaTheme="minorEastAsia"/>
                <w:color w:val="FF0000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签订合同-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采购产品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-进料验收-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销售产品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-客户验收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认证范围内管理体系覆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6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；劳务派遣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2022年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至今管理体系运行不足3个月以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2022年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□QMS  ■EMS  □OHSMS  □FSMSMS  □HACCP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472" w:firstLineChars="225"/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节能降耗、污染预防、净化生存环境。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□标语 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adjustRightInd w:val="0"/>
              <w:spacing w:line="360" w:lineRule="auto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火灾事故发生率为0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，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废弃物分类收集率100%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5"/>
              <w:gridCol w:w="1149"/>
              <w:gridCol w:w="361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目标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考核频次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火灾事故发生率为0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火灾发生次数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废弃物分类收集率100%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固废处理数/固废总数*100%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□5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  <w:highlight w:val="none"/>
              </w:rPr>
              <w:t>FS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  <w:highlight w:val="none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23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lang w:val="en-US" w:eastAsia="zh-CN"/>
              </w:rPr>
              <w:t>程序文件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》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47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份；详见《记录清单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  <w:lang w:eastAsia="zh-CN"/>
              </w:rPr>
              <w:t>2022年10月15日至10月16日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eastAsia="zh-CN"/>
              </w:rPr>
              <w:t>2022年10月25日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实施了管理评审；</w:t>
            </w:r>
            <w:bookmarkStart w:id="0" w:name="_GoBack"/>
            <w:bookmarkEnd w:id="0"/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■管理评审输入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确认环境影响评价的种类：不适用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环境影响报告表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环境影响报告书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现有产量与环评的产能的对比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；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环评的产能：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 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未超出产能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超出产能</w:t>
            </w:r>
            <w:r>
              <w:rPr>
                <w:rFonts w:hint="eastAsia" w:asciiTheme="minorEastAsia" w:hAnsiTheme="minorEastAsia" w:eastAsiaTheme="minorEastAsia"/>
              </w:rPr>
              <w:t>，说明：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  <w:u w:val="single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查看《排污许可证》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/          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年 月  日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magenta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污染物排放种类：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废气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粉尘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污染物排放总量：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达标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污染物排放浓度：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达标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《环评验收报告》编号：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《环境监测报告》编号：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包括：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生活污水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废气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粉尘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未进行应急演练     ■进行应急演练，说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明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于</w:t>
            </w:r>
            <w:r>
              <w:rPr>
                <w:rFonts w:hint="eastAsia" w:ascii="宋体" w:hAnsi="宋体"/>
                <w:szCs w:val="21"/>
                <w:u w:val="single"/>
              </w:rPr>
              <w:t>20</w:t>
            </w:r>
            <w:r>
              <w:rPr>
                <w:rFonts w:ascii="宋体" w:hAnsi="宋体"/>
                <w:szCs w:val="21"/>
                <w:u w:val="single"/>
              </w:rPr>
              <w:t>22</w:t>
            </w:r>
            <w:r>
              <w:rPr>
                <w:rFonts w:hint="eastAsia" w:ascii="宋体" w:hAnsi="宋体"/>
                <w:szCs w:val="21"/>
                <w:u w:val="single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>8</w:t>
            </w:r>
            <w:r>
              <w:rPr>
                <w:rFonts w:hint="eastAsia" w:ascii="宋体" w:hAnsi="宋体"/>
                <w:szCs w:val="21"/>
                <w:u w:val="single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>28</w:t>
            </w:r>
            <w:r>
              <w:rPr>
                <w:rFonts w:hint="eastAsia" w:ascii="宋体" w:hAnsi="宋体"/>
                <w:szCs w:val="21"/>
                <w:u w:val="single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u w:val="single"/>
              </w:rPr>
              <w:t>进行的火灾应</w:t>
            </w:r>
            <w:r>
              <w:rPr>
                <w:rFonts w:hint="eastAsia" w:cs="宋体" w:asciiTheme="minorEastAsia" w:hAnsiTheme="minorEastAsia" w:eastAsiaTheme="minorEastAsia"/>
                <w:szCs w:val="21"/>
                <w:u w:val="single"/>
              </w:rPr>
              <w:t>急演练，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■消防栓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低压电工作业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了解特种设备作业人员的状况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近一年重大环保事故情况，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工业区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水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电能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天然气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固体废弃物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除尘装置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尾气处理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废气处理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COD监测仪 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酸度计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压力表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压差表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温度计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200" w:line="276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4004B49"/>
    <w:rsid w:val="59130422"/>
    <w:rsid w:val="70B10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3667</Words>
  <Characters>3843</Characters>
  <Lines>92</Lines>
  <Paragraphs>26</Paragraphs>
  <TotalTime>0</TotalTime>
  <ScaleCrop>false</ScaleCrop>
  <LinksUpToDate>false</LinksUpToDate>
  <CharactersWithSpaces>5696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2022-12-28T01:57:06Z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