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附件二：质量称量过程测量不确定度评定报告。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计量要求</w:t>
      </w:r>
    </w:p>
    <w:p>
      <w:pPr>
        <w:spacing w:after="0" w:line="560" w:lineRule="exact"/>
        <w:rPr>
          <w:rFonts w:ascii="仿宋_GB2312" w:eastAsia="仿宋_GB2312" w:cs="Times New Roman"/>
          <w:bCs/>
          <w:sz w:val="28"/>
          <w:szCs w:val="28"/>
        </w:rPr>
      </w:pPr>
      <w:r>
        <w:rPr>
          <w:rFonts w:hint="eastAsia" w:ascii="仿宋_GB2312" w:eastAsia="仿宋_GB2312" w:cs="Times New Roman"/>
          <w:bCs/>
          <w:sz w:val="28"/>
          <w:szCs w:val="28"/>
        </w:rPr>
        <w:t>质量测量过程最大允许误差</w:t>
      </w:r>
      <w:r>
        <w:rPr>
          <w:rFonts w:hint="eastAsia" w:ascii="宋体" w:hAnsi="宋体" w:cs="Times New Roman"/>
          <w:bCs/>
          <w:sz w:val="28"/>
          <w:szCs w:val="28"/>
        </w:rPr>
        <w:t>±</w:t>
      </w:r>
      <w:r>
        <w:rPr>
          <w:rFonts w:hint="eastAsia" w:ascii="仿宋_GB2312" w:eastAsia="仿宋_GB2312" w:cs="Times New Roman"/>
          <w:bCs/>
          <w:sz w:val="28"/>
          <w:szCs w:val="28"/>
        </w:rPr>
        <w:t>0.00075g。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测量设备</w:t>
      </w:r>
    </w:p>
    <w:p>
      <w:pPr>
        <w:pStyle w:val="4"/>
        <w:spacing w:after="0" w:line="560" w:lineRule="exact"/>
        <w:ind w:firstLine="0" w:firstLineChars="0"/>
        <w:rPr>
          <w:rFonts w:ascii="仿宋_GB2312" w:eastAsia="仿宋_GB2312" w:cs="仿宋_GB2312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ME204E/02</w:t>
      </w:r>
      <w:r>
        <w:rPr>
          <w:rFonts w:hint="eastAsia" w:ascii="仿宋_GB2312" w:eastAsia="仿宋_GB2312" w:cs="仿宋_GB2312"/>
          <w:bCs/>
          <w:sz w:val="28"/>
          <w:szCs w:val="28"/>
        </w:rPr>
        <w:t>电子分析天平，准确度等级Ⅰ级，测量范围（0-200）g，分辨率0.0001 g。</w:t>
      </w:r>
    </w:p>
    <w:p>
      <w:pPr>
        <w:spacing w:after="0" w:line="560" w:lineRule="exact"/>
        <w:rPr>
          <w:rFonts w:ascii="仿宋_GB2312" w:eastAsia="仿宋_GB2312" w:cs="Times New Roman"/>
          <w:bCs/>
          <w:sz w:val="28"/>
          <w:szCs w:val="28"/>
        </w:rPr>
      </w:pPr>
      <w:r>
        <w:rPr>
          <w:rFonts w:hint="eastAsia" w:ascii="仿宋_GB2312" w:eastAsia="仿宋_GB2312" w:cs="Times New Roman"/>
          <w:bCs/>
          <w:sz w:val="28"/>
          <w:szCs w:val="28"/>
        </w:rPr>
        <w:t>三、环境条件</w:t>
      </w:r>
    </w:p>
    <w:p>
      <w:pPr>
        <w:pStyle w:val="4"/>
        <w:spacing w:after="0" w:line="560" w:lineRule="exact"/>
        <w:ind w:firstLine="0" w:firstLineChars="0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温度：20℃</w:t>
      </w:r>
      <w:r>
        <w:rPr>
          <w:rFonts w:hint="eastAsia" w:ascii="宋体" w:hAnsi="宋体" w:cs="仿宋_GB2312"/>
          <w:bCs/>
          <w:sz w:val="28"/>
          <w:szCs w:val="28"/>
        </w:rPr>
        <w:t>±</w:t>
      </w:r>
      <w:r>
        <w:rPr>
          <w:rFonts w:hint="eastAsia" w:ascii="仿宋_GB2312" w:eastAsia="仿宋_GB2312" w:cs="仿宋_GB2312"/>
          <w:bCs/>
          <w:sz w:val="28"/>
          <w:szCs w:val="28"/>
        </w:rPr>
        <w:t>2.5℃，湿度50%-75%</w:t>
      </w:r>
    </w:p>
    <w:p>
      <w:pPr>
        <w:pStyle w:val="4"/>
        <w:widowControl w:val="0"/>
        <w:numPr>
          <w:ilvl w:val="0"/>
          <w:numId w:val="2"/>
        </w:numPr>
        <w:adjustRightInd/>
        <w:snapToGrid/>
        <w:spacing w:after="0" w:line="560" w:lineRule="exact"/>
        <w:ind w:firstLineChars="0"/>
        <w:jc w:val="both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测量方法</w:t>
      </w:r>
    </w:p>
    <w:p>
      <w:pPr>
        <w:pStyle w:val="4"/>
        <w:spacing w:after="0" w:line="560" w:lineRule="exact"/>
        <w:ind w:firstLine="0" w:firstLineChars="0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采用准确度等级为M1的砝码，标准称重为50g,直接称重比较法。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60" w:lineRule="exact"/>
        <w:jc w:val="both"/>
        <w:rPr>
          <w:rFonts w:ascii="仿宋_GB2312" w:eastAsia="仿宋_GB2312" w:cs="Times New Roman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不确定度来源</w:t>
      </w:r>
    </w:p>
    <w:p>
      <w:pPr>
        <w:tabs>
          <w:tab w:val="left" w:pos="1800"/>
        </w:tabs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电子分析天平引入的标准不确定度</w:t>
      </w:r>
      <w:r>
        <w:rPr>
          <w:rFonts w:ascii="仿宋_GB2312" w:eastAsia="仿宋_GB2312" w:cs="仿宋_GB2312"/>
          <w:i/>
          <w:sz w:val="28"/>
          <w:szCs w:val="28"/>
        </w:rPr>
        <w:t>u</w:t>
      </w:r>
      <w:r>
        <w:rPr>
          <w:rFonts w:ascii="仿宋_GB2312" w:eastAsia="仿宋_GB2312" w:cs="仿宋_GB2312"/>
          <w:sz w:val="28"/>
          <w:szCs w:val="28"/>
          <w:vertAlign w:val="subscript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测量结果重复性引入的不确定度</w:t>
      </w:r>
      <w:r>
        <w:rPr>
          <w:rFonts w:ascii="仿宋_GB2312" w:eastAsia="仿宋_GB2312" w:cs="仿宋_GB2312"/>
          <w:i/>
          <w:sz w:val="28"/>
          <w:szCs w:val="28"/>
        </w:rPr>
        <w:t>u</w:t>
      </w:r>
      <w:r>
        <w:rPr>
          <w:rFonts w:asci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>
      <w:pPr>
        <w:spacing w:after="0" w:line="560" w:lineRule="exact"/>
        <w:rPr>
          <w:rFonts w:ascii="仿宋_GB2312" w:eastAsia="仿宋_GB2312" w:cs="Times New Roman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六、数学模型</w:t>
      </w:r>
    </w:p>
    <w:p>
      <w:pPr>
        <w:spacing w:after="0" w:line="560" w:lineRule="exact"/>
        <w:ind w:firstLine="980" w:firstLineChars="3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△</w:t>
      </w:r>
      <w:r>
        <w:rPr>
          <w:rFonts w:ascii="仿宋_GB2312" w:eastAsia="仿宋_GB2312" w:cs="仿宋_GB2312"/>
          <w:sz w:val="28"/>
          <w:szCs w:val="28"/>
        </w:rPr>
        <w:t>m=m</w:t>
      </w:r>
      <w:r>
        <w:rPr>
          <w:rFonts w:ascii="仿宋_GB2312" w:eastAsia="仿宋_GB2312" w:cs="仿宋_GB2312"/>
          <w:sz w:val="28"/>
          <w:szCs w:val="28"/>
          <w:vertAlign w:val="subscript"/>
        </w:rPr>
        <w:t>b</w:t>
      </w:r>
      <w:r>
        <w:rPr>
          <w:rFonts w:ascii="仿宋_GB2312" w:eastAsia="仿宋_GB2312" w:cs="仿宋_GB2312"/>
          <w:sz w:val="28"/>
          <w:szCs w:val="28"/>
        </w:rPr>
        <w:t>-m</w:t>
      </w:r>
      <w:r>
        <w:rPr>
          <w:rFonts w:ascii="仿宋_GB2312" w:eastAsia="仿宋_GB2312" w:cs="仿宋_GB2312"/>
          <w:sz w:val="28"/>
          <w:szCs w:val="28"/>
          <w:vertAlign w:val="subscript"/>
        </w:rPr>
        <w:t>s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式中：△</w:t>
      </w:r>
      <w:r>
        <w:rPr>
          <w:rFonts w:ascii="仿宋_GB2312" w:eastAsia="仿宋_GB2312" w:cs="仿宋_GB2312"/>
          <w:sz w:val="28"/>
          <w:szCs w:val="28"/>
        </w:rPr>
        <w:t>m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hint="eastAsia" w:ascii="仿宋_GB2312" w:eastAsia="仿宋_GB2312" w:cs="仿宋_GB2312"/>
          <w:sz w:val="28"/>
          <w:szCs w:val="28"/>
        </w:rPr>
        <w:t>示值误差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m</w:t>
      </w:r>
      <w:r>
        <w:rPr>
          <w:rFonts w:ascii="仿宋_GB2312" w:eastAsia="仿宋_GB2312" w:cs="仿宋_GB2312"/>
          <w:sz w:val="28"/>
          <w:szCs w:val="28"/>
          <w:vertAlign w:val="subscript"/>
        </w:rPr>
        <w:t>b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hint="eastAsia" w:ascii="仿宋_GB2312" w:eastAsia="仿宋_GB2312" w:cs="仿宋_GB2312"/>
          <w:sz w:val="28"/>
          <w:szCs w:val="28"/>
        </w:rPr>
        <w:t>砝码标准值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m</w:t>
      </w:r>
      <w:r>
        <w:rPr>
          <w:rFonts w:ascii="仿宋_GB2312" w:eastAsia="仿宋_GB2312" w:cs="仿宋_GB2312"/>
          <w:sz w:val="28"/>
          <w:szCs w:val="28"/>
          <w:vertAlign w:val="subscript"/>
        </w:rPr>
        <w:t>s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hint="eastAsia" w:ascii="仿宋_GB2312" w:eastAsia="仿宋_GB2312" w:cs="仿宋_GB2312"/>
          <w:sz w:val="28"/>
          <w:szCs w:val="28"/>
        </w:rPr>
        <w:t>电子分析天平示值</w:t>
      </w:r>
    </w:p>
    <w:p>
      <w:pPr>
        <w:spacing w:after="0" w:line="560" w:lineRule="exact"/>
        <w:rPr>
          <w:rFonts w:ascii="仿宋_GB2312" w:eastAsia="仿宋_GB2312" w:cs="Times New Roman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七、各测量不确定度评定</w:t>
      </w:r>
    </w:p>
    <w:p>
      <w:pPr>
        <w:spacing w:after="0" w:line="560" w:lineRule="exact"/>
        <w:rPr>
          <w:rFonts w:ascii="仿宋_GB2312" w:eastAsia="仿宋_GB2312" w:cs="Times New Roman"/>
          <w:bCs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电子分析天平引入的标准不确定度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电子分析天平经过芜湖市计量测试研究所检定为合格，其示值误差△</w:t>
      </w:r>
      <w:r>
        <w:rPr>
          <w:rFonts w:ascii="仿宋_GB2312" w:eastAsia="仿宋_GB2312" w:cs="仿宋_GB2312"/>
          <w:sz w:val="28"/>
          <w:szCs w:val="28"/>
        </w:rPr>
        <w:t>m=</w:t>
      </w:r>
      <w:r>
        <w:rPr>
          <w:rFonts w:hint="eastAsia" w:ascii="仿宋_GB2312" w:eastAsia="仿宋_GB2312" w:cs="仿宋_GB2312"/>
          <w:sz w:val="28"/>
          <w:szCs w:val="28"/>
        </w:rPr>
        <w:t>±</w:t>
      </w:r>
      <w:r>
        <w:rPr>
          <w:rFonts w:ascii="仿宋_GB2312" w:eastAsia="仿宋_GB2312" w:cs="仿宋_GB2312"/>
          <w:sz w:val="28"/>
          <w:szCs w:val="28"/>
        </w:rPr>
        <w:t>0.00</w:t>
      </w:r>
      <w:r>
        <w:rPr>
          <w:rFonts w:hint="eastAsia" w:ascii="仿宋_GB2312" w:eastAsia="仿宋_GB2312" w:cs="仿宋_GB2312"/>
          <w:sz w:val="28"/>
          <w:szCs w:val="28"/>
        </w:rPr>
        <w:t>02</w:t>
      </w:r>
      <w:r>
        <w:rPr>
          <w:rFonts w:ascii="仿宋_GB2312" w:eastAsia="仿宋_GB2312" w:cs="仿宋_GB2312"/>
          <w:sz w:val="28"/>
          <w:szCs w:val="28"/>
        </w:rPr>
        <w:t>g</w:t>
      </w:r>
      <w:r>
        <w:rPr>
          <w:rFonts w:hint="eastAsia" w:ascii="仿宋_GB2312" w:eastAsia="仿宋_GB2312" w:cs="仿宋_GB2312"/>
          <w:sz w:val="28"/>
          <w:szCs w:val="28"/>
        </w:rPr>
        <w:t>，半幅宽度</w:t>
      </w:r>
      <w:r>
        <w:rPr>
          <w:rFonts w:ascii="仿宋_GB2312" w:eastAsia="仿宋_GB2312" w:cs="仿宋_GB2312"/>
          <w:sz w:val="28"/>
          <w:szCs w:val="28"/>
        </w:rPr>
        <w:t>a=0.00</w:t>
      </w:r>
      <w:r>
        <w:rPr>
          <w:rFonts w:hint="eastAsia" w:ascii="仿宋_GB2312" w:eastAsia="仿宋_GB2312" w:cs="仿宋_GB2312"/>
          <w:sz w:val="28"/>
          <w:szCs w:val="28"/>
        </w:rPr>
        <w:t>02</w:t>
      </w:r>
      <w:r>
        <w:rPr>
          <w:rFonts w:ascii="仿宋_GB2312" w:eastAsia="仿宋_GB2312" w:cs="仿宋_GB2312"/>
          <w:sz w:val="28"/>
          <w:szCs w:val="28"/>
        </w:rPr>
        <w:t>g,</w:t>
      </w:r>
      <w:r>
        <w:rPr>
          <w:rFonts w:hint="eastAsia" w:ascii="仿宋_GB2312" w:eastAsia="仿宋_GB2312" w:cs="仿宋_GB2312"/>
          <w:sz w:val="28"/>
          <w:szCs w:val="28"/>
        </w:rPr>
        <w:t>在期间内可认为服从均匀分布，取包含因子</w:t>
      </w:r>
      <w:r>
        <w:rPr>
          <w:rFonts w:cs="Times New Roman"/>
          <w:position w:val="-8"/>
        </w:rPr>
        <w:object>
          <v:shape id="_x0000_i1025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仿宋_GB2312" w:eastAsia="仿宋_GB2312" w:cs="仿宋_GB2312"/>
          <w:sz w:val="28"/>
          <w:szCs w:val="28"/>
        </w:rPr>
        <w:t>,</w:t>
      </w:r>
      <w:r>
        <w:rPr>
          <w:rFonts w:hint="eastAsia" w:ascii="仿宋_GB2312" w:eastAsia="仿宋_GB2312" w:cs="仿宋_GB2312"/>
          <w:sz w:val="28"/>
          <w:szCs w:val="28"/>
        </w:rPr>
        <w:t>所以</w:t>
      </w:r>
    </w:p>
    <w:p>
      <w:pPr>
        <w:spacing w:after="0"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i/>
          <w:sz w:val="28"/>
          <w:szCs w:val="28"/>
        </w:rPr>
        <w:t>u</w:t>
      </w:r>
      <w:r>
        <w:rPr>
          <w:rFonts w:ascii="仿宋_GB2312" w:eastAsia="仿宋_GB2312" w:cs="仿宋_GB2312"/>
          <w:sz w:val="28"/>
          <w:szCs w:val="28"/>
          <w:vertAlign w:val="subscript"/>
        </w:rPr>
        <w:t>1</w:t>
      </w:r>
      <w:r>
        <w:rPr>
          <w:rFonts w:ascii="仿宋_GB2312" w:eastAsia="仿宋_GB2312" w:cs="仿宋_GB2312"/>
          <w:sz w:val="28"/>
          <w:szCs w:val="28"/>
        </w:rPr>
        <w:t>=</w:t>
      </w:r>
      <w:r>
        <w:rPr>
          <w:rFonts w:ascii="仿宋_GB2312" w:hAnsi="仿宋_GB2312" w:eastAsia="仿宋_GB2312" w:cs="仿宋_GB2312"/>
          <w:sz w:val="28"/>
          <w:szCs w:val="28"/>
        </w:rPr>
        <w:t>0.00</w:t>
      </w:r>
      <w:r>
        <w:rPr>
          <w:rFonts w:hint="eastAsia" w:ascii="仿宋_GB2312" w:hAnsi="仿宋_GB2312" w:eastAsia="仿宋_GB2312" w:cs="仿宋_GB2312"/>
          <w:sz w:val="28"/>
          <w:szCs w:val="28"/>
        </w:rPr>
        <w:t>02</w:t>
      </w:r>
      <w:r>
        <w:rPr>
          <w:rFonts w:ascii="仿宋_GB2312" w:hAnsi="仿宋_GB2312" w:eastAsia="仿宋_GB2312" w:cs="仿宋_GB2312"/>
          <w:sz w:val="28"/>
          <w:szCs w:val="28"/>
        </w:rPr>
        <w:t>g/</w:t>
      </w:r>
      <w:r>
        <w:rPr>
          <w:rFonts w:ascii="仿宋_GB2312" w:hAnsi="仿宋_GB2312" w:eastAsia="仿宋_GB2312" w:cs="Times New Roman"/>
          <w:position w:val="-8"/>
          <w:sz w:val="28"/>
          <w:szCs w:val="28"/>
        </w:rPr>
        <w:object>
          <v:shape id="_x0000_i1026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仿宋_GB2312" w:hAnsi="仿宋_GB2312" w:eastAsia="仿宋_GB2312" w:cs="仿宋_GB2312"/>
          <w:sz w:val="28"/>
          <w:szCs w:val="28"/>
        </w:rPr>
        <w:t>=0.000</w:t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ascii="仿宋_GB2312" w:hAnsi="仿宋_GB2312" w:eastAsia="仿宋_GB2312" w:cs="仿宋_GB2312"/>
          <w:sz w:val="28"/>
          <w:szCs w:val="28"/>
        </w:rPr>
        <w:t>g</w:t>
      </w:r>
    </w:p>
    <w:p>
      <w:pPr>
        <w:spacing w:after="0"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2. </w:t>
      </w:r>
      <w:r>
        <w:rPr>
          <w:rFonts w:hint="eastAsia" w:ascii="仿宋_GB2312" w:eastAsia="仿宋_GB2312" w:cs="仿宋_GB2312"/>
          <w:sz w:val="28"/>
          <w:szCs w:val="28"/>
        </w:rPr>
        <w:t>测量结果重复性引入的不确定度</w:t>
      </w:r>
      <w:r>
        <w:rPr>
          <w:rFonts w:ascii="仿宋_GB2312" w:eastAsia="仿宋_GB2312" w:cs="仿宋_GB2312"/>
          <w:i/>
          <w:sz w:val="28"/>
          <w:szCs w:val="28"/>
        </w:rPr>
        <w:t>u</w:t>
      </w:r>
      <w:r>
        <w:rPr>
          <w:rFonts w:ascii="仿宋_GB2312" w:eastAsia="仿宋_GB2312" w:cs="仿宋_GB2312"/>
          <w:sz w:val="28"/>
          <w:szCs w:val="28"/>
          <w:vertAlign w:val="subscript"/>
        </w:rPr>
        <w:t>2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通过连续测量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次，得到测量结果见下表</w:t>
      </w:r>
    </w:p>
    <w:tbl>
      <w:tblPr>
        <w:tblStyle w:val="3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电子天平示值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g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电子天平示值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50.0015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50.0015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50.0013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50.0013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50.0014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50.0013</w:t>
            </w:r>
          </w:p>
        </w:tc>
      </w:tr>
    </w:tbl>
    <w:p>
      <w:pPr>
        <w:spacing w:after="0"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平均值</w:t>
      </w:r>
      <w:r>
        <w:rPr>
          <w:rFonts w:ascii="仿宋_GB2312" w:eastAsia="仿宋_GB2312" w:cs="仿宋_GB2312"/>
          <w:position w:val="-12"/>
          <w:sz w:val="28"/>
          <w:szCs w:val="28"/>
        </w:rPr>
        <w:object>
          <v:shape id="_x0000_i1027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仿宋_GB2312" w:eastAsia="仿宋_GB2312" w:cs="仿宋_GB2312"/>
          <w:sz w:val="28"/>
          <w:szCs w:val="28"/>
        </w:rPr>
        <w:t>=</w:t>
      </w:r>
      <w:r>
        <w:rPr>
          <w:rFonts w:hint="eastAsia"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/>
          <w:sz w:val="28"/>
          <w:szCs w:val="28"/>
        </w:rPr>
        <w:t>0.001</w:t>
      </w:r>
      <w:r>
        <w:rPr>
          <w:rFonts w:hint="eastAsia"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/>
          <w:sz w:val="28"/>
          <w:szCs w:val="28"/>
        </w:rPr>
        <w:t>g</w:t>
      </w:r>
    </w:p>
    <w:p>
      <w:pPr>
        <w:spacing w:after="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标准差</w:t>
      </w:r>
      <w:r>
        <w:rPr>
          <w:rFonts w:ascii="仿宋_GB2312" w:eastAsia="仿宋_GB2312" w:cs="仿宋_GB2312"/>
          <w:sz w:val="28"/>
          <w:szCs w:val="28"/>
        </w:rPr>
        <w:t>s=</w:t>
      </w:r>
      <w:r>
        <w:rPr>
          <w:rFonts w:ascii="仿宋_GB2312" w:eastAsia="仿宋_GB2312" w:cs="Times New Roman"/>
          <w:position w:val="-26"/>
          <w:sz w:val="28"/>
          <w:szCs w:val="28"/>
        </w:rPr>
        <w:object>
          <v:shape id="_x0000_i1028" o:spt="75" type="#_x0000_t75" style="height:54.75pt;width:70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仿宋_GB2312" w:eastAsia="仿宋_GB2312" w:cs="仿宋_GB2312"/>
          <w:sz w:val="28"/>
          <w:szCs w:val="28"/>
        </w:rPr>
        <w:t>=0.0000</w:t>
      </w:r>
      <w:r>
        <w:rPr>
          <w:rFonts w:hint="eastAsia" w:ascii="仿宋_GB2312" w:eastAsia="仿宋_GB2312" w:cs="仿宋_GB2312"/>
          <w:sz w:val="28"/>
          <w:szCs w:val="28"/>
        </w:rPr>
        <w:t>82</w:t>
      </w:r>
      <w:r>
        <w:rPr>
          <w:rFonts w:ascii="仿宋_GB2312" w:eastAsia="仿宋_GB2312" w:cs="仿宋_GB2312"/>
          <w:sz w:val="28"/>
          <w:szCs w:val="28"/>
        </w:rPr>
        <w:t>g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在实际情况下每测量一次，则可得到</w:t>
      </w:r>
    </w:p>
    <w:p>
      <w:pPr>
        <w:spacing w:after="0"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i/>
          <w:sz w:val="28"/>
          <w:szCs w:val="28"/>
        </w:rPr>
        <w:t>u</w:t>
      </w:r>
      <w:r>
        <w:rPr>
          <w:rFonts w:ascii="仿宋_GB2312" w:eastAsia="仿宋_GB2312" w:cs="仿宋_GB2312"/>
          <w:sz w:val="28"/>
          <w:szCs w:val="28"/>
          <w:vertAlign w:val="subscript"/>
        </w:rPr>
        <w:t>2</w:t>
      </w:r>
      <w:r>
        <w:rPr>
          <w:rFonts w:ascii="仿宋_GB2312" w:eastAsia="仿宋_GB2312" w:cs="仿宋_GB2312"/>
          <w:sz w:val="28"/>
          <w:szCs w:val="28"/>
        </w:rPr>
        <w:t>=0.0000</w:t>
      </w:r>
      <w:r>
        <w:rPr>
          <w:rFonts w:hint="eastAsia" w:ascii="仿宋_GB2312" w:eastAsia="仿宋_GB2312" w:cs="仿宋_GB2312"/>
          <w:sz w:val="28"/>
          <w:szCs w:val="28"/>
        </w:rPr>
        <w:t>82</w:t>
      </w:r>
      <w:r>
        <w:rPr>
          <w:rFonts w:ascii="仿宋_GB2312" w:eastAsia="仿宋_GB2312" w:cs="仿宋_GB2312"/>
          <w:sz w:val="28"/>
          <w:szCs w:val="28"/>
        </w:rPr>
        <w:t>g</w:t>
      </w:r>
    </w:p>
    <w:p>
      <w:pPr>
        <w:spacing w:after="0" w:line="560" w:lineRule="exact"/>
        <w:rPr>
          <w:rFonts w:ascii="仿宋_GB2312" w:eastAsia="仿宋_GB2312" w:cs="Times New Roman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3、合成不确定度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输入量</w:t>
      </w:r>
      <w:r>
        <w:rPr>
          <w:rFonts w:ascii="仿宋_GB2312" w:eastAsia="仿宋_GB2312" w:cs="仿宋_GB2312"/>
          <w:sz w:val="28"/>
          <w:szCs w:val="28"/>
        </w:rPr>
        <w:t>m</w:t>
      </w:r>
      <w:r>
        <w:rPr>
          <w:rFonts w:ascii="仿宋_GB2312" w:eastAsia="仿宋_GB2312" w:cs="仿宋_GB2312"/>
          <w:sz w:val="28"/>
          <w:szCs w:val="28"/>
          <w:vertAlign w:val="subscript"/>
        </w:rPr>
        <w:t>b</w:t>
      </w:r>
      <w:r>
        <w:rPr>
          <w:rFonts w:hint="eastAsia" w:ascii="仿宋_GB2312" w:eastAsia="仿宋_GB2312" w:cs="仿宋_GB2312"/>
          <w:sz w:val="28"/>
          <w:szCs w:val="28"/>
        </w:rPr>
        <w:t>与</w:t>
      </w:r>
      <w:r>
        <w:rPr>
          <w:rFonts w:ascii="仿宋_GB2312" w:eastAsia="仿宋_GB2312" w:cs="仿宋_GB2312"/>
          <w:sz w:val="28"/>
          <w:szCs w:val="28"/>
        </w:rPr>
        <w:t>m</w:t>
      </w:r>
      <w:r>
        <w:rPr>
          <w:rFonts w:ascii="仿宋_GB2312" w:eastAsia="仿宋_GB2312" w:cs="仿宋_GB2312"/>
          <w:sz w:val="28"/>
          <w:szCs w:val="28"/>
          <w:vertAlign w:val="subscript"/>
        </w:rPr>
        <w:t>s</w:t>
      </w:r>
      <w:r>
        <w:rPr>
          <w:rFonts w:hint="eastAsia" w:ascii="仿宋_GB2312" w:eastAsia="仿宋_GB2312" w:cs="仿宋_GB2312"/>
          <w:sz w:val="28"/>
          <w:szCs w:val="28"/>
        </w:rPr>
        <w:t>彼此独立不相关，所以合成标准不确定度可按下式</w:t>
      </w:r>
    </w:p>
    <w:p>
      <w:pPr>
        <w:spacing w:after="0"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i/>
          <w:sz w:val="28"/>
          <w:szCs w:val="28"/>
        </w:rPr>
        <w:t>u</w:t>
      </w:r>
      <w:r>
        <w:rPr>
          <w:rFonts w:ascii="仿宋_GB2312" w:eastAsia="仿宋_GB2312" w:cs="仿宋_GB2312"/>
          <w:sz w:val="28"/>
          <w:szCs w:val="28"/>
          <w:vertAlign w:val="subscript"/>
        </w:rPr>
        <w:t>c</w:t>
      </w:r>
      <w:r>
        <w:rPr>
          <w:rFonts w:ascii="仿宋_GB2312" w:eastAsia="仿宋_GB2312" w:cs="仿宋_GB2312"/>
          <w:sz w:val="28"/>
          <w:szCs w:val="28"/>
        </w:rPr>
        <w:t>=</w:t>
      </w:r>
      <w:r>
        <w:rPr>
          <w:rFonts w:ascii="仿宋_GB2312" w:eastAsia="仿宋_GB2312" w:cs="Times New Roman"/>
          <w:position w:val="-12"/>
          <w:sz w:val="28"/>
          <w:szCs w:val="28"/>
        </w:rPr>
        <w:object>
          <v:shape id="_x0000_i1029" o:spt="75" type="#_x0000_t75" style="height:23.25pt;width:53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仿宋_GB2312" w:eastAsia="仿宋_GB2312" w:cs="仿宋_GB2312"/>
          <w:sz w:val="28"/>
          <w:szCs w:val="28"/>
        </w:rPr>
        <w:t>=0.000</w:t>
      </w:r>
      <w:r>
        <w:rPr>
          <w:rFonts w:hint="eastAsia" w:ascii="仿宋_GB2312" w:eastAsia="仿宋_GB2312" w:cs="仿宋_GB2312"/>
          <w:sz w:val="28"/>
          <w:szCs w:val="28"/>
        </w:rPr>
        <w:t>15</w:t>
      </w:r>
      <w:r>
        <w:rPr>
          <w:rFonts w:ascii="仿宋_GB2312" w:eastAsia="仿宋_GB2312" w:cs="仿宋_GB2312"/>
          <w:sz w:val="28"/>
          <w:szCs w:val="28"/>
        </w:rPr>
        <w:t>g</w:t>
      </w:r>
    </w:p>
    <w:p>
      <w:pPr>
        <w:spacing w:after="0" w:line="560" w:lineRule="exact"/>
        <w:rPr>
          <w:rFonts w:ascii="仿宋_GB2312" w:eastAsia="仿宋_GB2312" w:cs="Times New Roman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4、扩展不确定度</w:t>
      </w:r>
    </w:p>
    <w:p>
      <w:pPr>
        <w:spacing w:after="0"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取包含因子</w:t>
      </w:r>
      <w:r>
        <w:rPr>
          <w:rFonts w:ascii="仿宋_GB2312" w:eastAsia="仿宋_GB2312" w:cs="仿宋_GB2312"/>
          <w:sz w:val="28"/>
          <w:szCs w:val="28"/>
        </w:rPr>
        <w:t>k=2</w:t>
      </w:r>
      <w:r>
        <w:rPr>
          <w:rFonts w:hint="eastAsia" w:ascii="仿宋_GB2312" w:eastAsia="仿宋_GB2312" w:cs="仿宋_GB2312"/>
          <w:sz w:val="28"/>
          <w:szCs w:val="28"/>
        </w:rPr>
        <w:t>，则扩展不确定度为</w:t>
      </w:r>
    </w:p>
    <w:p>
      <w:pPr>
        <w:spacing w:after="0"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i/>
          <w:sz w:val="28"/>
          <w:szCs w:val="28"/>
        </w:rPr>
        <w:t>U</w:t>
      </w:r>
      <w:r>
        <w:rPr>
          <w:rFonts w:ascii="仿宋_GB2312" w:eastAsia="仿宋_GB2312" w:cs="仿宋_GB2312"/>
          <w:sz w:val="28"/>
          <w:szCs w:val="28"/>
        </w:rPr>
        <w:t>=0.000</w:t>
      </w:r>
      <w:r>
        <w:rPr>
          <w:rFonts w:hint="eastAsia" w:ascii="仿宋_GB2312" w:eastAsia="仿宋_GB2312" w:cs="仿宋_GB2312"/>
          <w:sz w:val="28"/>
          <w:szCs w:val="28"/>
        </w:rPr>
        <w:t>15×</w:t>
      </w:r>
      <w:r>
        <w:rPr>
          <w:rFonts w:ascii="仿宋_GB2312" w:eastAsia="仿宋_GB2312" w:cs="仿宋_GB2312"/>
          <w:sz w:val="28"/>
          <w:szCs w:val="28"/>
        </w:rPr>
        <w:t>2=0.00</w:t>
      </w:r>
      <w:r>
        <w:rPr>
          <w:rFonts w:hint="eastAsia" w:ascii="仿宋_GB2312" w:eastAsia="仿宋_GB2312" w:cs="仿宋_GB2312"/>
          <w:sz w:val="28"/>
          <w:szCs w:val="28"/>
        </w:rPr>
        <w:t>03</w:t>
      </w:r>
      <w:r>
        <w:rPr>
          <w:rFonts w:ascii="仿宋_GB2312" w:eastAsia="仿宋_GB2312" w:cs="仿宋_GB2312"/>
          <w:sz w:val="28"/>
          <w:szCs w:val="28"/>
        </w:rPr>
        <w:t>g</w:t>
      </w:r>
    </w:p>
    <w:p>
      <w:pPr>
        <w:spacing w:after="0" w:line="560" w:lineRule="exact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5、测量结果表示</w:t>
      </w:r>
    </w:p>
    <w:p>
      <w:pPr>
        <w:spacing w:after="0" w:line="560" w:lineRule="exact"/>
        <w:rPr>
          <w:rFonts w:ascii="仿宋_GB2312" w:eastAsia="仿宋_GB2312" w:cs="Times New Roman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实测质量表示为（</w:t>
      </w:r>
      <w:r>
        <w:rPr>
          <w:rFonts w:ascii="仿宋_GB2312" w:eastAsia="仿宋_GB2312" w:cs="仿宋_GB2312"/>
          <w:bCs/>
          <w:sz w:val="28"/>
          <w:szCs w:val="28"/>
        </w:rPr>
        <w:t>m</w:t>
      </w:r>
      <w:r>
        <w:rPr>
          <w:rFonts w:hint="eastAsia" w:ascii="仿宋_GB2312" w:eastAsia="仿宋_GB2312" w:cs="仿宋_GB2312"/>
          <w:bCs/>
          <w:sz w:val="28"/>
          <w:szCs w:val="28"/>
        </w:rPr>
        <w:t>±</w:t>
      </w:r>
      <w:r>
        <w:rPr>
          <w:rFonts w:ascii="仿宋_GB2312" w:eastAsia="仿宋_GB2312" w:cs="仿宋_GB2312"/>
          <w:bCs/>
          <w:sz w:val="28"/>
          <w:szCs w:val="28"/>
        </w:rPr>
        <w:t>0.00</w:t>
      </w:r>
      <w:r>
        <w:rPr>
          <w:rFonts w:hint="eastAsia" w:ascii="仿宋_GB2312" w:eastAsia="仿宋_GB2312" w:cs="仿宋_GB2312"/>
          <w:bCs/>
          <w:sz w:val="28"/>
          <w:szCs w:val="28"/>
        </w:rPr>
        <w:t>03</w:t>
      </w:r>
      <w:r>
        <w:rPr>
          <w:rFonts w:ascii="仿宋_GB2312" w:eastAsia="仿宋_GB2312" w:cs="仿宋_GB2312"/>
          <w:bCs/>
          <w:sz w:val="28"/>
          <w:szCs w:val="28"/>
        </w:rPr>
        <w:t>)g</w:t>
      </w:r>
    </w:p>
    <w:p>
      <w:pPr>
        <w:spacing w:after="0"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八、判断</w:t>
      </w:r>
    </w:p>
    <w:p>
      <w:pPr>
        <w:spacing w:after="0" w:line="560" w:lineRule="exact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经评定质量测量不确定度为</w:t>
      </w:r>
      <w:r>
        <w:rPr>
          <w:rFonts w:hint="eastAsia" w:ascii="宋体" w:hAnsi="宋体" w:cs="仿宋_GB2312"/>
          <w:sz w:val="28"/>
          <w:szCs w:val="28"/>
        </w:rPr>
        <w:t>±</w:t>
      </w:r>
      <w:r>
        <w:rPr>
          <w:rFonts w:ascii="仿宋_GB2312" w:eastAsia="仿宋_GB2312" w:cs="仿宋_GB2312"/>
          <w:bCs/>
          <w:sz w:val="28"/>
          <w:szCs w:val="28"/>
        </w:rPr>
        <w:t>0.00</w:t>
      </w:r>
      <w:r>
        <w:rPr>
          <w:rFonts w:hint="eastAsia" w:ascii="仿宋_GB2312" w:eastAsia="仿宋_GB2312" w:cs="仿宋_GB2312"/>
          <w:bCs/>
          <w:sz w:val="28"/>
          <w:szCs w:val="28"/>
        </w:rPr>
        <w:t>03</w:t>
      </w:r>
      <w:r>
        <w:rPr>
          <w:rFonts w:ascii="仿宋_GB2312" w:eastAsia="仿宋_GB2312" w:cs="仿宋_GB2312"/>
          <w:bCs/>
          <w:sz w:val="28"/>
          <w:szCs w:val="28"/>
        </w:rPr>
        <w:t>g</w:t>
      </w:r>
      <w:r>
        <w:rPr>
          <w:rFonts w:hint="eastAsia" w:ascii="仿宋_GB2312" w:eastAsia="仿宋_GB2312" w:cs="仿宋_GB2312"/>
          <w:bCs/>
          <w:sz w:val="28"/>
          <w:szCs w:val="28"/>
        </w:rPr>
        <w:t>，小于测量过程中的最大允许误差，满足计量要求。</w:t>
      </w:r>
      <w:bookmarkStart w:id="0" w:name="_GoBack"/>
      <w:bookmarkEnd w:id="0"/>
    </w:p>
    <w:p>
      <w:pPr>
        <w:spacing w:after="0"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6F9E"/>
    <w:multiLevelType w:val="multilevel"/>
    <w:tmpl w:val="4DCD6F9E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8F51DB"/>
    <w:multiLevelType w:val="multilevel"/>
    <w:tmpl w:val="698F51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24295"/>
    <w:rsid w:val="1ED93ABD"/>
    <w:rsid w:val="3A6242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2022-12-24T03:04:00Z</dcterms:created>
  <dc:creator>POFileMaker</dc:creator>
  <cp:lastModifiedBy>POFileMaker</cp:lastModifiedBy>
  <dcterms:modified xsi:type="dcterms:W3CDTF">2022-12-24T03:05:53Z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