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西咸新区城市设施管理有限公司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穆应应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未能提2022年度培训计划中环境保护、安全作业意识培训的证据。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未能提2022年度培训计划中环境保护、安全作业意识培训的证据。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立即组织人员对</w:t>
            </w:r>
            <w:r>
              <w:rPr>
                <w:rFonts w:hint="eastAsia" w:ascii="方正仿宋简体" w:eastAsia="方正仿宋简体"/>
                <w:b/>
              </w:rPr>
              <w:t>环境保护、安全作业意识进行培训学习。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24001-2016、GB/T 45001-2020标准的7.2条款理解不到位，未能及时组织人员针对</w:t>
            </w:r>
            <w:r>
              <w:rPr>
                <w:rFonts w:hint="eastAsia" w:ascii="方正仿宋简体" w:eastAsia="方正仿宋简体"/>
                <w:b/>
              </w:rPr>
              <w:t>环境保护、安全作业意识进行培训。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24001-2016、GB/T 45001-2020标准的7.2条款进行培训；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2、要求综合部负责人定期对培训计划的执行情况进行检查，督催相关人员及时组织培训。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预定完成日期：2023.2.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经举一反三检查，暂无此类情况的发生。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DB7314C"/>
    <w:rsid w:val="20560211"/>
    <w:rsid w:val="22D64075"/>
    <w:rsid w:val="3820263F"/>
    <w:rsid w:val="6CE214CA"/>
    <w:rsid w:val="74607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2023-02-15T09:52:00Z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