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仿宋" w:hAnsi="仿宋" w:eastAsia="仿宋" w:cs="仿宋"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Cs/>
          <w:color w:val="000000"/>
          <w:sz w:val="36"/>
          <w:szCs w:val="36"/>
        </w:rPr>
        <w:t>管理体系审核记录表</w:t>
      </w:r>
    </w:p>
    <w:tbl>
      <w:tblPr>
        <w:tblStyle w:val="11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受审核部门：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经营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部     主管领导：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马海杰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陪同人员：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郑春阳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审核员：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强兴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审核时间：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2022.12.24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审核条款：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5.3组织的岗位、职责和权限、6.2环境目标、6.1.2环境因素、8.1运行策划和控制、8.2应急准备和响应，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组织的岗位、职责和权限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E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5.3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经营</w:t>
            </w:r>
            <w:r>
              <w:rPr>
                <w:rFonts w:hint="eastAsia" w:ascii="仿宋" w:hAnsi="仿宋" w:eastAsia="仿宋" w:cs="仿宋"/>
                <w:szCs w:val="21"/>
              </w:rPr>
              <w:t>部负责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马海杰，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部门</w:t>
            </w:r>
            <w:r>
              <w:rPr>
                <w:rFonts w:hint="eastAsia" w:ascii="仿宋" w:hAnsi="仿宋" w:eastAsia="仿宋" w:cs="仿宋"/>
                <w:szCs w:val="21"/>
              </w:rPr>
              <w:t>主要负责：市场调研与开发，招投标、商务谈判及合同评审、供方选择及能力评价与调查，顾客档案建立，售后服务及顾客满意度评价与分析，采购管理控制，负责宣传影响主要供应商及外包方等相关方的环境行为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Cs w:val="21"/>
              </w:rPr>
              <w:t>本部门环境因素识别控制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Cs w:val="21"/>
              </w:rPr>
              <w:t>目标制定与实施，与相关方做好沟通，对供方环境因素等进行控制或施加影响等。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经与经理交流发现其对部门职责权限基本掌握，部门职责得到合理分配，未发现因职责不清责任不明而造成体系运行失效的情况。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E:6.2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部门目标：                 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1、办公垃圾分类排放，检查合格率100%；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2、火灾事故为0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bookmarkStart w:id="1" w:name="_GoBack"/>
            <w:bookmarkEnd w:id="1"/>
            <w:r>
              <w:rPr>
                <w:rFonts w:hint="eastAsia" w:ascii="仿宋" w:hAnsi="仿宋" w:eastAsia="仿宋" w:cs="仿宋"/>
                <w:sz w:val="21"/>
                <w:szCs w:val="21"/>
              </w:rPr>
              <w:t>经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2022.9.20</w:t>
            </w:r>
            <w:r>
              <w:rPr>
                <w:rFonts w:hint="eastAsia" w:ascii="仿宋" w:hAnsi="仿宋" w:eastAsia="仿宋" w:cs="仿宋"/>
                <w:szCs w:val="21"/>
              </w:rPr>
              <w:t>考核情况：经查已完成。</w:t>
            </w:r>
          </w:p>
        </w:tc>
        <w:tc>
          <w:tcPr>
            <w:tcW w:w="158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09" w:type="dxa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环境因素辨识与评价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E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Cs w:val="21"/>
              </w:rPr>
              <w:t>6.1.2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查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业务</w:t>
            </w:r>
            <w:r>
              <w:rPr>
                <w:rFonts w:hint="eastAsia" w:ascii="仿宋" w:hAnsi="仿宋" w:eastAsia="仿宋" w:cs="仿宋"/>
                <w:szCs w:val="21"/>
              </w:rPr>
              <w:t>部的“环境因素识别评价汇总表”，识别了本部门在办公、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业务</w:t>
            </w:r>
            <w:r>
              <w:rPr>
                <w:rFonts w:hint="eastAsia" w:ascii="仿宋" w:hAnsi="仿宋" w:eastAsia="仿宋" w:cs="仿宋"/>
                <w:szCs w:val="21"/>
              </w:rPr>
              <w:t>、相关方等各有关过程的环境因素，包括电脑使用用电消耗、办公纸张消耗、车辆尾气排放、废包装物排放等环境因素，识别时能考虑产品生命周期观点。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查《重要环境因素清单》，涉及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业务</w:t>
            </w:r>
            <w:r>
              <w:rPr>
                <w:rFonts w:hint="eastAsia" w:ascii="仿宋" w:hAnsi="仿宋" w:eastAsia="仿宋" w:cs="仿宋"/>
                <w:szCs w:val="21"/>
              </w:rPr>
              <w:t>部有2项重要环境因素，包括：火灾、固体废弃物的排放。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控制措施：固废分类存放、垃圾等由办公室负责按规定处置，包装物分类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收集按规定处置</w:t>
            </w:r>
            <w:r>
              <w:rPr>
                <w:rFonts w:hint="eastAsia" w:ascii="仿宋" w:hAnsi="仿宋" w:eastAsia="仿宋" w:cs="仿宋"/>
                <w:szCs w:val="21"/>
              </w:rPr>
              <w:t>，日常检查、培训教育，配备有消防器材、制定应急预案等措施。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09" w:type="dxa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运行策划和控制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E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8.1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1.编制并实施了环境控制程序和管理制度。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2.公司目前销售的主要产品有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：</w:t>
            </w:r>
            <w:bookmarkStart w:id="0" w:name="审核范围"/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1"/>
                <w:szCs w:val="21"/>
              </w:rPr>
              <w:t>重型汽车变速箱壳体、离合器壳体的加工（冶炼、铸造除外）及销售。</w:t>
            </w:r>
            <w:bookmarkEnd w:id="0"/>
          </w:p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3.对可回收的固体废弃物，一部分由厂家回收，厂家不回收的公司统一回收再利用或由物资回收公司处理，不可回收的废弃物由公司办公室统一处理，部门不单独处理。</w:t>
            </w:r>
          </w:p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4.办公室和仓库内主要是电的使用，电器有漏电保护器，经常对电路、电源进行检查，没有露电现象发生，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5.在产品装车时，要求装运人员必须穿戴劳动防护用品，合理使用搬运工具。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6.对外招投标和业务洽谈时明确承诺公司产品环保、无毒无害。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Cs w:val="21"/>
              </w:rPr>
              <w:t>.公司通过各部门申报采购计划批准后进行采购，流程是申报计划→评审→总经理批准→签订合同→采购。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Cs w:val="21"/>
              </w:rPr>
              <w:t>.公司目前采购的主要原材料有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：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各种刀具、铸件</w:t>
            </w:r>
            <w:r>
              <w:rPr>
                <w:rFonts w:hint="eastAsia" w:ascii="仿宋" w:hAnsi="仿宋" w:eastAsia="仿宋" w:cs="仿宋"/>
                <w:szCs w:val="21"/>
              </w:rPr>
              <w:t>等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产品全部由厂家提供，均有合格证和使用说明以及检验报告。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经营</w:t>
            </w:r>
            <w:r>
              <w:rPr>
                <w:rFonts w:hint="eastAsia" w:ascii="仿宋" w:hAnsi="仿宋" w:eastAsia="仿宋" w:cs="仿宋"/>
                <w:szCs w:val="21"/>
              </w:rPr>
              <w:t>部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提供</w:t>
            </w:r>
            <w:r>
              <w:rPr>
                <w:rFonts w:hint="eastAsia" w:ascii="仿宋" w:hAnsi="仿宋" w:eastAsia="仿宋" w:cs="仿宋"/>
                <w:szCs w:val="21"/>
              </w:rPr>
              <w:t>向供应商发放《相关方告之书》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告之书</w:t>
            </w:r>
            <w:r>
              <w:rPr>
                <w:rFonts w:hint="eastAsia" w:ascii="仿宋" w:hAnsi="仿宋" w:eastAsia="仿宋" w:cs="仿宋"/>
                <w:szCs w:val="21"/>
              </w:rPr>
              <w:t>的内容中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应</w:t>
            </w:r>
            <w:r>
              <w:rPr>
                <w:rFonts w:hint="eastAsia" w:ascii="仿宋" w:hAnsi="仿宋" w:eastAsia="仿宋" w:cs="仿宋"/>
                <w:szCs w:val="21"/>
              </w:rPr>
              <w:t>包括本公司采购产品的理化性能造成的环境影响或可能造成的影响，对使用该种物料的员工的要求，供应商在运输这些物料所使用的贮存容器、运输方式对环境和职业健康的影响，到本公司减速慢行、运输路上每4个小时休息1次等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Cs w:val="21"/>
              </w:rPr>
              <w:t>.对供应商施加影响还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应</w:t>
            </w:r>
            <w:r>
              <w:rPr>
                <w:rFonts w:hint="eastAsia" w:ascii="仿宋" w:hAnsi="仿宋" w:eastAsia="仿宋" w:cs="仿宋"/>
                <w:szCs w:val="21"/>
              </w:rPr>
              <w:t>包括在评定供应商时，获取质量、环境、职业健康安全管理体系证书则优先，产品必须用环保无毒无害材料、无尖角毛刺等措施。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部门运行控制能结合产品生命周期方法，基本符合策划要求。</w:t>
            </w:r>
          </w:p>
        </w:tc>
        <w:tc>
          <w:tcPr>
            <w:tcW w:w="158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符合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09" w:type="dxa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应急准备和响应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E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Cs w:val="21"/>
              </w:rPr>
              <w:t>8.2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制定实施了《应急准备和响应控制程序》，制定了火灾等应急预案。内容包括：目的、适用范围、职责、应急处理细则、演习、必备资料等。</w:t>
            </w:r>
          </w:p>
          <w:p>
            <w:pPr>
              <w:spacing w:line="360" w:lineRule="auto"/>
              <w:ind w:firstLine="315" w:firstLineChars="15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参加了由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办公室</w:t>
            </w:r>
            <w:r>
              <w:rPr>
                <w:rFonts w:hint="eastAsia" w:ascii="仿宋" w:hAnsi="仿宋" w:eastAsia="仿宋" w:cs="仿宋"/>
                <w:szCs w:val="21"/>
              </w:rPr>
              <w:t>组织的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火灾</w:t>
            </w:r>
            <w:r>
              <w:rPr>
                <w:rFonts w:hint="eastAsia" w:ascii="仿宋" w:hAnsi="仿宋" w:eastAsia="仿宋" w:cs="仿宋"/>
                <w:szCs w:val="21"/>
              </w:rPr>
              <w:t>应急救援演练。</w:t>
            </w:r>
          </w:p>
          <w:p>
            <w:pPr>
              <w:spacing w:line="360" w:lineRule="auto"/>
              <w:ind w:firstLine="315" w:firstLineChars="15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现场巡视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原材料和</w:t>
            </w:r>
            <w:r>
              <w:rPr>
                <w:rFonts w:hint="eastAsia" w:ascii="仿宋" w:hAnsi="仿宋" w:eastAsia="仿宋" w:cs="仿宋"/>
                <w:szCs w:val="21"/>
              </w:rPr>
              <w:t>产品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仓库，均</w:t>
            </w:r>
            <w:r>
              <w:rPr>
                <w:rFonts w:hint="eastAsia" w:ascii="仿宋" w:hAnsi="仿宋" w:eastAsia="仿宋" w:cs="仿宋"/>
                <w:szCs w:val="21"/>
              </w:rPr>
              <w:t>按规格堆放，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并贴有标识，符合要求</w:t>
            </w:r>
            <w:r>
              <w:rPr>
                <w:rFonts w:hint="eastAsia" w:ascii="仿宋" w:hAnsi="仿宋" w:eastAsia="仿宋" w:cs="仿宋"/>
                <w:szCs w:val="21"/>
              </w:rPr>
              <w:t>。</w:t>
            </w:r>
          </w:p>
        </w:tc>
        <w:tc>
          <w:tcPr>
            <w:tcW w:w="158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符合</w:t>
            </w:r>
          </w:p>
        </w:tc>
      </w:tr>
    </w:tbl>
    <w:p>
      <w:pPr>
        <w:jc w:val="center"/>
        <w:rPr>
          <w:rFonts w:hint="eastAsia" w:ascii="仿宋" w:hAnsi="仿宋" w:eastAsia="仿宋" w:cs="仿宋"/>
        </w:rPr>
      </w:pPr>
    </w:p>
    <w:p>
      <w:pPr>
        <w:jc w:val="center"/>
        <w:rPr>
          <w:rFonts w:hint="eastAsia" w:ascii="仿宋" w:hAnsi="仿宋" w:eastAsia="仿宋" w:cs="仿宋"/>
        </w:rPr>
      </w:pPr>
    </w:p>
    <w:p>
      <w:pPr>
        <w:pStyle w:val="8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说明：不符合标注N</w:t>
      </w:r>
    </w:p>
    <w:p>
      <w:pPr>
        <w:pStyle w:val="8"/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8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8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8"/>
        <w:rFonts w:hint="default"/>
      </w:rPr>
      <w:t>北京国标联合认证有限公司</w:t>
    </w:r>
    <w:r>
      <w:rPr>
        <w:rStyle w:val="18"/>
        <w:rFonts w:hint="default"/>
      </w:rPr>
      <w:tab/>
    </w:r>
    <w:r>
      <w:rPr>
        <w:rStyle w:val="18"/>
        <w:rFonts w:hint="default"/>
      </w:rPr>
      <w:tab/>
    </w:r>
    <w:r>
      <w:rPr>
        <w:rStyle w:val="18"/>
        <w:rFonts w:hint="default"/>
      </w:rPr>
      <w:tab/>
    </w:r>
  </w:p>
  <w:p>
    <w:pPr>
      <w:pStyle w:val="9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8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004B4841"/>
    <w:rsid w:val="0093437D"/>
    <w:rsid w:val="01C47B81"/>
    <w:rsid w:val="01D43CEC"/>
    <w:rsid w:val="021E1DC6"/>
    <w:rsid w:val="042C4DFD"/>
    <w:rsid w:val="04FE6744"/>
    <w:rsid w:val="08F32A77"/>
    <w:rsid w:val="0A820011"/>
    <w:rsid w:val="0B95201C"/>
    <w:rsid w:val="0BD44511"/>
    <w:rsid w:val="0D1904D8"/>
    <w:rsid w:val="0DA85EBF"/>
    <w:rsid w:val="0EF037EC"/>
    <w:rsid w:val="14992204"/>
    <w:rsid w:val="14EC636B"/>
    <w:rsid w:val="16AD7206"/>
    <w:rsid w:val="1A2474DE"/>
    <w:rsid w:val="1A5C2C00"/>
    <w:rsid w:val="1ABD41C4"/>
    <w:rsid w:val="1BF22A9C"/>
    <w:rsid w:val="1C4B3813"/>
    <w:rsid w:val="1C946529"/>
    <w:rsid w:val="1EFF1B7B"/>
    <w:rsid w:val="1FE447FC"/>
    <w:rsid w:val="202430B0"/>
    <w:rsid w:val="21695014"/>
    <w:rsid w:val="217A0030"/>
    <w:rsid w:val="22A32A7C"/>
    <w:rsid w:val="25CC7F91"/>
    <w:rsid w:val="26BA5656"/>
    <w:rsid w:val="273A2CDC"/>
    <w:rsid w:val="27854A50"/>
    <w:rsid w:val="279F3BE8"/>
    <w:rsid w:val="29B64C00"/>
    <w:rsid w:val="2A10482E"/>
    <w:rsid w:val="2B515ACB"/>
    <w:rsid w:val="2C5D19C0"/>
    <w:rsid w:val="2C7E7C57"/>
    <w:rsid w:val="2C9D66DC"/>
    <w:rsid w:val="2CC953BD"/>
    <w:rsid w:val="2D0C1A6D"/>
    <w:rsid w:val="2DA14E73"/>
    <w:rsid w:val="2E1B7FFB"/>
    <w:rsid w:val="2EE72D23"/>
    <w:rsid w:val="2F160082"/>
    <w:rsid w:val="2FBC0128"/>
    <w:rsid w:val="2FF07108"/>
    <w:rsid w:val="30385914"/>
    <w:rsid w:val="30EE1C30"/>
    <w:rsid w:val="32317B04"/>
    <w:rsid w:val="35AE5933"/>
    <w:rsid w:val="35E65D29"/>
    <w:rsid w:val="36391D53"/>
    <w:rsid w:val="36436736"/>
    <w:rsid w:val="36B93020"/>
    <w:rsid w:val="37F05E2B"/>
    <w:rsid w:val="3919292D"/>
    <w:rsid w:val="39B15610"/>
    <w:rsid w:val="3A3D1629"/>
    <w:rsid w:val="3B0255C9"/>
    <w:rsid w:val="3E070796"/>
    <w:rsid w:val="41236323"/>
    <w:rsid w:val="414B0714"/>
    <w:rsid w:val="47F22179"/>
    <w:rsid w:val="48403F5F"/>
    <w:rsid w:val="48C643D8"/>
    <w:rsid w:val="493D7751"/>
    <w:rsid w:val="4AF30DD3"/>
    <w:rsid w:val="4DB73097"/>
    <w:rsid w:val="4E3F66C2"/>
    <w:rsid w:val="50A8095D"/>
    <w:rsid w:val="51CF19F5"/>
    <w:rsid w:val="528E6493"/>
    <w:rsid w:val="52D56510"/>
    <w:rsid w:val="54DF14E4"/>
    <w:rsid w:val="567D2458"/>
    <w:rsid w:val="56CF456E"/>
    <w:rsid w:val="57314345"/>
    <w:rsid w:val="57752B96"/>
    <w:rsid w:val="59E7154E"/>
    <w:rsid w:val="5A435F36"/>
    <w:rsid w:val="5C765160"/>
    <w:rsid w:val="5DB40179"/>
    <w:rsid w:val="5F7345CD"/>
    <w:rsid w:val="61093FA1"/>
    <w:rsid w:val="61381225"/>
    <w:rsid w:val="62844D87"/>
    <w:rsid w:val="62FE6D42"/>
    <w:rsid w:val="63332820"/>
    <w:rsid w:val="644B46DD"/>
    <w:rsid w:val="65B412A5"/>
    <w:rsid w:val="66B04546"/>
    <w:rsid w:val="66BA201C"/>
    <w:rsid w:val="67A45ABC"/>
    <w:rsid w:val="67ED5772"/>
    <w:rsid w:val="683B6DE1"/>
    <w:rsid w:val="68E80D38"/>
    <w:rsid w:val="699C3409"/>
    <w:rsid w:val="69F85C3D"/>
    <w:rsid w:val="6A9C6A67"/>
    <w:rsid w:val="6D5A1BF0"/>
    <w:rsid w:val="6D9C4532"/>
    <w:rsid w:val="6E6A0E0E"/>
    <w:rsid w:val="6F4A30B1"/>
    <w:rsid w:val="702A28D7"/>
    <w:rsid w:val="708F7D90"/>
    <w:rsid w:val="71DE1BCB"/>
    <w:rsid w:val="75C0649F"/>
    <w:rsid w:val="76012989"/>
    <w:rsid w:val="77BF70B4"/>
    <w:rsid w:val="79BD2A0E"/>
    <w:rsid w:val="7B5D56D6"/>
    <w:rsid w:val="7BE211BD"/>
    <w:rsid w:val="7C077F47"/>
    <w:rsid w:val="7CA97FA9"/>
    <w:rsid w:val="7DB1449B"/>
    <w:rsid w:val="7DB875D9"/>
    <w:rsid w:val="7DE20EAF"/>
    <w:rsid w:val="7E68703F"/>
    <w:rsid w:val="7F4A1D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99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rFonts w:ascii="Calibri" w:hAnsi="Calibri"/>
      <w:b/>
      <w:bCs/>
      <w:sz w:val="32"/>
      <w:szCs w:val="20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ody Text"/>
    <w:basedOn w:val="1"/>
    <w:unhideWhenUsed/>
    <w:qFormat/>
    <w:uiPriority w:val="99"/>
    <w:pPr>
      <w:spacing w:line="420" w:lineRule="exact"/>
    </w:pPr>
    <w:rPr>
      <w:sz w:val="24"/>
    </w:rPr>
  </w:style>
  <w:style w:type="paragraph" w:styleId="5">
    <w:name w:val="Body Text Indent"/>
    <w:basedOn w:val="1"/>
    <w:next w:val="6"/>
    <w:qFormat/>
    <w:uiPriority w:val="0"/>
    <w:pPr>
      <w:spacing w:after="120" w:afterLines="0"/>
      <w:ind w:left="420" w:leftChars="200"/>
    </w:pPr>
  </w:style>
  <w:style w:type="paragraph" w:styleId="6">
    <w:name w:val="toc 3"/>
    <w:basedOn w:val="1"/>
    <w:next w:val="1"/>
    <w:unhideWhenUsed/>
    <w:qFormat/>
    <w:uiPriority w:val="39"/>
    <w:pPr>
      <w:spacing w:before="0" w:after="100" w:line="276" w:lineRule="auto"/>
      <w:ind w:left="440" w:firstLine="0" w:firstLineChars="0"/>
    </w:pPr>
    <w:rPr>
      <w:sz w:val="22"/>
      <w:szCs w:val="22"/>
    </w:rPr>
  </w:style>
  <w:style w:type="paragraph" w:styleId="7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 2"/>
    <w:basedOn w:val="5"/>
    <w:next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 w:line="360" w:lineRule="auto"/>
      <w:ind w:left="0" w:right="0" w:firstLine="420" w:firstLineChars="200"/>
      <w:jc w:val="left"/>
    </w:pPr>
    <w:rPr>
      <w:rFonts w:hint="default" w:ascii="Calibri" w:hAnsi="Calibri" w:eastAsia="宋体" w:cs="Times New Roman"/>
      <w:color w:val="000000"/>
      <w:kern w:val="0"/>
      <w:sz w:val="24"/>
      <w:szCs w:val="24"/>
      <w:lang w:val="en-US" w:eastAsia="zh-CN" w:bidi="ar"/>
    </w:rPr>
  </w:style>
  <w:style w:type="table" w:styleId="12">
    <w:name w:val="Table Grid"/>
    <w:basedOn w:val="11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5">
    <w:name w:val="页眉 Char"/>
    <w:basedOn w:val="13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3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13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9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1363</Words>
  <Characters>1420</Characters>
  <Lines>1</Lines>
  <Paragraphs>1</Paragraphs>
  <TotalTime>1</TotalTime>
  <ScaleCrop>false</ScaleCrop>
  <LinksUpToDate>false</LinksUpToDate>
  <CharactersWithSpaces>1463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郭力</cp:lastModifiedBy>
  <dcterms:modified xsi:type="dcterms:W3CDTF">2023-01-05T01:29:56Z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2052-11.1.0.12980</vt:lpwstr>
  </property>
</Properties>
</file>