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915"/>
        <w:gridCol w:w="1134"/>
      </w:tblGrid>
      <w:tr w:rsidR="004B1EC1" w:rsidRPr="009B4611" w:rsidTr="00250683">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915" w:type="dxa"/>
            <w:vAlign w:val="center"/>
          </w:tcPr>
          <w:p w:rsidR="008973EE" w:rsidRPr="009B4611" w:rsidRDefault="00971600" w:rsidP="007B44AC">
            <w:pPr>
              <w:rPr>
                <w:rFonts w:ascii="楷体" w:eastAsia="楷体" w:hAnsi="楷体"/>
                <w:sz w:val="24"/>
                <w:szCs w:val="24"/>
              </w:rPr>
            </w:pPr>
            <w:r w:rsidRPr="009B4611">
              <w:rPr>
                <w:rFonts w:ascii="楷体" w:eastAsia="楷体" w:hAnsi="楷体" w:hint="eastAsia"/>
                <w:sz w:val="24"/>
                <w:szCs w:val="24"/>
              </w:rPr>
              <w:t>受审核部门：</w:t>
            </w:r>
            <w:r w:rsidR="00E6691A">
              <w:rPr>
                <w:rFonts w:ascii="楷体" w:eastAsia="楷体" w:hAnsi="楷体" w:hint="eastAsia"/>
                <w:sz w:val="24"/>
                <w:szCs w:val="24"/>
              </w:rPr>
              <w:t>生产技术部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proofErr w:type="gramStart"/>
            <w:r w:rsidR="004E7B9A">
              <w:rPr>
                <w:rFonts w:ascii="楷体" w:eastAsia="楷体" w:hAnsi="楷体" w:hint="eastAsia"/>
                <w:sz w:val="24"/>
                <w:szCs w:val="24"/>
              </w:rPr>
              <w:t>许凤新</w:t>
            </w:r>
            <w:proofErr w:type="gramEnd"/>
            <w:r w:rsidR="00CE38ED">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r w:rsidR="004E7B9A">
              <w:rPr>
                <w:rFonts w:ascii="楷体" w:eastAsia="楷体" w:hAnsi="楷体" w:hint="eastAsia"/>
                <w:sz w:val="24"/>
                <w:szCs w:val="24"/>
              </w:rPr>
              <w:t>李婷婷</w:t>
            </w:r>
          </w:p>
        </w:tc>
        <w:tc>
          <w:tcPr>
            <w:tcW w:w="1134"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250683">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915" w:type="dxa"/>
            <w:vAlign w:val="center"/>
          </w:tcPr>
          <w:p w:rsidR="008973EE" w:rsidRPr="009B4611" w:rsidRDefault="00971600" w:rsidP="00D508FB">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w:t>
            </w:r>
            <w:r w:rsidR="00D508FB">
              <w:rPr>
                <w:rFonts w:ascii="楷体" w:eastAsia="楷体" w:hAnsi="楷体" w:hint="eastAsia"/>
                <w:sz w:val="24"/>
                <w:szCs w:val="24"/>
              </w:rPr>
              <w:t>3</w:t>
            </w:r>
            <w:r w:rsidR="00D562F6" w:rsidRPr="009B4611">
              <w:rPr>
                <w:rFonts w:ascii="楷体" w:eastAsia="楷体" w:hAnsi="楷体" w:hint="eastAsia"/>
                <w:sz w:val="24"/>
                <w:szCs w:val="24"/>
              </w:rPr>
              <w:t>.</w:t>
            </w:r>
            <w:r w:rsidR="00D508FB">
              <w:rPr>
                <w:rFonts w:ascii="楷体" w:eastAsia="楷体" w:hAnsi="楷体" w:hint="eastAsia"/>
                <w:sz w:val="24"/>
                <w:szCs w:val="24"/>
              </w:rPr>
              <w:t>2</w:t>
            </w:r>
            <w:r w:rsidR="00D562F6" w:rsidRPr="009B4611">
              <w:rPr>
                <w:rFonts w:ascii="楷体" w:eastAsia="楷体" w:hAnsi="楷体" w:hint="eastAsia"/>
                <w:sz w:val="24"/>
                <w:szCs w:val="24"/>
              </w:rPr>
              <w:t>.</w:t>
            </w:r>
            <w:r w:rsidR="00D508FB">
              <w:rPr>
                <w:rFonts w:ascii="楷体" w:eastAsia="楷体" w:hAnsi="楷体" w:hint="eastAsia"/>
                <w:sz w:val="24"/>
                <w:szCs w:val="24"/>
              </w:rPr>
              <w:t>1</w:t>
            </w:r>
            <w:r w:rsidR="00F80263">
              <w:rPr>
                <w:rFonts w:ascii="楷体" w:eastAsia="楷体" w:hAnsi="楷体" w:hint="eastAsia"/>
                <w:sz w:val="24"/>
                <w:szCs w:val="24"/>
              </w:rPr>
              <w:t>7</w:t>
            </w:r>
          </w:p>
        </w:tc>
        <w:tc>
          <w:tcPr>
            <w:tcW w:w="1134" w:type="dxa"/>
            <w:vMerge/>
          </w:tcPr>
          <w:p w:rsidR="008973EE" w:rsidRPr="009B4611" w:rsidRDefault="008973EE" w:rsidP="009B4611">
            <w:pPr>
              <w:spacing w:line="360" w:lineRule="auto"/>
              <w:rPr>
                <w:rFonts w:ascii="楷体" w:eastAsia="楷体" w:hAnsi="楷体"/>
                <w:sz w:val="24"/>
                <w:szCs w:val="24"/>
              </w:rPr>
            </w:pPr>
          </w:p>
        </w:tc>
      </w:tr>
      <w:tr w:rsidR="004B1EC1" w:rsidRPr="009B4611" w:rsidTr="00250683">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915" w:type="dxa"/>
            <w:vAlign w:val="center"/>
          </w:tcPr>
          <w:p w:rsidR="008973EE" w:rsidRPr="009B4611" w:rsidRDefault="00971600" w:rsidP="00547E16">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Pr>
                <w:rFonts w:ascii="宋体" w:hAnsi="宋体" w:cs="Arial" w:hint="eastAsia"/>
                <w:szCs w:val="21"/>
              </w:rPr>
              <w:t>，</w:t>
            </w:r>
          </w:p>
        </w:tc>
        <w:tc>
          <w:tcPr>
            <w:tcW w:w="1134" w:type="dxa"/>
            <w:vMerge/>
          </w:tcPr>
          <w:p w:rsidR="008973EE" w:rsidRPr="009B4611" w:rsidRDefault="008973EE" w:rsidP="009B4611">
            <w:pPr>
              <w:spacing w:line="360" w:lineRule="auto"/>
              <w:rPr>
                <w:rFonts w:ascii="楷体" w:eastAsia="楷体" w:hAnsi="楷体"/>
                <w:sz w:val="24"/>
                <w:szCs w:val="24"/>
              </w:rPr>
            </w:pPr>
          </w:p>
        </w:tc>
      </w:tr>
      <w:tr w:rsidR="00CE38ED" w:rsidRPr="009B4611" w:rsidTr="00250683">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915" w:type="dxa"/>
          </w:tcPr>
          <w:p w:rsidR="00CE38ED" w:rsidRPr="009B4611" w:rsidRDefault="00E6691A"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生产技术部</w:t>
            </w:r>
            <w:r w:rsidR="00CE38ED" w:rsidRPr="009B4611">
              <w:rPr>
                <w:rFonts w:ascii="楷体" w:eastAsia="楷体" w:hAnsi="楷体" w:hint="eastAsia"/>
                <w:sz w:val="24"/>
                <w:szCs w:val="24"/>
              </w:rPr>
              <w:t>主要作用、职责和权限包括:负责基础设施</w:t>
            </w:r>
            <w:r w:rsidR="00CE38ED">
              <w:rPr>
                <w:rFonts w:ascii="楷体" w:eastAsia="楷体" w:hAnsi="楷体" w:hint="eastAsia"/>
                <w:sz w:val="24"/>
                <w:szCs w:val="24"/>
              </w:rPr>
              <w:t>管理</w:t>
            </w:r>
            <w:r w:rsidR="00CE38ED"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00CE38ED" w:rsidRPr="009B4611">
              <w:rPr>
                <w:rFonts w:ascii="楷体" w:eastAsia="楷体" w:hAnsi="楷体" w:hint="eastAsia"/>
                <w:sz w:val="24"/>
                <w:szCs w:val="24"/>
              </w:rPr>
              <w:t>安全生产管理。</w:t>
            </w:r>
          </w:p>
          <w:p w:rsidR="00CE38ED" w:rsidRPr="009B4611" w:rsidRDefault="00E6691A"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生产技术</w:t>
            </w:r>
            <w:proofErr w:type="gramStart"/>
            <w:r>
              <w:rPr>
                <w:rFonts w:ascii="楷体" w:eastAsia="楷体" w:hAnsi="楷体" w:hint="eastAsia"/>
                <w:sz w:val="24"/>
                <w:szCs w:val="24"/>
              </w:rPr>
              <w:t>部</w:t>
            </w:r>
            <w:r w:rsidR="00CE38ED" w:rsidRPr="009B4611">
              <w:rPr>
                <w:rFonts w:ascii="楷体" w:eastAsia="楷体" w:hAnsi="楷体" w:hint="eastAsia"/>
                <w:sz w:val="24"/>
                <w:szCs w:val="24"/>
              </w:rPr>
              <w:t>上述</w:t>
            </w:r>
            <w:proofErr w:type="gramEnd"/>
            <w:r w:rsidR="00CE38ED" w:rsidRPr="009B4611">
              <w:rPr>
                <w:rFonts w:ascii="楷体" w:eastAsia="楷体" w:hAnsi="楷体" w:hint="eastAsia"/>
                <w:sz w:val="24"/>
                <w:szCs w:val="24"/>
              </w:rPr>
              <w:t>作用和职责、权限基本得到有效沟通和实施。</w:t>
            </w:r>
          </w:p>
        </w:tc>
        <w:tc>
          <w:tcPr>
            <w:tcW w:w="1134" w:type="dxa"/>
          </w:tcPr>
          <w:p w:rsidR="00CE38ED" w:rsidRPr="009B4611" w:rsidRDefault="00FA2DDC" w:rsidP="009B4611">
            <w:pPr>
              <w:spacing w:line="360" w:lineRule="auto"/>
              <w:rPr>
                <w:rFonts w:ascii="楷体" w:eastAsia="楷体" w:hAnsi="楷体"/>
                <w:sz w:val="24"/>
                <w:szCs w:val="24"/>
              </w:rPr>
            </w:pPr>
            <w:r>
              <w:rPr>
                <w:rFonts w:ascii="楷体" w:eastAsia="楷体" w:hAnsi="楷体" w:hint="eastAsia"/>
                <w:sz w:val="24"/>
                <w:szCs w:val="24"/>
              </w:rPr>
              <w:t>Y</w:t>
            </w:r>
          </w:p>
        </w:tc>
      </w:tr>
      <w:tr w:rsidR="00CE38ED" w:rsidRPr="009B4611" w:rsidTr="00250683">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915" w:type="dxa"/>
            <w:vAlign w:val="center"/>
          </w:tcPr>
          <w:p w:rsidR="00CE38ED" w:rsidRPr="00E440D7" w:rsidRDefault="00CE38ED" w:rsidP="000D1605">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tbl>
            <w:tblPr>
              <w:tblStyle w:val="a9"/>
              <w:tblW w:w="7116" w:type="dxa"/>
              <w:tblLayout w:type="fixed"/>
              <w:tblLook w:val="04A0" w:firstRow="1" w:lastRow="0" w:firstColumn="1" w:lastColumn="0" w:noHBand="0" w:noVBand="1"/>
            </w:tblPr>
            <w:tblGrid>
              <w:gridCol w:w="766"/>
              <w:gridCol w:w="3799"/>
              <w:gridCol w:w="2551"/>
            </w:tblGrid>
            <w:tr w:rsidR="0097328B" w:rsidRPr="00E569E0" w:rsidTr="0097328B">
              <w:trPr>
                <w:trHeight w:val="90"/>
              </w:trPr>
              <w:tc>
                <w:tcPr>
                  <w:tcW w:w="766" w:type="dxa"/>
                  <w:vMerge w:val="restart"/>
                </w:tcPr>
                <w:p w:rsidR="0097328B" w:rsidRPr="00E569E0" w:rsidRDefault="0097328B" w:rsidP="0097328B">
                  <w:pPr>
                    <w:spacing w:line="360" w:lineRule="auto"/>
                    <w:rPr>
                      <w:rFonts w:ascii="楷体" w:eastAsia="楷体" w:hAnsi="楷体"/>
                      <w:sz w:val="24"/>
                      <w:szCs w:val="24"/>
                    </w:rPr>
                  </w:pPr>
                  <w:r>
                    <w:rPr>
                      <w:rFonts w:ascii="楷体" w:eastAsia="楷体" w:hAnsi="楷体" w:hint="eastAsia"/>
                      <w:sz w:val="24"/>
                      <w:szCs w:val="24"/>
                    </w:rPr>
                    <w:t>生产技术部</w:t>
                  </w:r>
                </w:p>
                <w:p w:rsidR="0097328B" w:rsidRPr="00E569E0" w:rsidRDefault="0097328B" w:rsidP="0097328B">
                  <w:pPr>
                    <w:spacing w:line="360" w:lineRule="auto"/>
                    <w:rPr>
                      <w:rFonts w:ascii="楷体" w:eastAsia="楷体" w:hAnsi="楷体"/>
                      <w:sz w:val="24"/>
                      <w:szCs w:val="24"/>
                    </w:rPr>
                  </w:pPr>
                </w:p>
              </w:tc>
              <w:tc>
                <w:tcPr>
                  <w:tcW w:w="3799" w:type="dxa"/>
                </w:tcPr>
                <w:p w:rsidR="0097328B" w:rsidRPr="0097328B" w:rsidRDefault="0097328B" w:rsidP="0097328B">
                  <w:pPr>
                    <w:spacing w:line="360" w:lineRule="auto"/>
                    <w:rPr>
                      <w:rFonts w:ascii="楷体" w:eastAsia="楷体" w:hAnsi="楷体"/>
                      <w:sz w:val="24"/>
                      <w:szCs w:val="24"/>
                    </w:rPr>
                  </w:pPr>
                  <w:r w:rsidRPr="00E569E0">
                    <w:rPr>
                      <w:rFonts w:ascii="楷体" w:eastAsia="楷体" w:hAnsi="楷体"/>
                      <w:sz w:val="24"/>
                      <w:szCs w:val="24"/>
                    </w:rPr>
                    <w:t>目标</w:t>
                  </w:r>
                </w:p>
              </w:tc>
              <w:tc>
                <w:tcPr>
                  <w:tcW w:w="2551" w:type="dxa"/>
                </w:tcPr>
                <w:p w:rsidR="0097328B" w:rsidRPr="00F56304" w:rsidRDefault="0097328B" w:rsidP="004E4226">
                  <w:pPr>
                    <w:spacing w:line="360" w:lineRule="auto"/>
                    <w:rPr>
                      <w:rFonts w:ascii="楷体" w:eastAsia="楷体" w:hAnsi="楷体"/>
                      <w:sz w:val="24"/>
                      <w:szCs w:val="24"/>
                    </w:rPr>
                  </w:pPr>
                  <w:r w:rsidRPr="00E569E0">
                    <w:rPr>
                      <w:rFonts w:ascii="楷体" w:eastAsia="楷体" w:hAnsi="楷体"/>
                      <w:sz w:val="24"/>
                      <w:szCs w:val="24"/>
                    </w:rPr>
                    <w:t>考核结果</w:t>
                  </w:r>
                </w:p>
              </w:tc>
            </w:tr>
            <w:tr w:rsidR="00F56304" w:rsidRPr="00E569E0" w:rsidTr="00F031C1">
              <w:trPr>
                <w:trHeight w:val="423"/>
              </w:trPr>
              <w:tc>
                <w:tcPr>
                  <w:tcW w:w="766" w:type="dxa"/>
                  <w:vMerge/>
                </w:tcPr>
                <w:p w:rsidR="00F56304" w:rsidRPr="00E569E0" w:rsidRDefault="00F56304" w:rsidP="0097328B">
                  <w:pPr>
                    <w:spacing w:line="360" w:lineRule="auto"/>
                    <w:rPr>
                      <w:rFonts w:ascii="楷体" w:eastAsia="楷体" w:hAnsi="楷体"/>
                      <w:sz w:val="24"/>
                      <w:szCs w:val="24"/>
                    </w:rPr>
                  </w:pPr>
                </w:p>
              </w:tc>
              <w:tc>
                <w:tcPr>
                  <w:tcW w:w="3799" w:type="dxa"/>
                  <w:vAlign w:val="center"/>
                </w:tcPr>
                <w:p w:rsidR="00F56304" w:rsidRPr="00F56304" w:rsidRDefault="00F56304" w:rsidP="00E32EE0">
                  <w:pPr>
                    <w:spacing w:line="0" w:lineRule="atLeast"/>
                    <w:rPr>
                      <w:rFonts w:ascii="楷体" w:eastAsia="楷体" w:hAnsi="楷体"/>
                      <w:sz w:val="24"/>
                      <w:szCs w:val="24"/>
                    </w:rPr>
                  </w:pPr>
                  <w:r w:rsidRPr="00F56304">
                    <w:rPr>
                      <w:rFonts w:ascii="楷体" w:eastAsia="楷体" w:hAnsi="楷体" w:hint="eastAsia"/>
                      <w:sz w:val="24"/>
                      <w:szCs w:val="24"/>
                    </w:rPr>
                    <w:t>生产任务完成率100%</w:t>
                  </w:r>
                </w:p>
              </w:tc>
              <w:tc>
                <w:tcPr>
                  <w:tcW w:w="2551" w:type="dxa"/>
                  <w:vAlign w:val="center"/>
                </w:tcPr>
                <w:p w:rsidR="00F56304" w:rsidRPr="00F56304" w:rsidRDefault="00F56304" w:rsidP="00E32EE0">
                  <w:pPr>
                    <w:spacing w:line="0" w:lineRule="atLeast"/>
                    <w:jc w:val="center"/>
                    <w:rPr>
                      <w:rFonts w:ascii="楷体" w:eastAsia="楷体" w:hAnsi="楷体"/>
                      <w:sz w:val="24"/>
                      <w:szCs w:val="24"/>
                    </w:rPr>
                  </w:pPr>
                  <w:r w:rsidRPr="00F56304">
                    <w:rPr>
                      <w:rFonts w:ascii="楷体" w:eastAsia="楷体" w:hAnsi="楷体" w:hint="eastAsia"/>
                      <w:sz w:val="24"/>
                      <w:szCs w:val="24"/>
                    </w:rPr>
                    <w:t>100%</w:t>
                  </w:r>
                </w:p>
              </w:tc>
            </w:tr>
            <w:tr w:rsidR="00F56304" w:rsidRPr="00E569E0" w:rsidTr="00F031C1">
              <w:trPr>
                <w:trHeight w:val="423"/>
              </w:trPr>
              <w:tc>
                <w:tcPr>
                  <w:tcW w:w="766" w:type="dxa"/>
                  <w:vMerge/>
                </w:tcPr>
                <w:p w:rsidR="00F56304" w:rsidRPr="00E569E0" w:rsidRDefault="00F56304" w:rsidP="0097328B">
                  <w:pPr>
                    <w:spacing w:line="360" w:lineRule="auto"/>
                    <w:rPr>
                      <w:rFonts w:ascii="楷体" w:eastAsia="楷体" w:hAnsi="楷体"/>
                      <w:sz w:val="24"/>
                      <w:szCs w:val="24"/>
                    </w:rPr>
                  </w:pPr>
                </w:p>
              </w:tc>
              <w:tc>
                <w:tcPr>
                  <w:tcW w:w="3799" w:type="dxa"/>
                  <w:vAlign w:val="center"/>
                </w:tcPr>
                <w:p w:rsidR="00F56304" w:rsidRPr="00F56304" w:rsidRDefault="00F56304" w:rsidP="00E32EE0">
                  <w:pPr>
                    <w:spacing w:line="0" w:lineRule="atLeast"/>
                    <w:rPr>
                      <w:rFonts w:ascii="楷体" w:eastAsia="楷体" w:hAnsi="楷体"/>
                      <w:sz w:val="24"/>
                      <w:szCs w:val="24"/>
                    </w:rPr>
                  </w:pPr>
                  <w:r w:rsidRPr="00F56304">
                    <w:rPr>
                      <w:rFonts w:ascii="楷体" w:eastAsia="楷体" w:hAnsi="楷体" w:hint="eastAsia"/>
                      <w:sz w:val="24"/>
                      <w:szCs w:val="24"/>
                    </w:rPr>
                    <w:t>成品一次检验合格率≥98%</w:t>
                  </w:r>
                </w:p>
              </w:tc>
              <w:tc>
                <w:tcPr>
                  <w:tcW w:w="2551" w:type="dxa"/>
                  <w:vAlign w:val="center"/>
                </w:tcPr>
                <w:p w:rsidR="00F56304" w:rsidRPr="00F56304" w:rsidRDefault="00F56304" w:rsidP="00E32EE0">
                  <w:pPr>
                    <w:spacing w:line="0" w:lineRule="atLeast"/>
                    <w:jc w:val="center"/>
                    <w:rPr>
                      <w:rFonts w:ascii="楷体" w:eastAsia="楷体" w:hAnsi="楷体"/>
                      <w:sz w:val="24"/>
                      <w:szCs w:val="24"/>
                    </w:rPr>
                  </w:pPr>
                  <w:r w:rsidRPr="00F56304">
                    <w:rPr>
                      <w:rFonts w:ascii="楷体" w:eastAsia="楷体" w:hAnsi="楷体" w:hint="eastAsia"/>
                      <w:sz w:val="24"/>
                      <w:szCs w:val="24"/>
                    </w:rPr>
                    <w:t>99%</w:t>
                  </w:r>
                </w:p>
              </w:tc>
            </w:tr>
          </w:tbl>
          <w:p w:rsidR="00CE38ED" w:rsidRDefault="00CE38ED" w:rsidP="000D1605">
            <w:pPr>
              <w:spacing w:line="360" w:lineRule="auto"/>
              <w:rPr>
                <w:rFonts w:ascii="楷体" w:eastAsia="楷体" w:hAnsi="楷体"/>
                <w:sz w:val="24"/>
                <w:szCs w:val="24"/>
              </w:rPr>
            </w:pPr>
            <w:r w:rsidRPr="00E440D7">
              <w:rPr>
                <w:rFonts w:ascii="楷体" w:eastAsia="楷体" w:hAnsi="楷体" w:hint="eastAsia"/>
                <w:sz w:val="24"/>
                <w:szCs w:val="24"/>
              </w:rPr>
              <w:t>考核情况：20</w:t>
            </w:r>
            <w:r w:rsidR="002E6320">
              <w:rPr>
                <w:rFonts w:ascii="楷体" w:eastAsia="楷体" w:hAnsi="楷体" w:hint="eastAsia"/>
                <w:sz w:val="24"/>
                <w:szCs w:val="24"/>
              </w:rPr>
              <w:t>2</w:t>
            </w:r>
            <w:r w:rsidR="00FA2DDC">
              <w:rPr>
                <w:rFonts w:ascii="楷体" w:eastAsia="楷体" w:hAnsi="楷体" w:hint="eastAsia"/>
                <w:sz w:val="24"/>
                <w:szCs w:val="24"/>
              </w:rPr>
              <w:t>2</w:t>
            </w:r>
            <w:r w:rsidR="0097328B">
              <w:rPr>
                <w:rFonts w:ascii="楷体" w:eastAsia="楷体" w:hAnsi="楷体" w:hint="eastAsia"/>
                <w:sz w:val="24"/>
                <w:szCs w:val="24"/>
              </w:rPr>
              <w:t>年</w:t>
            </w:r>
            <w:r w:rsidR="00FA2DDC">
              <w:rPr>
                <w:rFonts w:ascii="楷体" w:eastAsia="楷体" w:hAnsi="楷体" w:hint="eastAsia"/>
                <w:sz w:val="24"/>
                <w:szCs w:val="24"/>
              </w:rPr>
              <w:t>12</w:t>
            </w:r>
            <w:r w:rsidR="0097328B">
              <w:rPr>
                <w:rFonts w:ascii="楷体" w:eastAsia="楷体" w:hAnsi="楷体" w:hint="eastAsia"/>
                <w:sz w:val="24"/>
                <w:szCs w:val="24"/>
              </w:rPr>
              <w:t>月</w:t>
            </w:r>
            <w:r w:rsidR="00F56304">
              <w:rPr>
                <w:rFonts w:ascii="楷体" w:eastAsia="楷体" w:hAnsi="楷体" w:hint="eastAsia"/>
                <w:sz w:val="24"/>
                <w:szCs w:val="24"/>
              </w:rPr>
              <w:t>29</w:t>
            </w:r>
            <w:r w:rsidR="0097328B">
              <w:rPr>
                <w:rFonts w:ascii="楷体" w:eastAsia="楷体" w:hAnsi="楷体" w:hint="eastAsia"/>
                <w:sz w:val="24"/>
                <w:szCs w:val="24"/>
              </w:rPr>
              <w:t>日</w:t>
            </w:r>
            <w:r w:rsidR="002E6320">
              <w:rPr>
                <w:rFonts w:ascii="楷体" w:eastAsia="楷体" w:hAnsi="楷体" w:hint="eastAsia"/>
                <w:sz w:val="24"/>
                <w:szCs w:val="24"/>
              </w:rPr>
              <w:t>统计</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p w:rsidR="00CE38ED" w:rsidRPr="009B4611" w:rsidRDefault="00CE38ED" w:rsidP="000D1605">
            <w:pPr>
              <w:spacing w:line="360" w:lineRule="auto"/>
              <w:rPr>
                <w:rFonts w:ascii="楷体" w:eastAsia="楷体" w:hAnsi="楷体" w:cs="Arial"/>
                <w:sz w:val="24"/>
                <w:szCs w:val="24"/>
              </w:rPr>
            </w:pPr>
          </w:p>
        </w:tc>
        <w:tc>
          <w:tcPr>
            <w:tcW w:w="1134" w:type="dxa"/>
          </w:tcPr>
          <w:p w:rsidR="00CE38ED" w:rsidRPr="009B4611" w:rsidRDefault="00FA2DDC" w:rsidP="009B4611">
            <w:pPr>
              <w:spacing w:line="360" w:lineRule="auto"/>
              <w:rPr>
                <w:rFonts w:ascii="楷体" w:eastAsia="楷体" w:hAnsi="楷体"/>
                <w:sz w:val="24"/>
                <w:szCs w:val="24"/>
              </w:rPr>
            </w:pPr>
            <w:r>
              <w:rPr>
                <w:rFonts w:ascii="楷体" w:eastAsia="楷体" w:hAnsi="楷体" w:hint="eastAsia"/>
                <w:sz w:val="24"/>
                <w:szCs w:val="24"/>
              </w:rPr>
              <w:t>Y</w:t>
            </w:r>
          </w:p>
        </w:tc>
      </w:tr>
      <w:tr w:rsidR="000F543C" w:rsidRPr="009B4611" w:rsidTr="00250683">
        <w:trPr>
          <w:trHeight w:val="1255"/>
        </w:trPr>
        <w:tc>
          <w:tcPr>
            <w:tcW w:w="1384" w:type="dxa"/>
            <w:vAlign w:val="center"/>
          </w:tcPr>
          <w:p w:rsidR="000F543C" w:rsidRPr="009B4611" w:rsidRDefault="000F543C"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276" w:type="dxa"/>
            <w:vAlign w:val="center"/>
          </w:tcPr>
          <w:p w:rsidR="000F543C" w:rsidRPr="009B4611" w:rsidRDefault="000F543C" w:rsidP="000D1605">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915" w:type="dxa"/>
            <w:vAlign w:val="center"/>
          </w:tcPr>
          <w:p w:rsidR="000F543C" w:rsidRPr="00D4174A" w:rsidRDefault="000F543C" w:rsidP="00CF190F">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公司目前对</w:t>
            </w:r>
            <w:r w:rsidR="00F6705E">
              <w:rPr>
                <w:rFonts w:ascii="楷体" w:eastAsia="楷体" w:hAnsi="楷体" w:cs="宋体"/>
                <w:sz w:val="24"/>
                <w:szCs w:val="24"/>
              </w:rPr>
              <w:t>皮带输送机及配件的生产销售；管材、管件的销售</w:t>
            </w:r>
            <w:r w:rsidRPr="00D4174A">
              <w:rPr>
                <w:rFonts w:ascii="楷体" w:eastAsia="楷体" w:hAnsi="楷体" w:cs="宋体" w:hint="eastAsia"/>
                <w:sz w:val="24"/>
                <w:szCs w:val="24"/>
              </w:rPr>
              <w:t>所用设备已进行了登记管理。</w:t>
            </w:r>
          </w:p>
          <w:p w:rsidR="000F543C" w:rsidRPr="00D4174A" w:rsidRDefault="000F543C" w:rsidP="001F4CB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公司配置的设备主要有：</w:t>
            </w:r>
            <w:r w:rsidR="00826B3B">
              <w:rPr>
                <w:rFonts w:ascii="楷体" w:eastAsia="楷体" w:hAnsi="楷体" w:cs="宋体" w:hint="eastAsia"/>
                <w:sz w:val="24"/>
                <w:szCs w:val="24"/>
              </w:rPr>
              <w:t>钻床、电焊机</w:t>
            </w:r>
            <w:r w:rsidRPr="00D4174A">
              <w:rPr>
                <w:rFonts w:ascii="楷体" w:eastAsia="楷体" w:hAnsi="楷体" w:cs="宋体" w:hint="eastAsia"/>
                <w:sz w:val="24"/>
                <w:szCs w:val="24"/>
              </w:rPr>
              <w:t>、</w:t>
            </w:r>
            <w:r w:rsidR="00A931AB">
              <w:rPr>
                <w:rFonts w:ascii="楷体" w:eastAsia="楷体" w:hAnsi="楷体" w:cs="宋体" w:hint="eastAsia"/>
                <w:sz w:val="24"/>
                <w:szCs w:val="24"/>
              </w:rPr>
              <w:t>喷漆机、</w:t>
            </w:r>
            <w:r w:rsidR="00826B3B">
              <w:rPr>
                <w:rFonts w:ascii="楷体" w:eastAsia="楷体" w:hAnsi="楷体" w:cs="宋体" w:hint="eastAsia"/>
                <w:sz w:val="24"/>
                <w:szCs w:val="24"/>
              </w:rPr>
              <w:t>2.8T</w:t>
            </w:r>
            <w:r w:rsidRPr="00D4174A">
              <w:rPr>
                <w:rFonts w:ascii="楷体" w:eastAsia="楷体" w:hAnsi="楷体" w:cs="宋体" w:hint="eastAsia"/>
                <w:sz w:val="24"/>
                <w:szCs w:val="24"/>
              </w:rPr>
              <w:t>起重机、</w:t>
            </w:r>
            <w:r w:rsidR="0010709E">
              <w:rPr>
                <w:rFonts w:ascii="楷体" w:eastAsia="楷体" w:hAnsi="楷体" w:cs="宋体" w:hint="eastAsia"/>
                <w:sz w:val="24"/>
                <w:szCs w:val="24"/>
              </w:rPr>
              <w:t>五金工具、</w:t>
            </w:r>
            <w:r w:rsidRPr="00D4174A">
              <w:rPr>
                <w:rFonts w:ascii="楷体" w:eastAsia="楷体" w:hAnsi="楷体" w:cs="宋体" w:hint="eastAsia"/>
                <w:sz w:val="24"/>
                <w:szCs w:val="24"/>
              </w:rPr>
              <w:t>文件柜、电脑、打复印机、车辆等。</w:t>
            </w:r>
          </w:p>
          <w:p w:rsidR="000F543C" w:rsidRPr="00D4174A" w:rsidRDefault="000F543C" w:rsidP="001F4CBA">
            <w:pPr>
              <w:spacing w:line="360" w:lineRule="auto"/>
              <w:ind w:firstLineChars="200" w:firstLine="480"/>
              <w:rPr>
                <w:rFonts w:ascii="楷体" w:eastAsia="楷体" w:hAnsi="楷体" w:cs="宋体"/>
                <w:sz w:val="24"/>
                <w:szCs w:val="24"/>
              </w:rPr>
            </w:pPr>
            <w:r w:rsidRPr="00D4174A">
              <w:rPr>
                <w:rFonts w:ascii="楷体" w:eastAsia="楷体" w:hAnsi="楷体" w:cs="宋体" w:hint="eastAsia"/>
                <w:color w:val="000000"/>
                <w:sz w:val="24"/>
                <w:szCs w:val="24"/>
              </w:rPr>
              <w:t>提供：</w:t>
            </w:r>
            <w:r w:rsidRPr="00D4174A">
              <w:rPr>
                <w:rFonts w:ascii="楷体" w:eastAsia="楷体" w:hAnsi="楷体" w:cs="宋体" w:hint="eastAsia"/>
                <w:sz w:val="24"/>
                <w:szCs w:val="24"/>
              </w:rPr>
              <w:t>设备日常保养计划，每月对设备进行一次保养；</w:t>
            </w:r>
          </w:p>
          <w:p w:rsidR="000F543C" w:rsidRPr="00D4174A" w:rsidRDefault="000F543C" w:rsidP="00C71DFC">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抽查保养检修记录，按规定实施了计划，查到20</w:t>
            </w:r>
            <w:r>
              <w:rPr>
                <w:rFonts w:ascii="楷体" w:eastAsia="楷体" w:hAnsi="楷体" w:cs="宋体" w:hint="eastAsia"/>
                <w:sz w:val="24"/>
                <w:szCs w:val="24"/>
              </w:rPr>
              <w:t>2</w:t>
            </w:r>
            <w:r w:rsidR="00543CB1">
              <w:rPr>
                <w:rFonts w:ascii="楷体" w:eastAsia="楷体" w:hAnsi="楷体" w:cs="宋体" w:hint="eastAsia"/>
                <w:sz w:val="24"/>
                <w:szCs w:val="24"/>
              </w:rPr>
              <w:t>2</w:t>
            </w:r>
            <w:r w:rsidR="00565ABB">
              <w:rPr>
                <w:rFonts w:ascii="楷体" w:eastAsia="楷体" w:hAnsi="楷体" w:cs="宋体" w:hint="eastAsia"/>
                <w:sz w:val="24"/>
                <w:szCs w:val="24"/>
              </w:rPr>
              <w:t>年</w:t>
            </w:r>
            <w:r w:rsidR="00543CB1">
              <w:rPr>
                <w:rFonts w:ascii="楷体" w:eastAsia="楷体" w:hAnsi="楷体" w:cs="宋体" w:hint="eastAsia"/>
                <w:sz w:val="24"/>
                <w:szCs w:val="24"/>
              </w:rPr>
              <w:t>7</w:t>
            </w:r>
            <w:r w:rsidR="00565ABB">
              <w:rPr>
                <w:rFonts w:ascii="楷体" w:eastAsia="楷体" w:hAnsi="楷体" w:cs="宋体" w:hint="eastAsia"/>
                <w:sz w:val="24"/>
                <w:szCs w:val="24"/>
              </w:rPr>
              <w:t>月份</w:t>
            </w:r>
            <w:r w:rsidRPr="00D4174A">
              <w:rPr>
                <w:rFonts w:ascii="楷体" w:eastAsia="楷体" w:hAnsi="楷体" w:cs="宋体" w:hint="eastAsia"/>
                <w:sz w:val="24"/>
                <w:szCs w:val="24"/>
              </w:rPr>
              <w:t>对</w:t>
            </w:r>
            <w:r w:rsidR="00543CB1">
              <w:rPr>
                <w:rFonts w:ascii="楷体" w:eastAsia="楷体" w:hAnsi="楷体" w:cs="宋体" w:hint="eastAsia"/>
                <w:sz w:val="24"/>
                <w:szCs w:val="24"/>
              </w:rPr>
              <w:t>钻床、</w:t>
            </w:r>
            <w:r w:rsidR="00436B56">
              <w:rPr>
                <w:rFonts w:ascii="楷体" w:eastAsia="楷体" w:hAnsi="楷体" w:cs="宋体" w:hint="eastAsia"/>
                <w:sz w:val="24"/>
                <w:szCs w:val="24"/>
              </w:rPr>
              <w:t>电焊机</w:t>
            </w:r>
            <w:r w:rsidR="00565ABB">
              <w:rPr>
                <w:rFonts w:ascii="楷体" w:eastAsia="楷体" w:hAnsi="楷体" w:cs="宋体" w:hint="eastAsia"/>
                <w:sz w:val="24"/>
                <w:szCs w:val="24"/>
              </w:rPr>
              <w:t>的“设备</w:t>
            </w:r>
            <w:r w:rsidRPr="00D4174A">
              <w:rPr>
                <w:rFonts w:ascii="楷体" w:eastAsia="楷体" w:hAnsi="楷体" w:cs="宋体" w:hint="eastAsia"/>
                <w:sz w:val="24"/>
                <w:szCs w:val="24"/>
              </w:rPr>
              <w:t>保养记录”，主要进行了电器有效性检查和清洁维修保养。</w:t>
            </w:r>
          </w:p>
          <w:p w:rsidR="000F543C" w:rsidRPr="00D4174A" w:rsidRDefault="000F543C" w:rsidP="001F4CB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特种设备：</w:t>
            </w:r>
            <w:r w:rsidR="00826B3B">
              <w:rPr>
                <w:rFonts w:ascii="楷体" w:eastAsia="楷体" w:hAnsi="楷体" w:cs="宋体" w:hint="eastAsia"/>
                <w:sz w:val="24"/>
                <w:szCs w:val="24"/>
              </w:rPr>
              <w:t>无</w:t>
            </w:r>
            <w:r w:rsidRPr="00D4174A">
              <w:rPr>
                <w:rFonts w:ascii="楷体" w:eastAsia="楷体" w:hAnsi="楷体" w:cs="宋体" w:hint="eastAsia"/>
                <w:sz w:val="24"/>
                <w:szCs w:val="24"/>
              </w:rPr>
              <w:t>。</w:t>
            </w:r>
          </w:p>
          <w:p w:rsidR="00386F17" w:rsidRPr="00D4174A" w:rsidRDefault="00565ABB" w:rsidP="00C71DFC">
            <w:pPr>
              <w:spacing w:line="360" w:lineRule="auto"/>
              <w:ind w:firstLineChars="200" w:firstLine="480"/>
              <w:rPr>
                <w:rFonts w:ascii="楷体" w:eastAsia="楷体" w:hAnsi="楷体" w:cs="宋体"/>
                <w:sz w:val="24"/>
                <w:szCs w:val="24"/>
              </w:rPr>
            </w:pPr>
            <w:r>
              <w:rPr>
                <w:rFonts w:ascii="楷体" w:eastAsia="楷体" w:hAnsi="楷体" w:cs="宋体"/>
                <w:sz w:val="24"/>
                <w:szCs w:val="24"/>
              </w:rPr>
              <w:t>目前基础设施配备</w:t>
            </w:r>
            <w:proofErr w:type="gramStart"/>
            <w:r>
              <w:rPr>
                <w:rFonts w:ascii="楷体" w:eastAsia="楷体" w:hAnsi="楷体" w:cs="宋体"/>
                <w:sz w:val="24"/>
                <w:szCs w:val="24"/>
              </w:rPr>
              <w:t>和维保能</w:t>
            </w:r>
            <w:proofErr w:type="gramEnd"/>
            <w:r>
              <w:rPr>
                <w:rFonts w:ascii="楷体" w:eastAsia="楷体" w:hAnsi="楷体" w:cs="宋体"/>
                <w:sz w:val="24"/>
                <w:szCs w:val="24"/>
              </w:rPr>
              <w:t>满足提供合格产品和质量管理体系运行的需求</w:t>
            </w:r>
            <w:r>
              <w:rPr>
                <w:rFonts w:ascii="楷体" w:eastAsia="楷体" w:hAnsi="楷体" w:cs="宋体" w:hint="eastAsia"/>
                <w:sz w:val="24"/>
                <w:szCs w:val="24"/>
              </w:rPr>
              <w:t>。</w:t>
            </w:r>
          </w:p>
        </w:tc>
        <w:tc>
          <w:tcPr>
            <w:tcW w:w="1134" w:type="dxa"/>
            <w:vAlign w:val="center"/>
          </w:tcPr>
          <w:p w:rsidR="000F543C" w:rsidRPr="0029114A" w:rsidRDefault="000F543C" w:rsidP="0049708D">
            <w:pPr>
              <w:spacing w:line="360" w:lineRule="auto"/>
              <w:rPr>
                <w:rFonts w:ascii="楷体" w:eastAsia="楷体" w:hAnsi="楷体" w:cs="Arial"/>
                <w:sz w:val="24"/>
                <w:szCs w:val="24"/>
              </w:rPr>
            </w:pPr>
            <w:r>
              <w:rPr>
                <w:rFonts w:ascii="楷体" w:eastAsia="楷体" w:hAnsi="楷体" w:cs="Arial" w:hint="eastAsia"/>
                <w:sz w:val="24"/>
                <w:szCs w:val="24"/>
              </w:rPr>
              <w:t>符合</w:t>
            </w:r>
          </w:p>
        </w:tc>
      </w:tr>
      <w:tr w:rsidR="000F543C" w:rsidRPr="009B4611" w:rsidTr="00250683">
        <w:trPr>
          <w:trHeight w:val="1255"/>
        </w:trPr>
        <w:tc>
          <w:tcPr>
            <w:tcW w:w="1384" w:type="dxa"/>
            <w:vAlign w:val="center"/>
          </w:tcPr>
          <w:p w:rsidR="000F543C" w:rsidRPr="009B4611" w:rsidRDefault="000F543C" w:rsidP="000D1605">
            <w:pPr>
              <w:spacing w:line="360" w:lineRule="auto"/>
              <w:jc w:val="center"/>
              <w:rPr>
                <w:rFonts w:ascii="楷体" w:eastAsia="楷体" w:hAnsi="楷体"/>
                <w:sz w:val="24"/>
                <w:szCs w:val="24"/>
              </w:rPr>
            </w:pPr>
            <w:r w:rsidRPr="009B4611">
              <w:rPr>
                <w:rFonts w:ascii="楷体" w:eastAsia="楷体" w:hAnsi="楷体" w:hint="eastAsia"/>
                <w:sz w:val="24"/>
                <w:szCs w:val="24"/>
              </w:rPr>
              <w:t>过程运行环境</w:t>
            </w:r>
          </w:p>
        </w:tc>
        <w:tc>
          <w:tcPr>
            <w:tcW w:w="1276" w:type="dxa"/>
            <w:vAlign w:val="center"/>
          </w:tcPr>
          <w:p w:rsidR="000F543C" w:rsidRPr="00311072" w:rsidRDefault="000F543C" w:rsidP="000D1605">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915" w:type="dxa"/>
            <w:vAlign w:val="center"/>
          </w:tcPr>
          <w:p w:rsidR="00BB7C8F" w:rsidRDefault="00BB7C8F" w:rsidP="00BB7C8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w:t>
            </w:r>
            <w:r w:rsidRPr="00413A57">
              <w:rPr>
                <w:rFonts w:ascii="楷体" w:eastAsia="楷体" w:hAnsi="楷体" w:cs="楷体" w:hint="eastAsia"/>
                <w:sz w:val="24"/>
                <w:szCs w:val="24"/>
              </w:rPr>
              <w:t>根据产品</w:t>
            </w:r>
            <w:r>
              <w:rPr>
                <w:rFonts w:ascii="楷体" w:eastAsia="楷体" w:hAnsi="楷体" w:cs="楷体" w:hint="eastAsia"/>
                <w:sz w:val="24"/>
                <w:szCs w:val="24"/>
              </w:rPr>
              <w:t>生产</w:t>
            </w:r>
            <w:r w:rsidRPr="00413A57">
              <w:rPr>
                <w:rFonts w:ascii="楷体" w:eastAsia="楷体" w:hAnsi="楷体" w:cs="楷体" w:hint="eastAsia"/>
                <w:sz w:val="24"/>
                <w:szCs w:val="24"/>
              </w:rPr>
              <w:t>和</w:t>
            </w:r>
            <w:r>
              <w:rPr>
                <w:rFonts w:ascii="楷体" w:eastAsia="楷体" w:hAnsi="楷体" w:cs="楷体" w:hint="eastAsia"/>
                <w:sz w:val="24"/>
                <w:szCs w:val="24"/>
              </w:rPr>
              <w:t>销售</w:t>
            </w:r>
            <w:r w:rsidRPr="00413A57">
              <w:rPr>
                <w:rFonts w:ascii="楷体" w:eastAsia="楷体" w:hAnsi="楷体" w:cs="楷体" w:hint="eastAsia"/>
                <w:sz w:val="24"/>
                <w:szCs w:val="24"/>
              </w:rPr>
              <w:t>服务特点，确定、提供并维护过程运行所需要的环境，包括社会因素如无歧视、和谐稳定、无对抗；心理因素如舒缓心理压力、预防过度疲劳、保护个人情感；物理因素如温度、热量、湿度、照明、空气流通、卫生、噪声等</w:t>
            </w:r>
            <w:r>
              <w:rPr>
                <w:rFonts w:ascii="楷体" w:eastAsia="楷体" w:hAnsi="楷体" w:cs="楷体" w:hint="eastAsia"/>
                <w:sz w:val="24"/>
                <w:szCs w:val="24"/>
              </w:rPr>
              <w:t>，</w:t>
            </w:r>
            <w:r w:rsidRPr="00413A57">
              <w:rPr>
                <w:rFonts w:ascii="楷体" w:eastAsia="楷体" w:hAnsi="楷体" w:cs="楷体" w:hint="eastAsia"/>
                <w:sz w:val="24"/>
                <w:szCs w:val="24"/>
              </w:rPr>
              <w:t>以获得合格产品和服务</w:t>
            </w:r>
            <w:r>
              <w:rPr>
                <w:rFonts w:ascii="楷体" w:eastAsia="楷体" w:hAnsi="楷体" w:cs="楷体" w:hint="eastAsia"/>
                <w:sz w:val="24"/>
                <w:szCs w:val="24"/>
              </w:rPr>
              <w:t>。</w:t>
            </w:r>
          </w:p>
          <w:p w:rsidR="00BB7C8F" w:rsidRPr="00BB7C8F" w:rsidRDefault="00BB7C8F" w:rsidP="00BB7C8F">
            <w:pPr>
              <w:spacing w:line="360" w:lineRule="auto"/>
              <w:ind w:firstLineChars="200" w:firstLine="480"/>
              <w:rPr>
                <w:rFonts w:ascii="楷体" w:eastAsia="楷体" w:hAnsi="楷体" w:cs="宋体"/>
                <w:color w:val="000000"/>
                <w:sz w:val="24"/>
                <w:szCs w:val="24"/>
              </w:rPr>
            </w:pPr>
            <w:r>
              <w:rPr>
                <w:rFonts w:ascii="楷体" w:eastAsia="楷体" w:hAnsi="楷体" w:cs="宋体" w:hint="eastAsia"/>
                <w:sz w:val="24"/>
                <w:szCs w:val="24"/>
              </w:rPr>
              <w:t>企业生产和销售</w:t>
            </w:r>
            <w:r w:rsidRPr="00D4174A">
              <w:rPr>
                <w:rFonts w:ascii="楷体" w:eastAsia="楷体" w:hAnsi="楷体" w:cs="宋体" w:hint="eastAsia"/>
                <w:sz w:val="24"/>
                <w:szCs w:val="24"/>
              </w:rPr>
              <w:t>无特殊</w:t>
            </w:r>
            <w:r>
              <w:rPr>
                <w:rFonts w:ascii="楷体" w:eastAsia="楷体" w:hAnsi="楷体" w:cs="宋体" w:hint="eastAsia"/>
                <w:sz w:val="24"/>
                <w:szCs w:val="24"/>
              </w:rPr>
              <w:t>工作环境</w:t>
            </w:r>
            <w:r w:rsidRPr="00D4174A">
              <w:rPr>
                <w:rFonts w:ascii="楷体" w:eastAsia="楷体" w:hAnsi="楷体" w:cs="宋体" w:hint="eastAsia"/>
                <w:sz w:val="24"/>
                <w:szCs w:val="24"/>
              </w:rPr>
              <w:t>要求。</w:t>
            </w:r>
          </w:p>
          <w:p w:rsidR="000F543C" w:rsidRPr="00D4174A" w:rsidRDefault="00BB7C8F" w:rsidP="00BB7C8F">
            <w:pPr>
              <w:spacing w:line="360" w:lineRule="auto"/>
              <w:ind w:firstLineChars="200" w:firstLine="480"/>
              <w:rPr>
                <w:rFonts w:ascii="楷体" w:eastAsia="楷体" w:hAnsi="楷体" w:cs="宋体"/>
                <w:color w:val="000000"/>
                <w:sz w:val="24"/>
                <w:szCs w:val="24"/>
              </w:rPr>
            </w:pPr>
            <w:r w:rsidRPr="00D4174A">
              <w:rPr>
                <w:rFonts w:ascii="楷体" w:eastAsia="楷体" w:hAnsi="楷体" w:cs="宋体" w:hint="eastAsia"/>
                <w:sz w:val="24"/>
                <w:szCs w:val="24"/>
              </w:rPr>
              <w:t>现场观察，</w:t>
            </w:r>
            <w:r w:rsidR="000F543C" w:rsidRPr="00D4174A">
              <w:rPr>
                <w:rFonts w:ascii="楷体" w:eastAsia="楷体" w:hAnsi="楷体" w:cs="宋体" w:hint="eastAsia"/>
                <w:sz w:val="24"/>
                <w:szCs w:val="24"/>
              </w:rPr>
              <w:t>生产现场明亮、通风、按区域存放、标识清楚、配备</w:t>
            </w:r>
            <w:r w:rsidR="000F543C" w:rsidRPr="00D4174A">
              <w:rPr>
                <w:rFonts w:ascii="楷体" w:eastAsia="楷体" w:hAnsi="楷体" w:cs="宋体" w:hint="eastAsia"/>
                <w:color w:val="000000"/>
                <w:sz w:val="24"/>
                <w:szCs w:val="24"/>
              </w:rPr>
              <w:t>消防器材且在有效期内</w:t>
            </w:r>
            <w:r>
              <w:rPr>
                <w:rFonts w:ascii="楷体" w:eastAsia="楷体" w:hAnsi="楷体" w:cs="宋体" w:hint="eastAsia"/>
                <w:color w:val="000000"/>
                <w:sz w:val="24"/>
                <w:szCs w:val="24"/>
              </w:rPr>
              <w:t>，满足</w:t>
            </w:r>
            <w:r w:rsidR="000F543C" w:rsidRPr="00D4174A">
              <w:rPr>
                <w:rFonts w:ascii="楷体" w:eastAsia="楷体" w:hAnsi="楷体" w:cs="宋体" w:hint="eastAsia"/>
                <w:color w:val="000000"/>
                <w:sz w:val="24"/>
                <w:szCs w:val="24"/>
              </w:rPr>
              <w:t>防火、通风等要求。</w:t>
            </w:r>
          </w:p>
          <w:p w:rsidR="000F543C" w:rsidRPr="00D4174A" w:rsidRDefault="00691EB2" w:rsidP="00691EB2">
            <w:pPr>
              <w:spacing w:line="360" w:lineRule="auto"/>
              <w:ind w:firstLineChars="200" w:firstLine="480"/>
              <w:rPr>
                <w:rFonts w:ascii="楷体" w:eastAsia="楷体" w:hAnsi="楷体" w:cs="宋体"/>
                <w:b/>
                <w:sz w:val="24"/>
                <w:szCs w:val="24"/>
              </w:rPr>
            </w:pPr>
            <w:r>
              <w:rPr>
                <w:rFonts w:ascii="楷体" w:eastAsia="楷体" w:hAnsi="楷体" w:cs="宋体" w:hint="eastAsia"/>
                <w:color w:val="000000"/>
                <w:sz w:val="24"/>
                <w:szCs w:val="24"/>
              </w:rPr>
              <w:t>目前</w:t>
            </w:r>
            <w:r w:rsidRPr="009B4611">
              <w:rPr>
                <w:rFonts w:ascii="楷体" w:eastAsia="楷体" w:hAnsi="楷体" w:hint="eastAsia"/>
                <w:sz w:val="24"/>
                <w:szCs w:val="24"/>
              </w:rPr>
              <w:t>过程运行环境</w:t>
            </w:r>
            <w:r>
              <w:rPr>
                <w:rFonts w:ascii="楷体" w:eastAsia="楷体" w:hAnsi="楷体" w:hint="eastAsia"/>
                <w:sz w:val="24"/>
                <w:szCs w:val="24"/>
              </w:rPr>
              <w:t>能满足要求。</w:t>
            </w:r>
          </w:p>
        </w:tc>
        <w:tc>
          <w:tcPr>
            <w:tcW w:w="1134" w:type="dxa"/>
          </w:tcPr>
          <w:p w:rsidR="000F543C" w:rsidRPr="009B4611" w:rsidRDefault="00FA2DDC" w:rsidP="009B4611">
            <w:pPr>
              <w:spacing w:line="360" w:lineRule="auto"/>
              <w:rPr>
                <w:rFonts w:ascii="楷体" w:eastAsia="楷体" w:hAnsi="楷体"/>
                <w:sz w:val="24"/>
                <w:szCs w:val="24"/>
              </w:rPr>
            </w:pPr>
            <w:r>
              <w:rPr>
                <w:rFonts w:ascii="楷体" w:eastAsia="楷体" w:hAnsi="楷体" w:hint="eastAsia"/>
                <w:sz w:val="24"/>
                <w:szCs w:val="24"/>
              </w:rPr>
              <w:t>Y</w:t>
            </w:r>
          </w:p>
        </w:tc>
      </w:tr>
      <w:tr w:rsidR="000F543C" w:rsidRPr="009B4611" w:rsidTr="00250683">
        <w:trPr>
          <w:trHeight w:val="1255"/>
        </w:trPr>
        <w:tc>
          <w:tcPr>
            <w:tcW w:w="1384" w:type="dxa"/>
          </w:tcPr>
          <w:p w:rsidR="000F543C" w:rsidRPr="0077120C" w:rsidRDefault="000F543C" w:rsidP="0049708D">
            <w:pPr>
              <w:spacing w:line="360" w:lineRule="auto"/>
              <w:rPr>
                <w:rFonts w:ascii="楷体" w:eastAsia="楷体" w:hAnsi="楷体" w:cs="宋体"/>
                <w:bCs/>
                <w:sz w:val="24"/>
                <w:szCs w:val="24"/>
              </w:rPr>
            </w:pPr>
            <w:r w:rsidRPr="0077120C">
              <w:rPr>
                <w:rFonts w:ascii="楷体" w:eastAsia="楷体" w:hAnsi="楷体" w:cs="宋体" w:hint="eastAsia"/>
                <w:bCs/>
                <w:sz w:val="24"/>
                <w:szCs w:val="24"/>
              </w:rPr>
              <w:t>运行的策划和控制</w:t>
            </w:r>
          </w:p>
          <w:p w:rsidR="000F543C" w:rsidRPr="0077120C" w:rsidRDefault="000F543C" w:rsidP="0049708D">
            <w:pPr>
              <w:spacing w:line="360" w:lineRule="auto"/>
              <w:rPr>
                <w:rFonts w:ascii="楷体" w:eastAsia="楷体" w:hAnsi="楷体"/>
                <w:b/>
                <w:sz w:val="24"/>
                <w:szCs w:val="24"/>
              </w:rPr>
            </w:pPr>
          </w:p>
        </w:tc>
        <w:tc>
          <w:tcPr>
            <w:tcW w:w="1276" w:type="dxa"/>
          </w:tcPr>
          <w:p w:rsidR="000F543C" w:rsidRPr="0077120C" w:rsidRDefault="000F543C" w:rsidP="0049708D">
            <w:pPr>
              <w:spacing w:line="360" w:lineRule="auto"/>
              <w:rPr>
                <w:rFonts w:ascii="楷体" w:eastAsia="楷体" w:hAnsi="楷体"/>
                <w:b/>
                <w:sz w:val="24"/>
                <w:szCs w:val="24"/>
              </w:rPr>
            </w:pPr>
            <w:r w:rsidRPr="0077120C">
              <w:rPr>
                <w:rFonts w:ascii="楷体" w:eastAsia="楷体" w:hAnsi="楷体" w:hint="eastAsia"/>
                <w:bCs/>
                <w:sz w:val="24"/>
                <w:szCs w:val="24"/>
              </w:rPr>
              <w:t>Q8.1</w:t>
            </w:r>
          </w:p>
        </w:tc>
        <w:tc>
          <w:tcPr>
            <w:tcW w:w="10915" w:type="dxa"/>
          </w:tcPr>
          <w:p w:rsidR="000F543C" w:rsidRPr="00826B3B" w:rsidRDefault="000F543C" w:rsidP="00826B3B">
            <w:pPr>
              <w:tabs>
                <w:tab w:val="left" w:pos="6597"/>
              </w:tabs>
              <w:spacing w:line="360" w:lineRule="auto"/>
              <w:ind w:firstLineChars="200" w:firstLine="480"/>
              <w:jc w:val="left"/>
              <w:rPr>
                <w:rFonts w:ascii="楷体" w:eastAsia="楷体" w:hAnsi="楷体"/>
                <w:sz w:val="24"/>
                <w:szCs w:val="24"/>
              </w:rPr>
            </w:pPr>
            <w:r w:rsidRPr="00D4174A">
              <w:rPr>
                <w:rFonts w:ascii="楷体" w:eastAsia="楷体" w:hAnsi="楷体" w:hint="eastAsia"/>
                <w:sz w:val="24"/>
                <w:szCs w:val="24"/>
              </w:rPr>
              <w:t>公司对</w:t>
            </w:r>
            <w:r w:rsidR="00F6705E">
              <w:rPr>
                <w:rFonts w:ascii="楷体" w:eastAsia="楷体" w:hAnsi="楷体" w:hint="eastAsia"/>
                <w:color w:val="000000"/>
                <w:sz w:val="24"/>
                <w:szCs w:val="24"/>
              </w:rPr>
              <w:t>皮带</w:t>
            </w:r>
            <w:r w:rsidR="00F6705E" w:rsidRPr="00826B3B">
              <w:rPr>
                <w:rFonts w:ascii="楷体" w:eastAsia="楷体" w:hAnsi="楷体" w:hint="eastAsia"/>
                <w:sz w:val="24"/>
                <w:szCs w:val="24"/>
              </w:rPr>
              <w:t>输送机及配件的生产销售；管材、管件的销售</w:t>
            </w:r>
            <w:r w:rsidRPr="00826B3B">
              <w:rPr>
                <w:rFonts w:ascii="楷体" w:eastAsia="楷体" w:hAnsi="楷体" w:hint="eastAsia"/>
                <w:sz w:val="24"/>
                <w:szCs w:val="24"/>
              </w:rPr>
              <w:t>过程进行了策划。</w:t>
            </w:r>
          </w:p>
          <w:p w:rsidR="000F543C" w:rsidRPr="00D4174A" w:rsidRDefault="000F543C" w:rsidP="00BF22A6">
            <w:pPr>
              <w:tabs>
                <w:tab w:val="left" w:pos="6597"/>
              </w:tabs>
              <w:spacing w:line="360" w:lineRule="auto"/>
              <w:ind w:firstLineChars="200" w:firstLine="480"/>
              <w:jc w:val="left"/>
              <w:rPr>
                <w:rFonts w:ascii="楷体" w:eastAsia="楷体" w:hAnsi="楷体"/>
                <w:sz w:val="24"/>
                <w:szCs w:val="24"/>
              </w:rPr>
            </w:pPr>
            <w:r w:rsidRPr="00D4174A">
              <w:rPr>
                <w:rFonts w:ascii="楷体" w:eastAsia="楷体" w:hAnsi="楷体" w:hint="eastAsia"/>
                <w:sz w:val="24"/>
                <w:szCs w:val="24"/>
              </w:rPr>
              <w:t>产品执行：</w:t>
            </w:r>
            <w:r w:rsidR="00826B3B" w:rsidRPr="00826B3B">
              <w:rPr>
                <w:rFonts w:ascii="楷体" w:eastAsia="楷体" w:hAnsi="楷体" w:hint="eastAsia"/>
                <w:sz w:val="24"/>
                <w:szCs w:val="24"/>
              </w:rPr>
              <w:t xml:space="preserve">带式输送机GB/T 10595-2017，输送流体用无缝钢管GB/T8163-2008，钢制对焊有缝管件GB/T13401-2017，锻制承插焊和螺纹管件GB/T14383-2008，商品经营服务质量管理规范GB/T </w:t>
            </w:r>
            <w:r w:rsidR="00826B3B" w:rsidRPr="00826B3B">
              <w:rPr>
                <w:rFonts w:ascii="楷体" w:eastAsia="楷体" w:hAnsi="楷体" w:hint="eastAsia"/>
                <w:sz w:val="24"/>
                <w:szCs w:val="24"/>
              </w:rPr>
              <w:lastRenderedPageBreak/>
              <w:t>16868-2009</w:t>
            </w:r>
            <w:r w:rsidRPr="00D4174A">
              <w:rPr>
                <w:rFonts w:ascii="楷体" w:eastAsia="楷体" w:hAnsi="楷体" w:hint="eastAsia"/>
                <w:sz w:val="24"/>
                <w:szCs w:val="24"/>
              </w:rPr>
              <w:t>等标准及顾客要求等。并作为产品的质量目标</w:t>
            </w:r>
            <w:r w:rsidR="001C686D">
              <w:rPr>
                <w:rFonts w:ascii="楷体" w:eastAsia="楷体" w:hAnsi="楷体" w:hint="eastAsia"/>
                <w:sz w:val="24"/>
                <w:szCs w:val="24"/>
              </w:rPr>
              <w:t>（</w:t>
            </w:r>
            <w:r w:rsidR="00BF22A6" w:rsidRPr="00BF22A6">
              <w:rPr>
                <w:rFonts w:ascii="楷体" w:eastAsia="楷体" w:hAnsi="楷体" w:hint="eastAsia"/>
                <w:sz w:val="24"/>
                <w:szCs w:val="24"/>
              </w:rPr>
              <w:t>顾客满意率≥95%</w:t>
            </w:r>
            <w:r w:rsidR="00BF22A6">
              <w:rPr>
                <w:rFonts w:ascii="楷体" w:eastAsia="楷体" w:hAnsi="楷体" w:hint="eastAsia"/>
                <w:sz w:val="24"/>
                <w:szCs w:val="24"/>
              </w:rPr>
              <w:t>；</w:t>
            </w:r>
            <w:r w:rsidR="00BF22A6" w:rsidRPr="00BF22A6">
              <w:rPr>
                <w:rFonts w:ascii="楷体" w:eastAsia="楷体" w:hAnsi="楷体" w:hint="eastAsia"/>
                <w:sz w:val="24"/>
                <w:szCs w:val="24"/>
              </w:rPr>
              <w:t>产品交付合格率100％</w:t>
            </w:r>
            <w:r w:rsidR="001C686D">
              <w:rPr>
                <w:rFonts w:ascii="楷体" w:eastAsia="楷体" w:hAnsi="楷体" w:hint="eastAsia"/>
                <w:sz w:val="24"/>
                <w:szCs w:val="24"/>
              </w:rPr>
              <w:t>）</w:t>
            </w:r>
            <w:r w:rsidRPr="00D4174A">
              <w:rPr>
                <w:rFonts w:ascii="楷体" w:eastAsia="楷体" w:hAnsi="楷体" w:hint="eastAsia"/>
                <w:sz w:val="24"/>
                <w:szCs w:val="24"/>
              </w:rPr>
              <w:t>和要求。</w:t>
            </w:r>
          </w:p>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制定的产品生产工艺图和销售流程图清晰地描述了产品生产和销售服务的过程。</w:t>
            </w:r>
          </w:p>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组织确定了《工艺卡》、《作业指导书》、《安全操作规程》、《产品检验规范》、《销售</w:t>
            </w:r>
            <w:r w:rsidR="00E967E5">
              <w:rPr>
                <w:rFonts w:ascii="楷体" w:eastAsia="楷体" w:hAnsi="楷体" w:hint="eastAsia"/>
                <w:sz w:val="24"/>
                <w:szCs w:val="24"/>
              </w:rPr>
              <w:t>管理制度</w:t>
            </w:r>
            <w:r w:rsidRPr="00D4174A">
              <w:rPr>
                <w:rFonts w:ascii="楷体" w:eastAsia="楷体" w:hAnsi="楷体" w:hint="eastAsia"/>
                <w:sz w:val="24"/>
                <w:szCs w:val="24"/>
              </w:rPr>
              <w:t>》等文件，描述了产品实现的方法和接收准则。</w:t>
            </w:r>
          </w:p>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体系覆盖的产品为：</w:t>
            </w:r>
            <w:bookmarkStart w:id="0" w:name="审核范围"/>
            <w:r w:rsidR="000B7417" w:rsidRPr="000B7417">
              <w:rPr>
                <w:rFonts w:ascii="楷体" w:eastAsia="楷体" w:hAnsi="楷体" w:hint="eastAsia"/>
                <w:sz w:val="24"/>
                <w:szCs w:val="24"/>
              </w:rPr>
              <w:t>皮带输送机及配件、管材、管件</w:t>
            </w:r>
            <w:bookmarkEnd w:id="0"/>
            <w:r w:rsidRPr="00D4174A">
              <w:rPr>
                <w:rFonts w:ascii="楷体" w:eastAsia="楷体" w:hAnsi="楷体" w:hint="eastAsia"/>
                <w:sz w:val="24"/>
                <w:szCs w:val="24"/>
              </w:rPr>
              <w:t>。</w:t>
            </w:r>
          </w:p>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公司为产品实现提供了充足的资源，如：设备、人员、车间、</w:t>
            </w:r>
            <w:r w:rsidR="000B7417">
              <w:rPr>
                <w:rFonts w:ascii="楷体" w:eastAsia="楷体" w:hAnsi="楷体" w:hint="eastAsia"/>
                <w:sz w:val="24"/>
                <w:szCs w:val="24"/>
              </w:rPr>
              <w:t>仓库</w:t>
            </w:r>
            <w:r w:rsidRPr="00D4174A">
              <w:rPr>
                <w:rFonts w:ascii="楷体" w:eastAsia="楷体" w:hAnsi="楷体" w:hint="eastAsia"/>
                <w:sz w:val="24"/>
                <w:szCs w:val="24"/>
              </w:rPr>
              <w:t>、物料、资金等。</w:t>
            </w:r>
          </w:p>
          <w:p w:rsidR="000F543C" w:rsidRPr="00D4174A" w:rsidRDefault="005F2793" w:rsidP="00C71DF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为提供证据公司确定了有关产品实现的记录，如</w:t>
            </w:r>
            <w:r w:rsidR="001D79B0">
              <w:rPr>
                <w:rFonts w:ascii="楷体" w:eastAsia="楷体" w:hAnsi="楷体" w:hint="eastAsia"/>
                <w:sz w:val="24"/>
                <w:szCs w:val="24"/>
              </w:rPr>
              <w:t>“进厂检验报告”、“组装检验记录”、“机加工检验记录”、“成品检验记录”</w:t>
            </w:r>
            <w:r w:rsidR="000F543C" w:rsidRPr="00D4174A">
              <w:rPr>
                <w:rFonts w:ascii="楷体" w:eastAsia="楷体" w:hAnsi="楷体" w:hint="eastAsia"/>
                <w:sz w:val="24"/>
                <w:szCs w:val="24"/>
              </w:rPr>
              <w:t>、“</w:t>
            </w:r>
            <w:r w:rsidR="00863B3A">
              <w:rPr>
                <w:rFonts w:ascii="楷体" w:eastAsia="楷体" w:hAnsi="楷体" w:hint="eastAsia"/>
                <w:sz w:val="24"/>
                <w:szCs w:val="24"/>
              </w:rPr>
              <w:t>销售服务</w:t>
            </w:r>
            <w:bookmarkStart w:id="1" w:name="_GoBack"/>
            <w:bookmarkEnd w:id="1"/>
            <w:r w:rsidR="00863B3A">
              <w:rPr>
                <w:rFonts w:ascii="楷体" w:eastAsia="楷体" w:hAnsi="楷体" w:hint="eastAsia"/>
                <w:sz w:val="24"/>
                <w:szCs w:val="24"/>
              </w:rPr>
              <w:t>检查记录</w:t>
            </w:r>
            <w:r w:rsidR="000F543C" w:rsidRPr="00D4174A">
              <w:rPr>
                <w:rFonts w:ascii="楷体" w:eastAsia="楷体" w:hAnsi="楷体" w:hint="eastAsia"/>
                <w:sz w:val="24"/>
                <w:szCs w:val="24"/>
              </w:rPr>
              <w:t>”等。</w:t>
            </w:r>
          </w:p>
          <w:p w:rsidR="000F543C" w:rsidRPr="00D4174A" w:rsidRDefault="000F543C" w:rsidP="00C71DFC">
            <w:pPr>
              <w:spacing w:line="360" w:lineRule="auto"/>
              <w:ind w:firstLine="480"/>
              <w:rPr>
                <w:rFonts w:ascii="楷体" w:eastAsia="楷体" w:hAnsi="楷体" w:cs="宋体"/>
                <w:bCs/>
                <w:strike/>
                <w:sz w:val="24"/>
                <w:szCs w:val="24"/>
              </w:rPr>
            </w:pPr>
            <w:r w:rsidRPr="00D4174A">
              <w:rPr>
                <w:rFonts w:ascii="楷体" w:eastAsia="楷体" w:hAnsi="楷体" w:hint="eastAsia"/>
                <w:sz w:val="24"/>
                <w:szCs w:val="24"/>
              </w:rPr>
              <w:t>与部门负责人沟通，</w:t>
            </w:r>
            <w:r w:rsidRPr="00D4174A">
              <w:rPr>
                <w:rFonts w:ascii="楷体" w:eastAsia="楷体" w:hAnsi="楷体" w:cs="宋体" w:hint="eastAsia"/>
                <w:bCs/>
                <w:sz w:val="24"/>
                <w:szCs w:val="24"/>
              </w:rPr>
              <w:t>在产品实现过程中，当生产工艺、条件、环境或人员等因素发生变化，对产品质量有影响时，生产技术部根据实际情况组织技术人员、供销部、质检部负责人员商议生产更改事项，</w:t>
            </w:r>
            <w:r w:rsidR="00535CC4">
              <w:rPr>
                <w:rFonts w:ascii="楷体" w:eastAsia="楷体" w:hAnsi="楷体" w:cs="宋体" w:hint="eastAsia"/>
                <w:bCs/>
                <w:sz w:val="24"/>
                <w:szCs w:val="24"/>
              </w:rPr>
              <w:t>重新进行策划，并</w:t>
            </w:r>
            <w:r w:rsidRPr="00D4174A">
              <w:rPr>
                <w:rFonts w:ascii="楷体" w:eastAsia="楷体" w:hAnsi="楷体" w:cs="宋体" w:hint="eastAsia"/>
                <w:bCs/>
                <w:sz w:val="24"/>
                <w:szCs w:val="24"/>
              </w:rPr>
              <w:t>将结果及时通报相关部门以避免非预期变更带来的影响。</w:t>
            </w:r>
          </w:p>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cs="Arial" w:hint="eastAsia"/>
                <w:sz w:val="24"/>
                <w:szCs w:val="24"/>
              </w:rPr>
              <w:t>目前暂无更改情况。</w:t>
            </w:r>
          </w:p>
          <w:p w:rsidR="005F2793" w:rsidRDefault="00405E17" w:rsidP="00C71DF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产品</w:t>
            </w:r>
            <w:r w:rsidR="005F2793">
              <w:rPr>
                <w:rFonts w:ascii="楷体" w:eastAsia="楷体" w:hAnsi="楷体" w:hint="eastAsia"/>
                <w:sz w:val="24"/>
                <w:szCs w:val="24"/>
              </w:rPr>
              <w:t>运输过程外包，按照</w:t>
            </w:r>
            <w:r w:rsidR="00E967E5">
              <w:rPr>
                <w:rFonts w:ascii="楷体" w:eastAsia="楷体" w:hAnsi="楷体" w:hint="eastAsia"/>
                <w:sz w:val="24"/>
                <w:szCs w:val="24"/>
              </w:rPr>
              <w:t>Q</w:t>
            </w:r>
            <w:r w:rsidR="005F2793">
              <w:rPr>
                <w:rFonts w:ascii="楷体" w:eastAsia="楷体" w:hAnsi="楷体" w:hint="eastAsia"/>
                <w:sz w:val="24"/>
                <w:szCs w:val="24"/>
              </w:rPr>
              <w:t>8.4条款要求进行控制。</w:t>
            </w:r>
          </w:p>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组织对产品实现的策划管理符合标准的要求。</w:t>
            </w:r>
          </w:p>
        </w:tc>
        <w:tc>
          <w:tcPr>
            <w:tcW w:w="1134" w:type="dxa"/>
          </w:tcPr>
          <w:p w:rsidR="000F543C" w:rsidRDefault="00FA2DDC" w:rsidP="009B4611">
            <w:pPr>
              <w:spacing w:line="360" w:lineRule="auto"/>
              <w:rPr>
                <w:rFonts w:ascii="楷体" w:eastAsia="楷体" w:hAnsi="楷体"/>
                <w:sz w:val="24"/>
                <w:szCs w:val="24"/>
              </w:rPr>
            </w:pPr>
            <w:r>
              <w:rPr>
                <w:rFonts w:ascii="楷体" w:eastAsia="楷体" w:hAnsi="楷体" w:hint="eastAsia"/>
                <w:sz w:val="24"/>
                <w:szCs w:val="24"/>
              </w:rPr>
              <w:lastRenderedPageBreak/>
              <w:t>Y</w:t>
            </w:r>
          </w:p>
          <w:p w:rsidR="000F543C" w:rsidRPr="009B4611" w:rsidRDefault="000F543C" w:rsidP="009B4611">
            <w:pPr>
              <w:spacing w:line="360" w:lineRule="auto"/>
              <w:rPr>
                <w:rFonts w:ascii="楷体" w:eastAsia="楷体" w:hAnsi="楷体"/>
                <w:sz w:val="24"/>
                <w:szCs w:val="24"/>
              </w:rPr>
            </w:pPr>
          </w:p>
        </w:tc>
      </w:tr>
      <w:tr w:rsidR="000F543C" w:rsidRPr="009B4611" w:rsidTr="00250683">
        <w:trPr>
          <w:trHeight w:val="1101"/>
        </w:trPr>
        <w:tc>
          <w:tcPr>
            <w:tcW w:w="1384" w:type="dxa"/>
          </w:tcPr>
          <w:p w:rsidR="000F543C" w:rsidRPr="0077120C" w:rsidRDefault="000F543C" w:rsidP="0049708D">
            <w:pPr>
              <w:spacing w:line="360" w:lineRule="auto"/>
              <w:rPr>
                <w:rFonts w:ascii="楷体" w:eastAsia="楷体" w:hAnsi="楷体" w:cs="宋体"/>
                <w:bCs/>
                <w:sz w:val="24"/>
                <w:szCs w:val="24"/>
              </w:rPr>
            </w:pPr>
            <w:r w:rsidRPr="0077120C">
              <w:rPr>
                <w:rFonts w:ascii="楷体" w:eastAsia="楷体" w:hAnsi="楷体" w:cs="Arial" w:hint="eastAsia"/>
                <w:sz w:val="24"/>
                <w:szCs w:val="24"/>
              </w:rPr>
              <w:lastRenderedPageBreak/>
              <w:t>不适用确认</w:t>
            </w:r>
          </w:p>
        </w:tc>
        <w:tc>
          <w:tcPr>
            <w:tcW w:w="1276" w:type="dxa"/>
          </w:tcPr>
          <w:p w:rsidR="000F543C" w:rsidRPr="0077120C" w:rsidRDefault="000F543C" w:rsidP="0049708D">
            <w:pPr>
              <w:spacing w:line="360" w:lineRule="auto"/>
              <w:rPr>
                <w:rFonts w:ascii="楷体" w:eastAsia="楷体" w:hAnsi="楷体"/>
                <w:bCs/>
                <w:sz w:val="24"/>
                <w:szCs w:val="24"/>
              </w:rPr>
            </w:pPr>
            <w:r w:rsidRPr="0077120C">
              <w:rPr>
                <w:rFonts w:ascii="楷体" w:eastAsia="楷体" w:hAnsi="楷体" w:cs="Arial" w:hint="eastAsia"/>
                <w:sz w:val="24"/>
                <w:szCs w:val="24"/>
              </w:rPr>
              <w:t>Q8.3</w:t>
            </w:r>
          </w:p>
        </w:tc>
        <w:tc>
          <w:tcPr>
            <w:tcW w:w="10915" w:type="dxa"/>
          </w:tcPr>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组织按照产品标准和顾客要求进行</w:t>
            </w:r>
            <w:r w:rsidR="00A37B8A">
              <w:rPr>
                <w:rFonts w:ascii="楷体" w:eastAsia="楷体" w:hAnsi="楷体" w:hint="eastAsia"/>
                <w:sz w:val="24"/>
                <w:szCs w:val="24"/>
              </w:rPr>
              <w:t>生产</w:t>
            </w:r>
            <w:r w:rsidRPr="00D4174A">
              <w:rPr>
                <w:rFonts w:ascii="楷体" w:eastAsia="楷体" w:hAnsi="楷体" w:hint="eastAsia"/>
                <w:sz w:val="24"/>
                <w:szCs w:val="24"/>
              </w:rPr>
              <w:t>销售，不需进行产品和销售服务的设计和开发，因此对标准的8.3条款不适用，且不影响组织提供满足顾客要求和适用法律法规要求的产品的能力或责任，不适用合理。</w:t>
            </w:r>
          </w:p>
        </w:tc>
        <w:tc>
          <w:tcPr>
            <w:tcW w:w="1134" w:type="dxa"/>
          </w:tcPr>
          <w:p w:rsidR="000F543C" w:rsidRPr="009B4611" w:rsidRDefault="00FA2DDC" w:rsidP="009B4611">
            <w:pPr>
              <w:spacing w:line="360" w:lineRule="auto"/>
              <w:rPr>
                <w:rFonts w:ascii="楷体" w:eastAsia="楷体" w:hAnsi="楷体"/>
                <w:sz w:val="24"/>
                <w:szCs w:val="24"/>
              </w:rPr>
            </w:pPr>
            <w:r>
              <w:rPr>
                <w:rFonts w:ascii="楷体" w:eastAsia="楷体" w:hAnsi="楷体" w:hint="eastAsia"/>
                <w:sz w:val="24"/>
                <w:szCs w:val="24"/>
              </w:rPr>
              <w:t>Y</w:t>
            </w:r>
          </w:p>
        </w:tc>
      </w:tr>
      <w:tr w:rsidR="000F543C" w:rsidRPr="009B4611" w:rsidTr="00250683">
        <w:trPr>
          <w:trHeight w:val="1243"/>
        </w:trPr>
        <w:tc>
          <w:tcPr>
            <w:tcW w:w="1384" w:type="dxa"/>
          </w:tcPr>
          <w:p w:rsidR="000F543C" w:rsidRPr="0077120C" w:rsidRDefault="000F543C" w:rsidP="0049708D">
            <w:pPr>
              <w:spacing w:line="360" w:lineRule="auto"/>
              <w:rPr>
                <w:rFonts w:ascii="楷体" w:eastAsia="楷体" w:hAnsi="楷体"/>
                <w:b/>
                <w:sz w:val="24"/>
                <w:szCs w:val="24"/>
              </w:rPr>
            </w:pPr>
            <w:r w:rsidRPr="0077120C">
              <w:rPr>
                <w:rFonts w:ascii="楷体" w:eastAsia="楷体" w:hAnsi="楷体" w:hint="eastAsia"/>
                <w:bCs/>
                <w:sz w:val="24"/>
                <w:szCs w:val="24"/>
              </w:rPr>
              <w:lastRenderedPageBreak/>
              <w:t>生产和服务提供的控制</w:t>
            </w:r>
          </w:p>
        </w:tc>
        <w:tc>
          <w:tcPr>
            <w:tcW w:w="1276" w:type="dxa"/>
          </w:tcPr>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r w:rsidRPr="0077120C">
              <w:rPr>
                <w:rFonts w:ascii="楷体" w:eastAsia="楷体" w:hAnsi="楷体" w:hint="eastAsia"/>
                <w:sz w:val="24"/>
                <w:szCs w:val="24"/>
              </w:rPr>
              <w:t>Q</w:t>
            </w:r>
            <w:smartTag w:uri="urn:schemas-microsoft-com:office:smarttags" w:element="chsdate">
              <w:smartTagPr>
                <w:attr w:name="Year" w:val="2016"/>
                <w:attr w:name="Month" w:val="04"/>
                <w:attr w:name="Day" w:val="08"/>
                <w:attr w:name="IsLunarDate" w:val="False"/>
                <w:attr w:name="IsROCDate" w:val="False"/>
              </w:smartTagPr>
              <w:r w:rsidRPr="0077120C">
                <w:rPr>
                  <w:rFonts w:ascii="楷体" w:eastAsia="楷体" w:hAnsi="楷体"/>
                  <w:sz w:val="24"/>
                  <w:szCs w:val="24"/>
                </w:rPr>
                <w:t>8.5.1</w:t>
              </w:r>
            </w:smartTag>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r>
              <w:rPr>
                <w:rFonts w:ascii="楷体" w:eastAsia="楷体" w:hAnsi="楷体" w:hint="eastAsia"/>
                <w:sz w:val="24"/>
                <w:szCs w:val="24"/>
              </w:rPr>
              <w:t>现场</w:t>
            </w:r>
            <w:r w:rsidRPr="0077120C">
              <w:rPr>
                <w:rFonts w:ascii="楷体" w:eastAsia="楷体" w:hAnsi="楷体" w:hint="eastAsia"/>
                <w:sz w:val="24"/>
                <w:szCs w:val="24"/>
              </w:rPr>
              <w:t>观察</w:t>
            </w:r>
          </w:p>
          <w:p w:rsidR="000F543C" w:rsidRPr="0077120C" w:rsidRDefault="000F543C" w:rsidP="0049708D">
            <w:pPr>
              <w:spacing w:line="360" w:lineRule="auto"/>
              <w:rPr>
                <w:rFonts w:ascii="楷体" w:eastAsia="楷体" w:hAnsi="楷体"/>
                <w:sz w:val="24"/>
                <w:szCs w:val="24"/>
              </w:rPr>
            </w:pPr>
          </w:p>
        </w:tc>
        <w:tc>
          <w:tcPr>
            <w:tcW w:w="10915" w:type="dxa"/>
          </w:tcPr>
          <w:p w:rsidR="000F543C" w:rsidRPr="00D4174A" w:rsidRDefault="000F543C" w:rsidP="00C71DFC">
            <w:pPr>
              <w:tabs>
                <w:tab w:val="left" w:pos="6597"/>
              </w:tabs>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lastRenderedPageBreak/>
              <w:t>组织在手册中规定了生产服务的具体控制要求，符合标准要求。</w:t>
            </w:r>
          </w:p>
          <w:p w:rsidR="000F543C" w:rsidRPr="005F2793" w:rsidRDefault="000F543C" w:rsidP="00C71DFC">
            <w:pPr>
              <w:tabs>
                <w:tab w:val="left" w:pos="6597"/>
              </w:tabs>
              <w:spacing w:line="360" w:lineRule="auto"/>
              <w:ind w:firstLineChars="200" w:firstLine="480"/>
              <w:rPr>
                <w:rFonts w:ascii="楷体" w:eastAsia="楷体" w:hAnsi="楷体"/>
                <w:color w:val="000000"/>
                <w:sz w:val="24"/>
                <w:szCs w:val="24"/>
              </w:rPr>
            </w:pPr>
            <w:r w:rsidRPr="00D4174A">
              <w:rPr>
                <w:rFonts w:ascii="楷体" w:eastAsia="楷体" w:hAnsi="楷体" w:cs="宋体" w:hint="eastAsia"/>
                <w:sz w:val="24"/>
                <w:szCs w:val="24"/>
              </w:rPr>
              <w:t>生产技术部目前从事的</w:t>
            </w:r>
            <w:r w:rsidR="00A37B8A">
              <w:rPr>
                <w:rFonts w:ascii="楷体" w:eastAsia="楷体" w:hAnsi="楷体" w:cs="宋体" w:hint="eastAsia"/>
                <w:sz w:val="24"/>
                <w:szCs w:val="24"/>
              </w:rPr>
              <w:t>仍然</w:t>
            </w:r>
            <w:r w:rsidRPr="00D4174A">
              <w:rPr>
                <w:rFonts w:ascii="楷体" w:eastAsia="楷体" w:hAnsi="楷体" w:cs="宋体" w:hint="eastAsia"/>
                <w:sz w:val="24"/>
                <w:szCs w:val="24"/>
              </w:rPr>
              <w:t>是</w:t>
            </w:r>
            <w:r w:rsidRPr="000B7417">
              <w:rPr>
                <w:rFonts w:ascii="楷体" w:eastAsia="楷体" w:hAnsi="楷体" w:cs="宋体" w:hint="eastAsia"/>
                <w:sz w:val="24"/>
                <w:szCs w:val="24"/>
              </w:rPr>
              <w:t>“</w:t>
            </w:r>
            <w:r w:rsidR="000B7417">
              <w:rPr>
                <w:rFonts w:ascii="楷体" w:eastAsia="楷体" w:hAnsi="楷体" w:cs="宋体" w:hint="eastAsia"/>
                <w:sz w:val="24"/>
                <w:szCs w:val="24"/>
              </w:rPr>
              <w:t>皮带输送机及配件的生产</w:t>
            </w:r>
            <w:r w:rsidRPr="000B7417">
              <w:rPr>
                <w:rFonts w:ascii="楷体" w:eastAsia="楷体" w:hAnsi="楷体" w:cs="宋体" w:hint="eastAsia"/>
                <w:sz w:val="24"/>
                <w:szCs w:val="24"/>
              </w:rPr>
              <w:t>”，通常依据客户的订货计划来确定需要生产“</w:t>
            </w:r>
            <w:r w:rsidR="000B7417" w:rsidRPr="000B7417">
              <w:rPr>
                <w:rFonts w:ascii="楷体" w:eastAsia="楷体" w:hAnsi="楷体" w:cs="宋体" w:hint="eastAsia"/>
                <w:sz w:val="24"/>
                <w:szCs w:val="24"/>
              </w:rPr>
              <w:t>皮带输送机及配件</w:t>
            </w:r>
            <w:r w:rsidRPr="000B7417">
              <w:rPr>
                <w:rFonts w:ascii="楷体" w:eastAsia="楷体" w:hAnsi="楷体" w:cs="宋体" w:hint="eastAsia"/>
                <w:sz w:val="24"/>
                <w:szCs w:val="24"/>
              </w:rPr>
              <w:t>” 的数量</w:t>
            </w:r>
            <w:r w:rsidRPr="005F2793">
              <w:rPr>
                <w:rFonts w:ascii="楷体" w:eastAsia="楷体" w:hAnsi="楷体" w:hint="eastAsia"/>
                <w:color w:val="000000"/>
                <w:sz w:val="24"/>
                <w:szCs w:val="24"/>
              </w:rPr>
              <w:t>、规格、型号、交货期，从而控制生产和销售的有序进行。</w:t>
            </w:r>
          </w:p>
          <w:p w:rsidR="000F543C" w:rsidRPr="00D4174A" w:rsidRDefault="000F543C" w:rsidP="00C71DFC">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生产流程</w:t>
            </w:r>
            <w:r w:rsidR="00A37B8A">
              <w:rPr>
                <w:rFonts w:ascii="楷体" w:eastAsia="楷体" w:hAnsi="楷体" w:cs="宋体" w:hint="eastAsia"/>
                <w:sz w:val="24"/>
                <w:szCs w:val="24"/>
              </w:rPr>
              <w:t>没有变化</w:t>
            </w:r>
            <w:r w:rsidRPr="00D4174A">
              <w:rPr>
                <w:rFonts w:ascii="楷体" w:eastAsia="楷体" w:hAnsi="楷体" w:cs="宋体" w:hint="eastAsia"/>
                <w:sz w:val="24"/>
                <w:szCs w:val="24"/>
              </w:rPr>
              <w:t>：</w:t>
            </w:r>
          </w:p>
          <w:p w:rsidR="000F543C" w:rsidRPr="00D4174A" w:rsidRDefault="005F06CA" w:rsidP="005F06CA">
            <w:pPr>
              <w:spacing w:line="360" w:lineRule="auto"/>
              <w:ind w:firstLineChars="200" w:firstLine="480"/>
              <w:rPr>
                <w:rFonts w:ascii="楷体" w:eastAsia="楷体" w:hAnsi="楷体" w:cs="宋体"/>
                <w:sz w:val="24"/>
                <w:szCs w:val="24"/>
              </w:rPr>
            </w:pPr>
            <w:r w:rsidRPr="005F06CA">
              <w:rPr>
                <w:rFonts w:ascii="楷体" w:eastAsia="楷体" w:hAnsi="楷体" w:cs="宋体" w:hint="eastAsia"/>
                <w:sz w:val="24"/>
                <w:szCs w:val="24"/>
              </w:rPr>
              <w:t>原材料验收→零部件机加工→焊接→组装→</w:t>
            </w:r>
            <w:r w:rsidR="009C3B40">
              <w:rPr>
                <w:rFonts w:ascii="楷体" w:eastAsia="楷体" w:hAnsi="楷体" w:cs="宋体" w:hint="eastAsia"/>
                <w:sz w:val="24"/>
                <w:szCs w:val="24"/>
              </w:rPr>
              <w:t>喷漆</w:t>
            </w:r>
            <w:r w:rsidR="009C3B40" w:rsidRPr="005F06CA">
              <w:rPr>
                <w:rFonts w:ascii="楷体" w:eastAsia="楷体" w:hAnsi="楷体" w:cs="宋体" w:hint="eastAsia"/>
                <w:sz w:val="24"/>
                <w:szCs w:val="24"/>
              </w:rPr>
              <w:t>→</w:t>
            </w:r>
            <w:r w:rsidRPr="005F06CA">
              <w:rPr>
                <w:rFonts w:ascii="楷体" w:eastAsia="楷体" w:hAnsi="楷体" w:cs="宋体" w:hint="eastAsia"/>
                <w:sz w:val="24"/>
                <w:szCs w:val="24"/>
              </w:rPr>
              <w:t>检验→交付</w:t>
            </w:r>
            <w:r w:rsidR="000F543C" w:rsidRPr="00D4174A">
              <w:rPr>
                <w:rFonts w:ascii="楷体" w:eastAsia="楷体" w:hAnsi="楷体" w:cs="宋体" w:hint="eastAsia"/>
                <w:sz w:val="24"/>
                <w:szCs w:val="24"/>
              </w:rPr>
              <w:t>；</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a) 组织和生产车间通过订单合同、图纸、产品规格型号、产品标准描述产品特性的信息。</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b) 组织编制了</w:t>
            </w:r>
            <w:r w:rsidRPr="00D4174A">
              <w:rPr>
                <w:rFonts w:ascii="楷体" w:eastAsia="楷体" w:hAnsi="楷体" w:hint="eastAsia"/>
                <w:sz w:val="24"/>
                <w:szCs w:val="24"/>
              </w:rPr>
              <w:t>《图纸》、《工艺卡》、《作业指导书》、《设备操作规程》</w:t>
            </w:r>
            <w:r w:rsidRPr="00D4174A">
              <w:rPr>
                <w:rFonts w:ascii="楷体" w:eastAsia="楷体" w:hAnsi="楷体" w:cs="宋体" w:hint="eastAsia"/>
                <w:sz w:val="24"/>
                <w:szCs w:val="24"/>
              </w:rPr>
              <w:t>等文件，文件中描述了各工序的工艺内容和控制指标，作为操作人员的作业指南。</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c) 组织为生产配备了适宜的生产设备和设施，现场观察生产设备</w:t>
            </w:r>
            <w:r w:rsidR="006A36B5">
              <w:rPr>
                <w:rFonts w:ascii="楷体" w:eastAsia="楷体" w:hAnsi="楷体" w:cs="宋体" w:hint="eastAsia"/>
                <w:sz w:val="24"/>
                <w:szCs w:val="24"/>
              </w:rPr>
              <w:t>钻床、</w:t>
            </w:r>
            <w:r w:rsidRPr="00D4174A">
              <w:rPr>
                <w:rFonts w:ascii="楷体" w:eastAsia="楷体" w:hAnsi="楷体" w:cs="宋体" w:hint="eastAsia"/>
                <w:sz w:val="24"/>
                <w:szCs w:val="24"/>
              </w:rPr>
              <w:t>切割机、</w:t>
            </w:r>
            <w:r w:rsidR="003A2348">
              <w:rPr>
                <w:rFonts w:ascii="楷体" w:eastAsia="楷体" w:hAnsi="楷体" w:cs="宋体" w:hint="eastAsia"/>
                <w:sz w:val="24"/>
                <w:szCs w:val="24"/>
              </w:rPr>
              <w:t>喷漆机、2.8T</w:t>
            </w:r>
            <w:r w:rsidRPr="00D4174A">
              <w:rPr>
                <w:rFonts w:ascii="楷体" w:eastAsia="楷体" w:hAnsi="楷体" w:cs="宋体" w:hint="eastAsia"/>
                <w:sz w:val="24"/>
                <w:szCs w:val="24"/>
              </w:rPr>
              <w:t>起重机</w:t>
            </w:r>
            <w:r w:rsidR="003A2348">
              <w:rPr>
                <w:rFonts w:ascii="楷体" w:eastAsia="楷体" w:hAnsi="楷体" w:cs="宋体" w:hint="eastAsia"/>
                <w:sz w:val="24"/>
                <w:szCs w:val="24"/>
              </w:rPr>
              <w:t>、五金工具</w:t>
            </w:r>
            <w:r w:rsidRPr="00D4174A">
              <w:rPr>
                <w:rFonts w:ascii="楷体" w:eastAsia="楷体" w:hAnsi="楷体" w:cs="宋体" w:hint="eastAsia"/>
                <w:sz w:val="24"/>
                <w:szCs w:val="24"/>
              </w:rPr>
              <w:t>能工作正常。</w:t>
            </w:r>
          </w:p>
          <w:p w:rsidR="000F543C" w:rsidRPr="00D4174A" w:rsidRDefault="000F543C" w:rsidP="00C71DFC">
            <w:pPr>
              <w:spacing w:line="360" w:lineRule="auto"/>
              <w:rPr>
                <w:rFonts w:ascii="楷体" w:eastAsia="楷体" w:hAnsi="楷体"/>
                <w:sz w:val="24"/>
                <w:szCs w:val="24"/>
              </w:rPr>
            </w:pPr>
            <w:r w:rsidRPr="00D4174A">
              <w:rPr>
                <w:rFonts w:ascii="楷体" w:eastAsia="楷体" w:hAnsi="楷体" w:cs="宋体" w:hint="eastAsia"/>
                <w:sz w:val="24"/>
                <w:szCs w:val="24"/>
              </w:rPr>
              <w:t>d) 组织为各工序配备</w:t>
            </w:r>
            <w:r w:rsidRPr="00D4174A">
              <w:rPr>
                <w:rFonts w:ascii="楷体" w:eastAsia="楷体" w:hAnsi="楷体" w:hint="eastAsia"/>
                <w:sz w:val="24"/>
                <w:szCs w:val="24"/>
              </w:rPr>
              <w:t>了钢卷尺</w:t>
            </w:r>
            <w:r w:rsidRPr="00D4174A">
              <w:rPr>
                <w:rFonts w:ascii="楷体" w:eastAsia="楷体" w:hAnsi="楷体" w:cs="宋体" w:hint="eastAsia"/>
                <w:sz w:val="24"/>
                <w:szCs w:val="24"/>
              </w:rPr>
              <w:t>、游标卡尺、</w:t>
            </w:r>
            <w:r w:rsidR="005F06CA">
              <w:rPr>
                <w:rFonts w:ascii="楷体" w:eastAsia="楷体" w:hAnsi="楷体" w:cs="宋体" w:hint="eastAsia"/>
                <w:sz w:val="24"/>
                <w:szCs w:val="24"/>
              </w:rPr>
              <w:t>角度尺</w:t>
            </w:r>
            <w:r w:rsidRPr="00D4174A">
              <w:rPr>
                <w:rFonts w:ascii="楷体" w:eastAsia="楷体" w:hAnsi="楷体" w:hint="eastAsia"/>
                <w:sz w:val="24"/>
                <w:szCs w:val="24"/>
              </w:rPr>
              <w:t>等监视测量设备。</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e) 组织对生产过程和产品实施了监视和测量，并作了相应记录。</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检验活动包括原材料检验、工序检验、成品检验。生产过程中使用的记录有：</w:t>
            </w:r>
            <w:r w:rsidRPr="00D4174A">
              <w:rPr>
                <w:rFonts w:ascii="楷体" w:eastAsia="楷体" w:hAnsi="楷体" w:hint="eastAsia"/>
                <w:sz w:val="24"/>
                <w:szCs w:val="24"/>
              </w:rPr>
              <w:t>“进厂检验报告”、“</w:t>
            </w:r>
            <w:r w:rsidR="005F06CA">
              <w:rPr>
                <w:rFonts w:ascii="楷体" w:eastAsia="楷体" w:hAnsi="楷体" w:hint="eastAsia"/>
                <w:sz w:val="24"/>
                <w:szCs w:val="24"/>
              </w:rPr>
              <w:t>组装检验记录</w:t>
            </w:r>
            <w:r w:rsidRPr="00D4174A">
              <w:rPr>
                <w:rFonts w:ascii="楷体" w:eastAsia="楷体" w:hAnsi="楷体" w:hint="eastAsia"/>
                <w:sz w:val="24"/>
                <w:szCs w:val="24"/>
              </w:rPr>
              <w:t>”、“</w:t>
            </w:r>
            <w:r w:rsidR="006A36B5">
              <w:rPr>
                <w:rFonts w:ascii="楷体" w:eastAsia="楷体" w:hAnsi="楷体" w:hint="eastAsia"/>
                <w:sz w:val="24"/>
                <w:szCs w:val="24"/>
              </w:rPr>
              <w:t>焊接</w:t>
            </w:r>
            <w:r w:rsidRPr="00D4174A">
              <w:rPr>
                <w:rFonts w:ascii="楷体" w:eastAsia="楷体" w:hAnsi="楷体" w:hint="eastAsia"/>
                <w:sz w:val="24"/>
                <w:szCs w:val="24"/>
              </w:rPr>
              <w:t>检验记录”</w:t>
            </w:r>
            <w:r w:rsidR="005F06CA">
              <w:rPr>
                <w:rFonts w:ascii="楷体" w:eastAsia="楷体" w:hAnsi="楷体" w:hint="eastAsia"/>
                <w:sz w:val="24"/>
                <w:szCs w:val="24"/>
              </w:rPr>
              <w:t>、“成品检验记录”</w:t>
            </w:r>
            <w:r w:rsidRPr="00D4174A">
              <w:rPr>
                <w:rFonts w:ascii="楷体" w:eastAsia="楷体" w:hAnsi="楷体" w:cs="宋体" w:hint="eastAsia"/>
                <w:sz w:val="24"/>
                <w:szCs w:val="24"/>
              </w:rPr>
              <w:t>等，符合要求。</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过程产品和最终产品的监视和测量记录见 Q8.6 审核记录。</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f) 质检部负责对产品的放行，供销部负责产品交付和交付后活动的实施，产品经过测试检验合格后方可放行和交付，供销部依据合同出具发货单，由客户联系物流公司进行送货，经顾客接受签字带回公司做账。需要售后服务时由供销部负责联系售后服务工作。</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lastRenderedPageBreak/>
              <w:t>g）为生产过程配备了必要的人员，特殊工种</w:t>
            </w:r>
            <w:r w:rsidR="005F06CA">
              <w:rPr>
                <w:rFonts w:ascii="楷体" w:eastAsia="楷体" w:hAnsi="楷体" w:cs="宋体" w:hint="eastAsia"/>
                <w:sz w:val="24"/>
                <w:szCs w:val="24"/>
              </w:rPr>
              <w:t>电焊工有</w:t>
            </w:r>
            <w:r w:rsidR="00CD336E">
              <w:rPr>
                <w:rFonts w:ascii="楷体" w:eastAsia="楷体" w:hAnsi="楷体" w:cs="宋体" w:hint="eastAsia"/>
                <w:sz w:val="24"/>
                <w:szCs w:val="24"/>
              </w:rPr>
              <w:t>资格证</w:t>
            </w:r>
            <w:r w:rsidRPr="00D4174A">
              <w:rPr>
                <w:rFonts w:ascii="楷体" w:eastAsia="楷体" w:hAnsi="楷体" w:cs="宋体" w:hint="eastAsia"/>
                <w:sz w:val="24"/>
                <w:szCs w:val="24"/>
              </w:rPr>
              <w:t>。</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sz w:val="24"/>
                <w:szCs w:val="24"/>
              </w:rPr>
              <w:t>h</w:t>
            </w:r>
            <w:r w:rsidRPr="00D4174A">
              <w:rPr>
                <w:rFonts w:ascii="楷体" w:eastAsia="楷体" w:hAnsi="楷体" w:cs="宋体" w:hint="eastAsia"/>
                <w:sz w:val="24"/>
                <w:szCs w:val="24"/>
              </w:rPr>
              <w:t>）</w:t>
            </w:r>
            <w:r>
              <w:rPr>
                <w:rFonts w:ascii="楷体" w:eastAsia="楷体" w:hAnsi="楷体" w:cs="宋体" w:hint="eastAsia"/>
                <w:sz w:val="24"/>
                <w:szCs w:val="24"/>
              </w:rPr>
              <w:t>通过日常班前会和技能培训提高操作工的熟练程度，</w:t>
            </w:r>
            <w:r w:rsidRPr="00D4174A">
              <w:rPr>
                <w:rFonts w:ascii="楷体" w:eastAsia="楷体" w:hAnsi="楷体" w:cs="宋体" w:hint="eastAsia"/>
                <w:sz w:val="24"/>
                <w:szCs w:val="24"/>
              </w:rPr>
              <w:t>可以起到防错作用。</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I）生产技术部负责关键、特殊过程的确认和控制，经公司识别，本公司的</w:t>
            </w:r>
            <w:r>
              <w:rPr>
                <w:rFonts w:ascii="楷体" w:eastAsia="楷体" w:hAnsi="楷体" w:cs="宋体" w:hint="eastAsia"/>
                <w:sz w:val="24"/>
                <w:szCs w:val="24"/>
              </w:rPr>
              <w:t>生产过程中需确认的</w:t>
            </w:r>
            <w:r w:rsidRPr="00D4174A">
              <w:rPr>
                <w:rFonts w:ascii="楷体" w:eastAsia="楷体" w:hAnsi="楷体" w:cs="宋体" w:hint="eastAsia"/>
                <w:sz w:val="24"/>
                <w:szCs w:val="24"/>
              </w:rPr>
              <w:t>过程为：</w:t>
            </w:r>
            <w:r w:rsidR="00ED10EF">
              <w:rPr>
                <w:rFonts w:ascii="楷体" w:eastAsia="楷体" w:hAnsi="楷体" w:cs="宋体" w:hint="eastAsia"/>
                <w:sz w:val="24"/>
                <w:szCs w:val="24"/>
              </w:rPr>
              <w:t>焊接</w:t>
            </w:r>
            <w:r w:rsidRPr="00D4174A">
              <w:rPr>
                <w:rFonts w:ascii="楷体" w:eastAsia="楷体" w:hAnsi="楷体" w:cs="宋体" w:hint="eastAsia"/>
                <w:sz w:val="24"/>
                <w:szCs w:val="24"/>
              </w:rPr>
              <w:t>过程，查到</w:t>
            </w:r>
            <w:r>
              <w:rPr>
                <w:rFonts w:ascii="楷体" w:eastAsia="楷体" w:hAnsi="楷体" w:cs="宋体" w:hint="eastAsia"/>
                <w:sz w:val="24"/>
                <w:szCs w:val="24"/>
              </w:rPr>
              <w:t>特殊过程确认记录，</w:t>
            </w:r>
            <w:r w:rsidRPr="00D4174A">
              <w:rPr>
                <w:rFonts w:ascii="楷体" w:eastAsia="楷体" w:hAnsi="楷体" w:cs="宋体" w:hint="eastAsia"/>
                <w:sz w:val="24"/>
                <w:szCs w:val="24"/>
              </w:rPr>
              <w:t>20</w:t>
            </w:r>
            <w:r>
              <w:rPr>
                <w:rFonts w:ascii="楷体" w:eastAsia="楷体" w:hAnsi="楷体" w:cs="宋体" w:hint="eastAsia"/>
                <w:sz w:val="24"/>
                <w:szCs w:val="24"/>
              </w:rPr>
              <w:t>2</w:t>
            </w:r>
            <w:r w:rsidR="00AA72E7">
              <w:rPr>
                <w:rFonts w:ascii="楷体" w:eastAsia="楷体" w:hAnsi="楷体" w:cs="宋体" w:hint="eastAsia"/>
                <w:sz w:val="24"/>
                <w:szCs w:val="24"/>
              </w:rPr>
              <w:t>2</w:t>
            </w:r>
            <w:r w:rsidRPr="00D4174A">
              <w:rPr>
                <w:rFonts w:ascii="楷体" w:eastAsia="楷体" w:hAnsi="楷体" w:cs="宋体" w:hint="eastAsia"/>
                <w:sz w:val="24"/>
                <w:szCs w:val="24"/>
              </w:rPr>
              <w:t>.</w:t>
            </w:r>
            <w:r w:rsidR="00AA72E7">
              <w:rPr>
                <w:rFonts w:ascii="楷体" w:eastAsia="楷体" w:hAnsi="楷体" w:cs="宋体" w:hint="eastAsia"/>
                <w:sz w:val="24"/>
                <w:szCs w:val="24"/>
              </w:rPr>
              <w:t>6</w:t>
            </w:r>
            <w:r w:rsidRPr="00D4174A">
              <w:rPr>
                <w:rFonts w:ascii="楷体" w:eastAsia="楷体" w:hAnsi="楷体" w:cs="宋体" w:hint="eastAsia"/>
                <w:sz w:val="24"/>
                <w:szCs w:val="24"/>
              </w:rPr>
              <w:t>.</w:t>
            </w:r>
            <w:r w:rsidR="005A5A52">
              <w:rPr>
                <w:rFonts w:ascii="楷体" w:eastAsia="楷体" w:hAnsi="楷体" w:cs="宋体" w:hint="eastAsia"/>
                <w:sz w:val="24"/>
                <w:szCs w:val="24"/>
              </w:rPr>
              <w:t>2</w:t>
            </w:r>
            <w:r w:rsidR="00AA72E7">
              <w:rPr>
                <w:rFonts w:ascii="楷体" w:eastAsia="楷体" w:hAnsi="楷体" w:cs="宋体" w:hint="eastAsia"/>
                <w:sz w:val="24"/>
                <w:szCs w:val="24"/>
              </w:rPr>
              <w:t>9</w:t>
            </w:r>
            <w:r w:rsidRPr="00D4174A">
              <w:rPr>
                <w:rFonts w:ascii="楷体" w:eastAsia="楷体" w:hAnsi="楷体" w:cs="宋体" w:hint="eastAsia"/>
                <w:sz w:val="24"/>
                <w:szCs w:val="24"/>
              </w:rPr>
              <w:t>日</w:t>
            </w:r>
            <w:r w:rsidR="00AA72E7" w:rsidRPr="00AA72E7">
              <w:rPr>
                <w:rFonts w:ascii="楷体" w:eastAsia="楷体" w:hAnsi="楷体" w:cs="宋体" w:hint="eastAsia"/>
                <w:sz w:val="24"/>
                <w:szCs w:val="24"/>
              </w:rPr>
              <w:t>李婷婷、刘晓州、徐凤新</w:t>
            </w:r>
            <w:r w:rsidRPr="00D4174A">
              <w:rPr>
                <w:rFonts w:ascii="楷体" w:eastAsia="楷体" w:hAnsi="楷体" w:cs="宋体" w:hint="eastAsia"/>
                <w:sz w:val="24"/>
                <w:szCs w:val="24"/>
              </w:rPr>
              <w:t>对制造工艺、设备、工艺参数、人员进行了确认，符合要求。</w:t>
            </w:r>
          </w:p>
          <w:p w:rsidR="000F543C" w:rsidRPr="00D4174A" w:rsidRDefault="000F543C" w:rsidP="00C71DFC">
            <w:pPr>
              <w:spacing w:line="360" w:lineRule="auto"/>
              <w:ind w:firstLineChars="200" w:firstLine="480"/>
              <w:rPr>
                <w:rFonts w:ascii="楷体" w:eastAsia="楷体" w:hAnsi="楷体" w:cs="宋体"/>
                <w:sz w:val="24"/>
                <w:szCs w:val="24"/>
              </w:rPr>
            </w:pPr>
          </w:p>
          <w:p w:rsidR="000F543C" w:rsidRDefault="000F543C" w:rsidP="00C71DFC">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现场审核</w:t>
            </w:r>
            <w:r w:rsidRPr="00D4174A">
              <w:rPr>
                <w:rFonts w:ascii="楷体" w:eastAsia="楷体" w:hAnsi="楷体" w:cs="宋体" w:hint="eastAsia"/>
                <w:sz w:val="24"/>
                <w:szCs w:val="24"/>
              </w:rPr>
              <w:t>观察，</w:t>
            </w:r>
          </w:p>
          <w:p w:rsidR="005C2C75" w:rsidRPr="00B75A21" w:rsidRDefault="006F1D37" w:rsidP="00B75A2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机</w:t>
            </w:r>
            <w:r w:rsidR="005C2C75" w:rsidRPr="00B75A21">
              <w:rPr>
                <w:rFonts w:ascii="楷体" w:eastAsia="楷体" w:hAnsi="楷体" w:cs="宋体" w:hint="eastAsia"/>
                <w:sz w:val="24"/>
                <w:szCs w:val="24"/>
              </w:rPr>
              <w:t>加工工序：</w:t>
            </w:r>
            <w:r w:rsidR="00EC447D">
              <w:rPr>
                <w:rFonts w:ascii="楷体" w:eastAsia="楷体" w:hAnsi="楷体" w:cs="宋体" w:hint="eastAsia"/>
                <w:sz w:val="24"/>
                <w:szCs w:val="24"/>
              </w:rPr>
              <w:t>赵</w:t>
            </w:r>
            <w:r w:rsidR="00923E4B">
              <w:rPr>
                <w:rFonts w:ascii="楷体" w:eastAsia="楷体" w:hAnsi="楷体" w:cs="宋体" w:hint="eastAsia"/>
                <w:sz w:val="24"/>
                <w:szCs w:val="24"/>
              </w:rPr>
              <w:t>某</w:t>
            </w:r>
            <w:r w:rsidR="005C2C75" w:rsidRPr="00B75A21">
              <w:rPr>
                <w:rFonts w:ascii="楷体" w:eastAsia="楷体" w:hAnsi="楷体" w:cs="宋体" w:hint="eastAsia"/>
                <w:sz w:val="24"/>
                <w:szCs w:val="24"/>
              </w:rPr>
              <w:t>正在用钻床加工</w:t>
            </w:r>
            <w:r w:rsidR="00134BAE" w:rsidRPr="00B75A21">
              <w:rPr>
                <w:rFonts w:ascii="楷体" w:eastAsia="楷体" w:hAnsi="楷体" w:cs="宋体" w:hint="eastAsia"/>
                <w:sz w:val="24"/>
                <w:szCs w:val="24"/>
              </w:rPr>
              <w:t>带式输送机</w:t>
            </w:r>
            <w:r w:rsidR="00F9145A">
              <w:rPr>
                <w:rFonts w:ascii="楷体" w:eastAsia="楷体" w:hAnsi="楷体" w:cs="宋体" w:hint="eastAsia"/>
                <w:sz w:val="24"/>
                <w:szCs w:val="24"/>
              </w:rPr>
              <w:t>支架的挡辊安装孔，</w:t>
            </w:r>
            <w:r w:rsidR="00EC447D">
              <w:rPr>
                <w:rFonts w:ascii="楷体" w:eastAsia="楷体" w:hAnsi="楷体" w:cs="宋体" w:hint="eastAsia"/>
                <w:sz w:val="24"/>
                <w:szCs w:val="24"/>
              </w:rPr>
              <w:t>有图纸，</w:t>
            </w:r>
            <w:r w:rsidR="00F9145A">
              <w:rPr>
                <w:rFonts w:ascii="楷体" w:eastAsia="楷体" w:hAnsi="楷体" w:cs="宋体" w:hint="eastAsia"/>
                <w:sz w:val="24"/>
                <w:szCs w:val="24"/>
              </w:rPr>
              <w:t>要求：孔</w:t>
            </w:r>
            <w:r w:rsidR="005C2C75" w:rsidRPr="00B75A21">
              <w:rPr>
                <w:rFonts w:ascii="楷体" w:eastAsia="楷体" w:hAnsi="楷体" w:cs="宋体" w:hint="eastAsia"/>
                <w:sz w:val="24"/>
                <w:szCs w:val="24"/>
              </w:rPr>
              <w:t>径</w:t>
            </w:r>
            <w:r w:rsidR="00F9145A">
              <w:rPr>
                <w:rFonts w:ascii="楷体" w:eastAsia="楷体" w:hAnsi="楷体" w:cs="宋体" w:hint="eastAsia"/>
                <w:sz w:val="24"/>
                <w:szCs w:val="24"/>
              </w:rPr>
              <w:t>8</w:t>
            </w:r>
            <w:r w:rsidR="005C2C75" w:rsidRPr="00B75A21">
              <w:rPr>
                <w:rFonts w:ascii="楷体" w:eastAsia="楷体" w:hAnsi="楷体" w:cs="宋体" w:hint="eastAsia"/>
                <w:sz w:val="24"/>
                <w:szCs w:val="24"/>
              </w:rPr>
              <w:t>mm，</w:t>
            </w:r>
            <w:r w:rsidR="00EC447D">
              <w:rPr>
                <w:rFonts w:ascii="楷体" w:eastAsia="楷体" w:hAnsi="楷体" w:cs="宋体" w:hint="eastAsia"/>
                <w:sz w:val="24"/>
                <w:szCs w:val="24"/>
              </w:rPr>
              <w:t>孔距1070mm</w:t>
            </w:r>
            <w:r w:rsidR="005C2C75" w:rsidRPr="00B75A21">
              <w:rPr>
                <w:rFonts w:ascii="楷体" w:eastAsia="楷体" w:hAnsi="楷体" w:cs="宋体" w:hint="eastAsia"/>
                <w:sz w:val="24"/>
                <w:szCs w:val="24"/>
              </w:rPr>
              <w:t>，</w:t>
            </w:r>
            <w:r w:rsidR="00401C6A">
              <w:rPr>
                <w:rFonts w:ascii="楷体" w:eastAsia="楷体" w:hAnsi="楷体" w:cs="宋体" w:hint="eastAsia"/>
                <w:sz w:val="24"/>
                <w:szCs w:val="24"/>
              </w:rPr>
              <w:t>现场观察</w:t>
            </w:r>
            <w:r w:rsidR="005C2C75" w:rsidRPr="00B75A21">
              <w:rPr>
                <w:rFonts w:ascii="楷体" w:eastAsia="楷体" w:hAnsi="楷体" w:cs="宋体" w:hint="eastAsia"/>
                <w:sz w:val="24"/>
                <w:szCs w:val="24"/>
              </w:rPr>
              <w:t>实际操作符合要求。</w:t>
            </w:r>
          </w:p>
          <w:p w:rsidR="005C2C75" w:rsidRPr="00B75A21" w:rsidRDefault="005C2C75" w:rsidP="005C2C75">
            <w:pPr>
              <w:spacing w:line="360" w:lineRule="auto"/>
              <w:ind w:firstLineChars="200" w:firstLine="480"/>
              <w:rPr>
                <w:rFonts w:ascii="楷体" w:eastAsia="楷体" w:hAnsi="楷体" w:cs="宋体"/>
                <w:sz w:val="24"/>
                <w:szCs w:val="24"/>
              </w:rPr>
            </w:pPr>
            <w:r w:rsidRPr="00B75A21">
              <w:rPr>
                <w:rFonts w:ascii="楷体" w:eastAsia="楷体" w:hAnsi="楷体" w:cs="宋体" w:hint="eastAsia"/>
                <w:sz w:val="24"/>
                <w:szCs w:val="24"/>
              </w:rPr>
              <w:t>焊接工序：</w:t>
            </w:r>
            <w:r w:rsidR="00417F49">
              <w:rPr>
                <w:rFonts w:ascii="楷体" w:eastAsia="楷体" w:hAnsi="楷体" w:cs="宋体" w:hint="eastAsia"/>
                <w:sz w:val="24"/>
                <w:szCs w:val="24"/>
              </w:rPr>
              <w:t>电焊工</w:t>
            </w:r>
            <w:r w:rsidR="00417F49" w:rsidRPr="00A26D39">
              <w:rPr>
                <w:rFonts w:ascii="楷体" w:eastAsia="楷体" w:hAnsi="楷体"/>
                <w:sz w:val="24"/>
                <w:szCs w:val="24"/>
              </w:rPr>
              <w:t>孙彦前</w:t>
            </w:r>
            <w:r w:rsidRPr="00B75A21">
              <w:rPr>
                <w:rFonts w:ascii="楷体" w:eastAsia="楷体" w:hAnsi="楷体" w:cs="宋体" w:hint="eastAsia"/>
                <w:sz w:val="24"/>
                <w:szCs w:val="24"/>
              </w:rPr>
              <w:t>正在焊接</w:t>
            </w:r>
            <w:r w:rsidR="00401C6A">
              <w:rPr>
                <w:rFonts w:ascii="楷体" w:eastAsia="楷体" w:hAnsi="楷体" w:cs="宋体" w:hint="eastAsia"/>
                <w:sz w:val="24"/>
                <w:szCs w:val="24"/>
              </w:rPr>
              <w:t>B65</w:t>
            </w:r>
            <w:r w:rsidR="0045354E">
              <w:rPr>
                <w:rFonts w:ascii="楷体" w:eastAsia="楷体" w:hAnsi="楷体" w:cs="宋体" w:hint="eastAsia"/>
                <w:sz w:val="24"/>
                <w:szCs w:val="24"/>
              </w:rPr>
              <w:t>0</w:t>
            </w:r>
            <w:r w:rsidR="00F9145A">
              <w:rPr>
                <w:rFonts w:ascii="楷体" w:eastAsia="楷体" w:hAnsi="楷体" w:cs="宋体" w:hint="eastAsia"/>
                <w:sz w:val="24"/>
                <w:szCs w:val="24"/>
              </w:rPr>
              <w:t>皮带输送机架体</w:t>
            </w:r>
            <w:r w:rsidRPr="00B75A21">
              <w:rPr>
                <w:rFonts w:ascii="楷体" w:eastAsia="楷体" w:hAnsi="楷体" w:cs="宋体" w:hint="eastAsia"/>
                <w:sz w:val="24"/>
                <w:szCs w:val="24"/>
              </w:rPr>
              <w:t>，要求</w:t>
            </w:r>
            <w:r w:rsidR="003B5A32" w:rsidRPr="00B75A21">
              <w:rPr>
                <w:rFonts w:ascii="楷体" w:eastAsia="楷体" w:hAnsi="楷体" w:cs="宋体" w:hint="eastAsia"/>
                <w:sz w:val="24"/>
                <w:szCs w:val="24"/>
              </w:rPr>
              <w:t>3.2焊条，电流280-320A，电压32-36V，</w:t>
            </w:r>
            <w:proofErr w:type="gramStart"/>
            <w:r w:rsidR="003B5A32" w:rsidRPr="00B75A21">
              <w:rPr>
                <w:rFonts w:ascii="楷体" w:eastAsia="楷体" w:hAnsi="楷体" w:cs="宋体" w:hint="eastAsia"/>
                <w:sz w:val="24"/>
                <w:szCs w:val="24"/>
              </w:rPr>
              <w:t>焊高</w:t>
            </w:r>
            <w:proofErr w:type="gramEnd"/>
            <w:r w:rsidR="003B5A32" w:rsidRPr="00B75A21">
              <w:rPr>
                <w:rFonts w:ascii="楷体" w:eastAsia="楷体" w:hAnsi="楷体" w:cs="宋体" w:hint="eastAsia"/>
                <w:sz w:val="24"/>
                <w:szCs w:val="24"/>
              </w:rPr>
              <w:t>10mm，焊缝</w:t>
            </w:r>
            <w:r w:rsidR="00F9145A">
              <w:rPr>
                <w:rFonts w:ascii="楷体" w:eastAsia="楷体" w:hAnsi="楷体" w:cs="宋体" w:hint="eastAsia"/>
                <w:sz w:val="24"/>
                <w:szCs w:val="24"/>
              </w:rPr>
              <w:t>平整</w:t>
            </w:r>
            <w:r w:rsidR="003B5A32" w:rsidRPr="00B75A21">
              <w:rPr>
                <w:rFonts w:ascii="楷体" w:eastAsia="楷体" w:hAnsi="楷体" w:cs="宋体" w:hint="eastAsia"/>
                <w:sz w:val="24"/>
                <w:szCs w:val="24"/>
              </w:rPr>
              <w:t>无夹渣、无漏焊、无虚焊</w:t>
            </w:r>
            <w:r w:rsidRPr="00B75A21">
              <w:rPr>
                <w:rFonts w:ascii="楷体" w:eastAsia="楷体" w:hAnsi="楷体" w:cs="宋体" w:hint="eastAsia"/>
                <w:sz w:val="24"/>
                <w:szCs w:val="24"/>
              </w:rPr>
              <w:t>，</w:t>
            </w:r>
            <w:r w:rsidR="00401C6A">
              <w:rPr>
                <w:rFonts w:ascii="楷体" w:eastAsia="楷体" w:hAnsi="楷体" w:cs="宋体" w:hint="eastAsia"/>
                <w:sz w:val="24"/>
                <w:szCs w:val="24"/>
              </w:rPr>
              <w:t>现场观察</w:t>
            </w:r>
            <w:r w:rsidRPr="00B75A21">
              <w:rPr>
                <w:rFonts w:ascii="楷体" w:eastAsia="楷体" w:hAnsi="楷体" w:cs="宋体" w:hint="eastAsia"/>
                <w:sz w:val="24"/>
                <w:szCs w:val="24"/>
              </w:rPr>
              <w:t>实际操作符合要求。</w:t>
            </w:r>
          </w:p>
          <w:p w:rsidR="006F1D37" w:rsidRDefault="005C2C75" w:rsidP="006F1D37">
            <w:pPr>
              <w:spacing w:line="360" w:lineRule="auto"/>
              <w:ind w:firstLineChars="200" w:firstLine="480"/>
              <w:rPr>
                <w:rFonts w:ascii="楷体" w:eastAsia="楷体" w:hAnsi="楷体" w:cs="宋体"/>
                <w:sz w:val="24"/>
                <w:szCs w:val="24"/>
              </w:rPr>
            </w:pPr>
            <w:r w:rsidRPr="00B75A21">
              <w:rPr>
                <w:rFonts w:ascii="楷体" w:eastAsia="楷体" w:hAnsi="楷体" w:cs="宋体" w:hint="eastAsia"/>
                <w:sz w:val="24"/>
                <w:szCs w:val="24"/>
              </w:rPr>
              <w:t>组装工序：</w:t>
            </w:r>
            <w:r w:rsidR="006F1D37">
              <w:rPr>
                <w:rFonts w:ascii="楷体" w:eastAsia="楷体" w:hAnsi="楷体" w:cs="宋体" w:hint="eastAsia"/>
                <w:sz w:val="24"/>
                <w:szCs w:val="24"/>
              </w:rPr>
              <w:t>刘</w:t>
            </w:r>
            <w:r w:rsidR="00923E4B">
              <w:rPr>
                <w:rFonts w:ascii="楷体" w:eastAsia="楷体" w:hAnsi="楷体" w:cs="宋体" w:hint="eastAsia"/>
                <w:sz w:val="24"/>
                <w:szCs w:val="24"/>
              </w:rPr>
              <w:t>某</w:t>
            </w:r>
            <w:r w:rsidR="006F1D37">
              <w:rPr>
                <w:rFonts w:ascii="楷体" w:eastAsia="楷体" w:hAnsi="楷体" w:cs="宋体" w:hint="eastAsia"/>
                <w:sz w:val="24"/>
                <w:szCs w:val="24"/>
              </w:rPr>
              <w:t>某</w:t>
            </w:r>
            <w:r w:rsidRPr="00B75A21">
              <w:rPr>
                <w:rFonts w:ascii="楷体" w:eastAsia="楷体" w:hAnsi="楷体" w:cs="宋体" w:hint="eastAsia"/>
                <w:sz w:val="24"/>
                <w:szCs w:val="24"/>
              </w:rPr>
              <w:t>正在组装</w:t>
            </w:r>
            <w:r w:rsidR="00154827" w:rsidRPr="00154827">
              <w:rPr>
                <w:rFonts w:ascii="楷体" w:eastAsia="楷体" w:hAnsi="楷体" w:cs="宋体" w:hint="eastAsia"/>
                <w:sz w:val="24"/>
                <w:szCs w:val="24"/>
              </w:rPr>
              <w:t>φ</w:t>
            </w:r>
            <w:r w:rsidR="00154827" w:rsidRPr="00154827">
              <w:rPr>
                <w:rFonts w:ascii="楷体" w:eastAsia="楷体" w:hAnsi="楷体" w:cs="宋体"/>
                <w:sz w:val="24"/>
                <w:szCs w:val="24"/>
              </w:rPr>
              <w:t>159×465</w:t>
            </w:r>
            <w:r w:rsidRPr="00B75A21">
              <w:rPr>
                <w:rFonts w:ascii="楷体" w:eastAsia="楷体" w:hAnsi="楷体" w:cs="宋体" w:hint="eastAsia"/>
                <w:sz w:val="24"/>
                <w:szCs w:val="24"/>
              </w:rPr>
              <w:t>托辊，要求先压轴承再装密封件再装卡簧，</w:t>
            </w:r>
            <w:r w:rsidR="00154827">
              <w:rPr>
                <w:rFonts w:ascii="楷体" w:eastAsia="楷体" w:hAnsi="楷体" w:cs="宋体" w:hint="eastAsia"/>
                <w:sz w:val="24"/>
                <w:szCs w:val="24"/>
              </w:rPr>
              <w:t>现场观察</w:t>
            </w:r>
            <w:r w:rsidRPr="00B75A21">
              <w:rPr>
                <w:rFonts w:ascii="楷体" w:eastAsia="楷体" w:hAnsi="楷体" w:cs="宋体" w:hint="eastAsia"/>
                <w:sz w:val="24"/>
                <w:szCs w:val="24"/>
              </w:rPr>
              <w:t>实际操作符合要求。</w:t>
            </w:r>
          </w:p>
          <w:p w:rsidR="00C81068" w:rsidRDefault="00327BF4" w:rsidP="006F1D37">
            <w:pPr>
              <w:spacing w:line="360" w:lineRule="auto"/>
              <w:ind w:firstLineChars="200" w:firstLine="480"/>
              <w:rPr>
                <w:rFonts w:ascii="楷体" w:eastAsia="楷体" w:hAnsi="楷体" w:cs="宋体"/>
                <w:sz w:val="24"/>
                <w:szCs w:val="24"/>
              </w:rPr>
            </w:pPr>
            <w:r w:rsidRPr="00B75A21">
              <w:rPr>
                <w:rFonts w:ascii="楷体" w:eastAsia="楷体" w:hAnsi="楷体" w:cs="宋体" w:hint="eastAsia"/>
                <w:sz w:val="24"/>
                <w:szCs w:val="24"/>
              </w:rPr>
              <w:t>组装</w:t>
            </w:r>
            <w:r w:rsidR="00C81068" w:rsidRPr="00B75A21">
              <w:rPr>
                <w:rFonts w:ascii="楷体" w:eastAsia="楷体" w:hAnsi="楷体" w:cs="宋体" w:hint="eastAsia"/>
                <w:sz w:val="24"/>
                <w:szCs w:val="24"/>
              </w:rPr>
              <w:t>工序</w:t>
            </w:r>
            <w:r w:rsidR="00165BF1" w:rsidRPr="00B75A21">
              <w:rPr>
                <w:rFonts w:ascii="楷体" w:eastAsia="楷体" w:hAnsi="楷体" w:cs="宋体" w:hint="eastAsia"/>
                <w:sz w:val="24"/>
                <w:szCs w:val="24"/>
              </w:rPr>
              <w:t>：</w:t>
            </w:r>
            <w:r w:rsidR="00A240F8">
              <w:rPr>
                <w:rFonts w:ascii="楷体" w:eastAsia="楷体" w:hAnsi="楷体" w:cs="宋体" w:hint="eastAsia"/>
                <w:sz w:val="24"/>
                <w:szCs w:val="24"/>
              </w:rPr>
              <w:t>正在组装</w:t>
            </w:r>
            <w:r w:rsidR="00A240F8" w:rsidRPr="00A240F8">
              <w:rPr>
                <w:rFonts w:ascii="楷体" w:eastAsia="楷体" w:hAnsi="楷体" w:cs="宋体" w:hint="eastAsia"/>
                <w:sz w:val="24"/>
                <w:szCs w:val="24"/>
              </w:rPr>
              <w:t>B650</w:t>
            </w:r>
            <w:r w:rsidR="00A240F8" w:rsidRPr="00B75A21">
              <w:rPr>
                <w:rFonts w:ascii="楷体" w:eastAsia="楷体" w:hAnsi="楷体" w:cs="宋体" w:hint="eastAsia"/>
                <w:sz w:val="24"/>
                <w:szCs w:val="24"/>
              </w:rPr>
              <w:t>带式输送机</w:t>
            </w:r>
            <w:r w:rsidR="00A240F8">
              <w:rPr>
                <w:rFonts w:ascii="楷体" w:eastAsia="楷体" w:hAnsi="楷体" w:cs="宋体" w:hint="eastAsia"/>
                <w:sz w:val="24"/>
                <w:szCs w:val="24"/>
              </w:rPr>
              <w:t>，</w:t>
            </w:r>
            <w:r w:rsidR="00C81068" w:rsidRPr="00B75A21">
              <w:rPr>
                <w:rFonts w:ascii="楷体" w:eastAsia="楷体" w:hAnsi="楷体" w:cs="宋体" w:hint="eastAsia"/>
                <w:sz w:val="24"/>
                <w:szCs w:val="24"/>
              </w:rPr>
              <w:t>设备：</w:t>
            </w:r>
            <w:r w:rsidR="00165BF1" w:rsidRPr="00B75A21">
              <w:rPr>
                <w:rFonts w:ascii="楷体" w:eastAsia="楷体" w:hAnsi="楷体" w:cs="宋体" w:hint="eastAsia"/>
                <w:sz w:val="24"/>
                <w:szCs w:val="24"/>
              </w:rPr>
              <w:t>五金工具、</w:t>
            </w:r>
            <w:r w:rsidR="00C81068" w:rsidRPr="00B75A21">
              <w:rPr>
                <w:rFonts w:ascii="楷体" w:eastAsia="楷体" w:hAnsi="楷体" w:cs="宋体" w:hint="eastAsia"/>
                <w:sz w:val="24"/>
                <w:szCs w:val="24"/>
              </w:rPr>
              <w:t>扳手，技术要求：输送电机</w:t>
            </w:r>
            <w:r>
              <w:rPr>
                <w:rFonts w:ascii="楷体" w:eastAsia="楷体" w:hAnsi="楷体" w:cs="宋体" w:hint="eastAsia"/>
                <w:sz w:val="24"/>
                <w:szCs w:val="24"/>
              </w:rPr>
              <w:t>和减速机</w:t>
            </w:r>
            <w:r w:rsidR="00C81068" w:rsidRPr="00B75A21">
              <w:rPr>
                <w:rFonts w:ascii="楷体" w:eastAsia="楷体" w:hAnsi="楷体" w:cs="宋体" w:hint="eastAsia"/>
                <w:sz w:val="24"/>
                <w:szCs w:val="24"/>
              </w:rPr>
              <w:t>配合合理，</w:t>
            </w:r>
            <w:r>
              <w:rPr>
                <w:rFonts w:ascii="楷体" w:eastAsia="楷体" w:hAnsi="楷体" w:cs="宋体" w:hint="eastAsia"/>
                <w:sz w:val="24"/>
                <w:szCs w:val="24"/>
              </w:rPr>
              <w:t>位置中正，</w:t>
            </w:r>
            <w:r w:rsidR="006F1D37">
              <w:rPr>
                <w:rFonts w:ascii="楷体" w:eastAsia="楷体" w:hAnsi="楷体" w:cs="宋体" w:hint="eastAsia"/>
                <w:sz w:val="24"/>
                <w:szCs w:val="24"/>
              </w:rPr>
              <w:t>螺丝紧固，</w:t>
            </w:r>
            <w:r w:rsidR="00154827">
              <w:rPr>
                <w:rFonts w:ascii="楷体" w:eastAsia="楷体" w:hAnsi="楷体" w:cs="宋体" w:hint="eastAsia"/>
                <w:sz w:val="24"/>
                <w:szCs w:val="24"/>
              </w:rPr>
              <w:t>现场观察</w:t>
            </w:r>
            <w:r w:rsidR="007B64BC">
              <w:rPr>
                <w:rFonts w:ascii="楷体" w:eastAsia="楷体" w:hAnsi="楷体" w:cs="宋体" w:hint="eastAsia"/>
                <w:sz w:val="24"/>
                <w:szCs w:val="24"/>
              </w:rPr>
              <w:t>操作工</w:t>
            </w:r>
            <w:r w:rsidR="007B64BC" w:rsidRPr="00B75A21">
              <w:rPr>
                <w:rFonts w:ascii="楷体" w:eastAsia="楷体" w:hAnsi="楷体" w:cs="宋体" w:hint="eastAsia"/>
                <w:sz w:val="24"/>
                <w:szCs w:val="24"/>
              </w:rPr>
              <w:t>实际操作符合要求</w:t>
            </w:r>
            <w:r w:rsidR="00C81068" w:rsidRPr="00B75A21">
              <w:rPr>
                <w:rFonts w:ascii="楷体" w:eastAsia="楷体" w:hAnsi="楷体" w:cs="宋体" w:hint="eastAsia"/>
                <w:sz w:val="24"/>
                <w:szCs w:val="24"/>
              </w:rPr>
              <w:t>。</w:t>
            </w:r>
          </w:p>
          <w:p w:rsidR="00873758" w:rsidRPr="00873758" w:rsidRDefault="000F543C" w:rsidP="006F1D37">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通过现场观察以上工序操作均符合操作文件要求。</w:t>
            </w:r>
          </w:p>
        </w:tc>
        <w:tc>
          <w:tcPr>
            <w:tcW w:w="1134" w:type="dxa"/>
          </w:tcPr>
          <w:p w:rsidR="000F543C" w:rsidRPr="009B4611" w:rsidRDefault="00FA2DDC" w:rsidP="009B4611">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0C4827" w:rsidRPr="009B4611" w:rsidTr="00250683">
        <w:trPr>
          <w:trHeight w:val="676"/>
        </w:trPr>
        <w:tc>
          <w:tcPr>
            <w:tcW w:w="1384" w:type="dxa"/>
            <w:vAlign w:val="center"/>
          </w:tcPr>
          <w:p w:rsidR="000C4827" w:rsidRPr="00D4174A" w:rsidRDefault="000C4827" w:rsidP="00C71DFC">
            <w:pPr>
              <w:spacing w:line="360" w:lineRule="auto"/>
              <w:rPr>
                <w:rFonts w:ascii="楷体" w:eastAsia="楷体" w:hAnsi="楷体"/>
                <w:sz w:val="24"/>
                <w:szCs w:val="24"/>
              </w:rPr>
            </w:pPr>
            <w:r w:rsidRPr="00D4174A">
              <w:rPr>
                <w:rFonts w:ascii="楷体" w:eastAsia="楷体" w:hAnsi="楷体" w:cs="Arial" w:hint="eastAsia"/>
                <w:sz w:val="24"/>
                <w:szCs w:val="24"/>
              </w:rPr>
              <w:lastRenderedPageBreak/>
              <w:t>产品标识和</w:t>
            </w:r>
            <w:proofErr w:type="gramStart"/>
            <w:r w:rsidRPr="00D4174A">
              <w:rPr>
                <w:rFonts w:ascii="楷体" w:eastAsia="楷体" w:hAnsi="楷体" w:cs="Arial" w:hint="eastAsia"/>
                <w:sz w:val="24"/>
                <w:szCs w:val="24"/>
              </w:rPr>
              <w:t>可追朔</w:t>
            </w:r>
            <w:r w:rsidRPr="00D4174A">
              <w:rPr>
                <w:rFonts w:ascii="楷体" w:eastAsia="楷体" w:hAnsi="楷体" w:cs="Arial" w:hint="eastAsia"/>
                <w:sz w:val="24"/>
                <w:szCs w:val="24"/>
              </w:rPr>
              <w:lastRenderedPageBreak/>
              <w:t>性</w:t>
            </w:r>
            <w:proofErr w:type="gramEnd"/>
          </w:p>
        </w:tc>
        <w:tc>
          <w:tcPr>
            <w:tcW w:w="1276" w:type="dxa"/>
          </w:tcPr>
          <w:p w:rsidR="000C4827" w:rsidRPr="00D4174A" w:rsidRDefault="000C4827" w:rsidP="00C71DFC">
            <w:pPr>
              <w:spacing w:line="360" w:lineRule="auto"/>
              <w:rPr>
                <w:rFonts w:ascii="楷体" w:eastAsia="楷体" w:hAnsi="楷体" w:cs="Arial"/>
                <w:sz w:val="24"/>
                <w:szCs w:val="24"/>
              </w:rPr>
            </w:pPr>
          </w:p>
          <w:p w:rsidR="000C4827" w:rsidRPr="00D4174A" w:rsidRDefault="000C4827" w:rsidP="00C71DFC">
            <w:pPr>
              <w:spacing w:line="360" w:lineRule="auto"/>
              <w:rPr>
                <w:rFonts w:ascii="楷体" w:eastAsia="楷体" w:hAnsi="楷体" w:cs="Arial"/>
                <w:sz w:val="24"/>
                <w:szCs w:val="24"/>
              </w:rPr>
            </w:pPr>
            <w:r w:rsidRPr="00D4174A">
              <w:rPr>
                <w:rFonts w:ascii="楷体" w:eastAsia="楷体" w:hAnsi="楷体" w:cs="Arial" w:hint="eastAsia"/>
                <w:sz w:val="24"/>
                <w:szCs w:val="24"/>
              </w:rPr>
              <w:t>Q8.5.2</w:t>
            </w:r>
          </w:p>
        </w:tc>
        <w:tc>
          <w:tcPr>
            <w:tcW w:w="10915" w:type="dxa"/>
          </w:tcPr>
          <w:p w:rsidR="000C4827" w:rsidRPr="00D4174A" w:rsidRDefault="000C4827" w:rsidP="00C71DFC">
            <w:pPr>
              <w:spacing w:line="360" w:lineRule="auto"/>
              <w:ind w:firstLineChars="150" w:firstLine="360"/>
              <w:rPr>
                <w:rFonts w:ascii="楷体" w:eastAsia="楷体" w:hAnsi="楷体"/>
                <w:sz w:val="24"/>
                <w:szCs w:val="24"/>
              </w:rPr>
            </w:pPr>
            <w:r w:rsidRPr="00D4174A">
              <w:rPr>
                <w:rFonts w:ascii="楷体" w:eastAsia="楷体" w:hAnsi="楷体" w:hint="eastAsia"/>
                <w:sz w:val="24"/>
                <w:szCs w:val="24"/>
              </w:rPr>
              <w:t>采购产品通常保留厂家标签、合格证等方式对产品进行标识，产品附有“合格证”有产品名称、型号、日期、质检人员代号等信息，可作为追溯性标识，</w:t>
            </w:r>
            <w:r w:rsidR="00AB56EE" w:rsidRPr="00086B39">
              <w:rPr>
                <w:rFonts w:ascii="楷体" w:eastAsia="楷体" w:hAnsi="楷体" w:hint="eastAsia"/>
                <w:sz w:val="24"/>
                <w:szCs w:val="24"/>
              </w:rPr>
              <w:t>圆钢、</w:t>
            </w:r>
            <w:r w:rsidR="00086B39" w:rsidRPr="00086B39">
              <w:rPr>
                <w:rFonts w:ascii="楷体" w:eastAsia="楷体" w:hAnsi="楷体" w:hint="eastAsia"/>
                <w:sz w:val="24"/>
                <w:szCs w:val="24"/>
              </w:rPr>
              <w:t>钢管、轴承、轴承座、挂耳、支架、卡簧、</w:t>
            </w:r>
            <w:r w:rsidR="00086B39" w:rsidRPr="00086B39">
              <w:rPr>
                <w:rFonts w:ascii="楷体" w:eastAsia="楷体" w:hAnsi="楷体" w:hint="eastAsia"/>
                <w:sz w:val="24"/>
                <w:szCs w:val="24"/>
              </w:rPr>
              <w:lastRenderedPageBreak/>
              <w:t>密封件</w:t>
            </w:r>
            <w:r w:rsidR="007B64BC">
              <w:rPr>
                <w:rFonts w:ascii="楷体" w:eastAsia="楷体" w:hAnsi="楷体" w:hint="eastAsia"/>
                <w:sz w:val="24"/>
                <w:szCs w:val="24"/>
              </w:rPr>
              <w:t>、法兰、三通、弯头</w:t>
            </w:r>
            <w:r w:rsidR="00086B39" w:rsidRPr="00086B39">
              <w:rPr>
                <w:rFonts w:ascii="楷体" w:eastAsia="楷体" w:hAnsi="楷体" w:hint="eastAsia"/>
                <w:sz w:val="24"/>
                <w:szCs w:val="24"/>
              </w:rPr>
              <w:t>，半成品、成品根据固有特性进行标识。</w:t>
            </w:r>
            <w:r w:rsidRPr="00D4174A">
              <w:rPr>
                <w:rFonts w:ascii="楷体" w:eastAsia="楷体" w:hAnsi="楷体" w:hint="eastAsia"/>
                <w:sz w:val="24"/>
                <w:szCs w:val="24"/>
              </w:rPr>
              <w:t>同时可根据采购合同、销售合同，入厂检验记录等进行追溯。</w:t>
            </w:r>
          </w:p>
          <w:p w:rsidR="000C4827" w:rsidRPr="00D4174A" w:rsidRDefault="000C4827" w:rsidP="00C71DFC">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生产标识可追溯：生产质量通过生产人员</w:t>
            </w:r>
            <w:proofErr w:type="gramStart"/>
            <w:r w:rsidRPr="00D4174A">
              <w:rPr>
                <w:rFonts w:ascii="楷体" w:eastAsia="楷体" w:hAnsi="楷体" w:hint="eastAsia"/>
                <w:sz w:val="24"/>
                <w:szCs w:val="24"/>
              </w:rPr>
              <w:t>按排</w:t>
            </w:r>
            <w:proofErr w:type="gramEnd"/>
            <w:r w:rsidRPr="00D4174A">
              <w:rPr>
                <w:rFonts w:ascii="楷体" w:eastAsia="楷体" w:hAnsi="楷体" w:hint="eastAsia"/>
                <w:sz w:val="24"/>
                <w:szCs w:val="24"/>
              </w:rPr>
              <w:t>班和岗位、生产日期班次、采购计划和采购检验、出厂检验记录等生产检验记录实现追溯。</w:t>
            </w:r>
          </w:p>
          <w:p w:rsidR="000C4827" w:rsidRPr="00D4174A" w:rsidRDefault="000C4827" w:rsidP="00C71DFC">
            <w:pPr>
              <w:tabs>
                <w:tab w:val="left" w:pos="6597"/>
              </w:tabs>
              <w:spacing w:line="360" w:lineRule="auto"/>
              <w:ind w:firstLineChars="200" w:firstLine="480"/>
              <w:rPr>
                <w:rFonts w:ascii="楷体" w:eastAsia="楷体" w:hAnsi="楷体" w:cs="宋体"/>
                <w:sz w:val="24"/>
                <w:szCs w:val="24"/>
              </w:rPr>
            </w:pPr>
            <w:r w:rsidRPr="00D4174A">
              <w:rPr>
                <w:rFonts w:ascii="楷体" w:eastAsia="楷体" w:hAnsi="楷体" w:hint="eastAsia"/>
                <w:sz w:val="24"/>
                <w:szCs w:val="24"/>
              </w:rPr>
              <w:t>经现场查验标识齐全、清晰、正确，产品标识管理基本符合标准要求，并满足实际需要。</w:t>
            </w:r>
          </w:p>
        </w:tc>
        <w:tc>
          <w:tcPr>
            <w:tcW w:w="1134" w:type="dxa"/>
          </w:tcPr>
          <w:p w:rsidR="000C4827" w:rsidRDefault="00FA2DDC" w:rsidP="009B4611">
            <w:pPr>
              <w:spacing w:line="360" w:lineRule="auto"/>
              <w:rPr>
                <w:rFonts w:ascii="楷体" w:eastAsia="楷体" w:hAnsi="楷体"/>
                <w:sz w:val="24"/>
                <w:szCs w:val="24"/>
              </w:rPr>
            </w:pPr>
            <w:r>
              <w:rPr>
                <w:rFonts w:ascii="楷体" w:eastAsia="楷体" w:hAnsi="楷体" w:hint="eastAsia"/>
                <w:sz w:val="24"/>
                <w:szCs w:val="24"/>
              </w:rPr>
              <w:lastRenderedPageBreak/>
              <w:t>Y</w:t>
            </w:r>
          </w:p>
          <w:p w:rsidR="000C4827" w:rsidRPr="009B4611" w:rsidRDefault="00FA2DDC" w:rsidP="009B4611">
            <w:pPr>
              <w:spacing w:line="360" w:lineRule="auto"/>
              <w:rPr>
                <w:rFonts w:ascii="楷体" w:eastAsia="楷体" w:hAnsi="楷体"/>
                <w:sz w:val="24"/>
                <w:szCs w:val="24"/>
              </w:rPr>
            </w:pPr>
            <w:r>
              <w:rPr>
                <w:rFonts w:ascii="楷体" w:eastAsia="楷体" w:hAnsi="楷体" w:hint="eastAsia"/>
                <w:sz w:val="24"/>
                <w:szCs w:val="24"/>
              </w:rPr>
              <w:t>Y</w:t>
            </w:r>
          </w:p>
        </w:tc>
      </w:tr>
      <w:tr w:rsidR="000C4827" w:rsidRPr="009B4611" w:rsidTr="00250683">
        <w:trPr>
          <w:trHeight w:val="2110"/>
        </w:trPr>
        <w:tc>
          <w:tcPr>
            <w:tcW w:w="1384" w:type="dxa"/>
            <w:vAlign w:val="center"/>
          </w:tcPr>
          <w:p w:rsidR="000C4827" w:rsidRPr="00D4174A" w:rsidRDefault="000C4827" w:rsidP="00FE4C5A">
            <w:pPr>
              <w:tabs>
                <w:tab w:val="left" w:pos="6597"/>
              </w:tabs>
              <w:spacing w:line="360" w:lineRule="auto"/>
              <w:rPr>
                <w:rFonts w:ascii="楷体" w:eastAsia="楷体" w:hAnsi="楷体"/>
                <w:sz w:val="24"/>
                <w:szCs w:val="24"/>
              </w:rPr>
            </w:pPr>
            <w:r w:rsidRPr="00D4174A">
              <w:rPr>
                <w:rFonts w:ascii="楷体" w:eastAsia="楷体" w:hAnsi="楷体" w:hint="eastAsia"/>
                <w:sz w:val="24"/>
                <w:szCs w:val="24"/>
              </w:rPr>
              <w:lastRenderedPageBreak/>
              <w:t>产品防护</w:t>
            </w:r>
          </w:p>
        </w:tc>
        <w:tc>
          <w:tcPr>
            <w:tcW w:w="1276" w:type="dxa"/>
          </w:tcPr>
          <w:p w:rsidR="000C4827" w:rsidRPr="00D4174A" w:rsidRDefault="000C4827" w:rsidP="00C71DFC">
            <w:pPr>
              <w:tabs>
                <w:tab w:val="left" w:pos="6597"/>
              </w:tabs>
              <w:spacing w:line="360" w:lineRule="auto"/>
              <w:ind w:firstLineChars="200" w:firstLine="480"/>
              <w:rPr>
                <w:rFonts w:ascii="楷体" w:eastAsia="楷体" w:hAnsi="楷体"/>
                <w:sz w:val="24"/>
                <w:szCs w:val="24"/>
              </w:rPr>
            </w:pPr>
          </w:p>
          <w:p w:rsidR="000C4827" w:rsidRPr="00D4174A" w:rsidRDefault="000C4827" w:rsidP="00C71DFC">
            <w:pPr>
              <w:tabs>
                <w:tab w:val="left" w:pos="6597"/>
              </w:tabs>
              <w:spacing w:line="360" w:lineRule="auto"/>
              <w:ind w:firstLineChars="200" w:firstLine="480"/>
              <w:rPr>
                <w:rFonts w:ascii="楷体" w:eastAsia="楷体" w:hAnsi="楷体"/>
                <w:sz w:val="24"/>
                <w:szCs w:val="24"/>
              </w:rPr>
            </w:pPr>
          </w:p>
          <w:p w:rsidR="000C4827" w:rsidRPr="00D4174A" w:rsidRDefault="000C4827" w:rsidP="00C71DFC">
            <w:pPr>
              <w:tabs>
                <w:tab w:val="left" w:pos="6597"/>
              </w:tabs>
              <w:spacing w:line="360" w:lineRule="auto"/>
              <w:rPr>
                <w:rFonts w:ascii="楷体" w:eastAsia="楷体" w:hAnsi="楷体"/>
                <w:sz w:val="24"/>
                <w:szCs w:val="24"/>
              </w:rPr>
            </w:pPr>
            <w:r w:rsidRPr="00D4174A">
              <w:rPr>
                <w:rFonts w:ascii="楷体" w:eastAsia="楷体" w:hAnsi="楷体" w:hint="eastAsia"/>
                <w:sz w:val="24"/>
                <w:szCs w:val="24"/>
              </w:rPr>
              <w:t xml:space="preserve">Q8.5.4 </w:t>
            </w:r>
          </w:p>
        </w:tc>
        <w:tc>
          <w:tcPr>
            <w:tcW w:w="10915" w:type="dxa"/>
          </w:tcPr>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公司对产品搬运、包装、贮存、运输以及交付等过程的防护实施控制</w:t>
            </w:r>
            <w:r w:rsidR="00A85962">
              <w:rPr>
                <w:rFonts w:ascii="楷体" w:eastAsia="楷体" w:hAnsi="楷体" w:hint="eastAsia"/>
                <w:sz w:val="24"/>
                <w:szCs w:val="24"/>
              </w:rPr>
              <w:t>，现场查看车间和仓库</w:t>
            </w:r>
            <w:r w:rsidRPr="00D4174A">
              <w:rPr>
                <w:rFonts w:ascii="楷体" w:eastAsia="楷体" w:hAnsi="楷体" w:hint="eastAsia"/>
                <w:sz w:val="24"/>
                <w:szCs w:val="24"/>
              </w:rPr>
              <w:t>：</w:t>
            </w:r>
          </w:p>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1、搬运：配置适宜的搬运工具，</w:t>
            </w:r>
            <w:r>
              <w:rPr>
                <w:rFonts w:ascii="楷体" w:eastAsia="楷体" w:hAnsi="楷体" w:hint="eastAsia"/>
                <w:sz w:val="24"/>
                <w:szCs w:val="24"/>
              </w:rPr>
              <w:t>大件产品用</w:t>
            </w:r>
            <w:r w:rsidR="00A85962">
              <w:rPr>
                <w:rFonts w:ascii="楷体" w:eastAsia="楷体" w:hAnsi="楷体" w:hint="eastAsia"/>
                <w:sz w:val="24"/>
                <w:szCs w:val="24"/>
              </w:rPr>
              <w:t>2.8T</w:t>
            </w:r>
            <w:r>
              <w:rPr>
                <w:rFonts w:ascii="楷体" w:eastAsia="楷体" w:hAnsi="楷体" w:hint="eastAsia"/>
                <w:sz w:val="24"/>
                <w:szCs w:val="24"/>
              </w:rPr>
              <w:t>起重机，</w:t>
            </w:r>
            <w:r w:rsidRPr="00D4174A">
              <w:rPr>
                <w:rFonts w:ascii="楷体" w:eastAsia="楷体" w:hAnsi="楷体" w:hint="eastAsia"/>
                <w:sz w:val="24"/>
                <w:szCs w:val="24"/>
              </w:rPr>
              <w:t>采用合理的搬运方法，对易损、危险物品制定专门的搬运指导书，搬运人员按要求执行，做好产品防护，防止丢失和损坏。</w:t>
            </w:r>
          </w:p>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2、包装：包装人员核对产品合格证，保持产品外观清洁、完整，</w:t>
            </w:r>
            <w:proofErr w:type="gramStart"/>
            <w:r w:rsidRPr="00D4174A">
              <w:rPr>
                <w:rFonts w:ascii="楷体" w:eastAsia="楷体" w:hAnsi="楷体" w:hint="eastAsia"/>
                <w:sz w:val="24"/>
                <w:szCs w:val="24"/>
              </w:rPr>
              <w:t>按装</w:t>
            </w:r>
            <w:proofErr w:type="gramEnd"/>
            <w:r w:rsidRPr="00D4174A">
              <w:rPr>
                <w:rFonts w:ascii="楷体" w:eastAsia="楷体" w:hAnsi="楷体" w:hint="eastAsia"/>
                <w:sz w:val="24"/>
                <w:szCs w:val="24"/>
              </w:rPr>
              <w:t>箱单核对装箱产品，包装后进行正确标识。</w:t>
            </w:r>
          </w:p>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3、贮存：规范仓库管理，保持安全适宜的贮存环境，先进先出，建立台账，定期盘点，经常查看库存物品</w:t>
            </w:r>
            <w:r w:rsidR="009C3B40">
              <w:rPr>
                <w:rFonts w:ascii="楷体" w:eastAsia="楷体" w:hAnsi="楷体" w:hint="eastAsia"/>
                <w:sz w:val="24"/>
                <w:szCs w:val="24"/>
              </w:rPr>
              <w:t>，油漆</w:t>
            </w:r>
            <w:r w:rsidR="00045F68">
              <w:rPr>
                <w:rFonts w:ascii="楷体" w:eastAsia="楷体" w:hAnsi="楷体" w:hint="eastAsia"/>
                <w:sz w:val="24"/>
                <w:szCs w:val="24"/>
              </w:rPr>
              <w:t>单独区域存放</w:t>
            </w:r>
            <w:r w:rsidRPr="00D4174A">
              <w:rPr>
                <w:rFonts w:ascii="楷体" w:eastAsia="楷体" w:hAnsi="楷体" w:hint="eastAsia"/>
                <w:sz w:val="24"/>
                <w:szCs w:val="24"/>
              </w:rPr>
              <w:t>。</w:t>
            </w:r>
          </w:p>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4、运输：用防震材料添紧，避免相互碰撞造成破损，对运输供方进行合格评定，签订运输合同，保证产品运输质量，并对运输质量进行记录，跟踪监督。</w:t>
            </w:r>
          </w:p>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5、交付：产品交付防护延续到交付的目的地。</w:t>
            </w:r>
          </w:p>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 xml:space="preserve"> 公司自体系运行以来，未发生由于产品防护不当导致产品质量事故的情况，防护措施能够满足要求。</w:t>
            </w:r>
          </w:p>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现场产品防护能够按照策划的要求实施，满足策划的要求。</w:t>
            </w:r>
          </w:p>
        </w:tc>
        <w:tc>
          <w:tcPr>
            <w:tcW w:w="1134" w:type="dxa"/>
          </w:tcPr>
          <w:p w:rsidR="000C4827" w:rsidRPr="009B4611" w:rsidRDefault="00FA2DDC" w:rsidP="009B4611">
            <w:pPr>
              <w:spacing w:line="360" w:lineRule="auto"/>
              <w:rPr>
                <w:rFonts w:ascii="楷体" w:eastAsia="楷体" w:hAnsi="楷体"/>
                <w:sz w:val="24"/>
                <w:szCs w:val="24"/>
              </w:rPr>
            </w:pPr>
            <w:r>
              <w:rPr>
                <w:rFonts w:ascii="楷体" w:eastAsia="楷体" w:hAnsi="楷体" w:hint="eastAsia"/>
                <w:sz w:val="24"/>
                <w:szCs w:val="24"/>
              </w:rPr>
              <w:t>Y</w:t>
            </w:r>
          </w:p>
        </w:tc>
      </w:tr>
      <w:tr w:rsidR="000C4827" w:rsidRPr="009B4611" w:rsidTr="00250683">
        <w:trPr>
          <w:trHeight w:val="986"/>
        </w:trPr>
        <w:tc>
          <w:tcPr>
            <w:tcW w:w="1384" w:type="dxa"/>
            <w:vAlign w:val="center"/>
          </w:tcPr>
          <w:p w:rsidR="000C4827" w:rsidRPr="009B4611" w:rsidRDefault="000C4827" w:rsidP="00065BEE">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0C4827" w:rsidRPr="009B4611" w:rsidRDefault="000C4827" w:rsidP="00065BEE">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915" w:type="dxa"/>
            <w:vAlign w:val="center"/>
          </w:tcPr>
          <w:p w:rsidR="00A85962" w:rsidRDefault="000C4827" w:rsidP="00A85962">
            <w:pPr>
              <w:pStyle w:val="ac"/>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如果发生生产的更改，如生产项目或者生产标准发生变化公司会对相关生产规定或者生产标准进行评审，通过后按新的生产规定或者生产标准进行新的生产。</w:t>
            </w:r>
          </w:p>
          <w:p w:rsidR="000C4827" w:rsidRPr="00D4174A" w:rsidRDefault="000C4827" w:rsidP="00A85962">
            <w:pPr>
              <w:pStyle w:val="ac"/>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目前均是成熟产品生产，没有发生变更。</w:t>
            </w:r>
          </w:p>
        </w:tc>
        <w:tc>
          <w:tcPr>
            <w:tcW w:w="1134" w:type="dxa"/>
          </w:tcPr>
          <w:p w:rsidR="000C4827" w:rsidRPr="009B4611" w:rsidRDefault="00FA2DDC" w:rsidP="009B4611">
            <w:pPr>
              <w:spacing w:line="360" w:lineRule="auto"/>
              <w:rPr>
                <w:rFonts w:ascii="楷体" w:eastAsia="楷体" w:hAnsi="楷体"/>
                <w:sz w:val="24"/>
                <w:szCs w:val="24"/>
              </w:rPr>
            </w:pPr>
            <w:r>
              <w:rPr>
                <w:rFonts w:ascii="楷体" w:eastAsia="楷体" w:hAnsi="楷体" w:hint="eastAsia"/>
                <w:sz w:val="24"/>
                <w:szCs w:val="24"/>
              </w:rPr>
              <w:t>Y</w:t>
            </w: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4B" w:rsidRDefault="0084004B" w:rsidP="008973EE">
      <w:r>
        <w:separator/>
      </w:r>
    </w:p>
  </w:endnote>
  <w:endnote w:type="continuationSeparator" w:id="0">
    <w:p w:rsidR="0084004B" w:rsidRDefault="0084004B"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976D9">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976D9">
              <w:rPr>
                <w:b/>
                <w:noProof/>
              </w:rPr>
              <w:t>7</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4B" w:rsidRDefault="0084004B" w:rsidP="008973EE">
      <w:r>
        <w:separator/>
      </w:r>
    </w:p>
  </w:footnote>
  <w:footnote w:type="continuationSeparator" w:id="0">
    <w:p w:rsidR="0084004B" w:rsidRDefault="0084004B"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D508FB" w:rsidP="00D508F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31750</wp:posOffset>
          </wp:positionH>
          <wp:positionV relativeFrom="paragraph">
            <wp:posOffset>-45085</wp:posOffset>
          </wp:positionV>
          <wp:extent cx="481330" cy="484505"/>
          <wp:effectExtent l="0" t="0" r="0" b="0"/>
          <wp:wrapNone/>
          <wp:docPr id="2"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page">
            <wp14:pctWidth>0</wp14:pctWidth>
          </wp14:sizeRelH>
          <wp14:sizeRelV relativeFrom="page">
            <wp14:pctHeight>0</wp14:pctHeight>
          </wp14:sizeRelV>
        </wp:anchor>
      </w:drawing>
    </w:r>
    <w:r w:rsidR="00E240AA" w:rsidRPr="00390345">
      <w:rPr>
        <w:rStyle w:val="CharChar1"/>
        <w:rFonts w:hint="default"/>
      </w:rPr>
      <w:t>北京国标联合认证有限公司</w:t>
    </w:r>
    <w:r w:rsidR="00E240AA" w:rsidRPr="00390345">
      <w:rPr>
        <w:rStyle w:val="CharChar1"/>
        <w:rFonts w:hint="default"/>
      </w:rPr>
      <w:tab/>
    </w:r>
    <w:r w:rsidR="00E240AA" w:rsidRPr="00390345">
      <w:rPr>
        <w:rStyle w:val="CharChar1"/>
        <w:rFonts w:hint="default"/>
      </w:rPr>
      <w:tab/>
    </w:r>
    <w:r w:rsidR="00E240AA">
      <w:rPr>
        <w:rStyle w:val="CharChar1"/>
        <w:rFonts w:hint="default"/>
      </w:rPr>
      <w:tab/>
    </w:r>
  </w:p>
  <w:p w:rsidR="00E240AA" w:rsidRDefault="0084004B"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F80263" w:rsidRDefault="00F80263" w:rsidP="00F80263">
                <w:pPr>
                  <w:rPr>
                    <w:sz w:val="18"/>
                    <w:szCs w:val="18"/>
                  </w:rPr>
                </w:pPr>
                <w:r>
                  <w:rPr>
                    <w:rFonts w:hint="eastAsia"/>
                    <w:sz w:val="18"/>
                    <w:szCs w:val="18"/>
                  </w:rPr>
                  <w:t>ISC-B-II-12(05</w:t>
                </w:r>
                <w:r>
                  <w:rPr>
                    <w:rFonts w:hint="eastAsia"/>
                    <w:sz w:val="18"/>
                    <w:szCs w:val="18"/>
                  </w:rPr>
                  <w:t>版）</w:t>
                </w:r>
              </w:p>
              <w:p w:rsidR="00E240AA" w:rsidRPr="000B51BD" w:rsidRDefault="00E240AA" w:rsidP="007757F3"/>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EFEA"/>
    <w:multiLevelType w:val="singleLevel"/>
    <w:tmpl w:val="2824EFEA"/>
    <w:lvl w:ilvl="0">
      <w:start w:val="1"/>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abstractNum w:abstractNumId="2">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558A54BD"/>
    <w:multiLevelType w:val="singleLevel"/>
    <w:tmpl w:val="558A54BD"/>
    <w:lvl w:ilvl="0">
      <w:start w:val="1"/>
      <w:numFmt w:val="decimal"/>
      <w:suff w:val="nothing"/>
      <w:lvlText w:val="%1、"/>
      <w:lvlJc w:val="left"/>
    </w:lvl>
  </w:abstractNum>
  <w:abstractNum w:abstractNumId="4">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6">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4047E0A"/>
    <w:multiLevelType w:val="hybridMultilevel"/>
    <w:tmpl w:val="5F687400"/>
    <w:lvl w:ilvl="0" w:tplc="D800FF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6"/>
  </w:num>
  <w:num w:numId="4">
    <w:abstractNumId w:val="1"/>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573D"/>
    <w:rsid w:val="000369F1"/>
    <w:rsid w:val="00037697"/>
    <w:rsid w:val="00040D73"/>
    <w:rsid w:val="000412F6"/>
    <w:rsid w:val="00041732"/>
    <w:rsid w:val="00042AF5"/>
    <w:rsid w:val="0004332F"/>
    <w:rsid w:val="00044F8C"/>
    <w:rsid w:val="00045270"/>
    <w:rsid w:val="00045F68"/>
    <w:rsid w:val="00046121"/>
    <w:rsid w:val="0004642B"/>
    <w:rsid w:val="00047DAD"/>
    <w:rsid w:val="00047E49"/>
    <w:rsid w:val="00050C58"/>
    <w:rsid w:val="0005199E"/>
    <w:rsid w:val="0005697E"/>
    <w:rsid w:val="000579CF"/>
    <w:rsid w:val="00063275"/>
    <w:rsid w:val="00064179"/>
    <w:rsid w:val="00065852"/>
    <w:rsid w:val="00065C74"/>
    <w:rsid w:val="0006649E"/>
    <w:rsid w:val="00072B81"/>
    <w:rsid w:val="00076CD3"/>
    <w:rsid w:val="00077266"/>
    <w:rsid w:val="00080C1D"/>
    <w:rsid w:val="00082216"/>
    <w:rsid w:val="00082398"/>
    <w:rsid w:val="000849D2"/>
    <w:rsid w:val="0008635A"/>
    <w:rsid w:val="00086B39"/>
    <w:rsid w:val="00086C3D"/>
    <w:rsid w:val="0008749B"/>
    <w:rsid w:val="00091A2D"/>
    <w:rsid w:val="00096BDD"/>
    <w:rsid w:val="00097CAB"/>
    <w:rsid w:val="000A4110"/>
    <w:rsid w:val="000A5E44"/>
    <w:rsid w:val="000A7044"/>
    <w:rsid w:val="000A746E"/>
    <w:rsid w:val="000B0541"/>
    <w:rsid w:val="000B1394"/>
    <w:rsid w:val="000B2B76"/>
    <w:rsid w:val="000B2E9C"/>
    <w:rsid w:val="000B40BD"/>
    <w:rsid w:val="000B60B6"/>
    <w:rsid w:val="000B7417"/>
    <w:rsid w:val="000C123B"/>
    <w:rsid w:val="000C151C"/>
    <w:rsid w:val="000C1B13"/>
    <w:rsid w:val="000C3D71"/>
    <w:rsid w:val="000C4827"/>
    <w:rsid w:val="000C6AFC"/>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44A5"/>
    <w:rsid w:val="000F543C"/>
    <w:rsid w:val="000F7D53"/>
    <w:rsid w:val="001017A7"/>
    <w:rsid w:val="0010182C"/>
    <w:rsid w:val="00101F08"/>
    <w:rsid w:val="001022F1"/>
    <w:rsid w:val="0010264C"/>
    <w:rsid w:val="001037D5"/>
    <w:rsid w:val="0010381F"/>
    <w:rsid w:val="00105639"/>
    <w:rsid w:val="00105BF7"/>
    <w:rsid w:val="00106BDD"/>
    <w:rsid w:val="0010709E"/>
    <w:rsid w:val="00107942"/>
    <w:rsid w:val="00107AB9"/>
    <w:rsid w:val="001103A2"/>
    <w:rsid w:val="00112473"/>
    <w:rsid w:val="00112EBF"/>
    <w:rsid w:val="00112EF4"/>
    <w:rsid w:val="00121D72"/>
    <w:rsid w:val="001234B1"/>
    <w:rsid w:val="0012440D"/>
    <w:rsid w:val="00124BF9"/>
    <w:rsid w:val="00126769"/>
    <w:rsid w:val="00134BAE"/>
    <w:rsid w:val="00135015"/>
    <w:rsid w:val="00136114"/>
    <w:rsid w:val="0014220A"/>
    <w:rsid w:val="0014235B"/>
    <w:rsid w:val="001435A8"/>
    <w:rsid w:val="00145688"/>
    <w:rsid w:val="001478E0"/>
    <w:rsid w:val="00150852"/>
    <w:rsid w:val="00151980"/>
    <w:rsid w:val="001526A2"/>
    <w:rsid w:val="00152F47"/>
    <w:rsid w:val="00154827"/>
    <w:rsid w:val="001555E4"/>
    <w:rsid w:val="00155BB0"/>
    <w:rsid w:val="001573F8"/>
    <w:rsid w:val="00160A2C"/>
    <w:rsid w:val="00161106"/>
    <w:rsid w:val="00161A63"/>
    <w:rsid w:val="00165BF1"/>
    <w:rsid w:val="00165CC8"/>
    <w:rsid w:val="001677C1"/>
    <w:rsid w:val="001705AB"/>
    <w:rsid w:val="00170E3E"/>
    <w:rsid w:val="001714F7"/>
    <w:rsid w:val="001730DB"/>
    <w:rsid w:val="001737D0"/>
    <w:rsid w:val="00173DEB"/>
    <w:rsid w:val="00176F70"/>
    <w:rsid w:val="00186432"/>
    <w:rsid w:val="001868DF"/>
    <w:rsid w:val="001876B6"/>
    <w:rsid w:val="0018794D"/>
    <w:rsid w:val="00187CAF"/>
    <w:rsid w:val="001904A8"/>
    <w:rsid w:val="001917F8"/>
    <w:rsid w:val="001918ED"/>
    <w:rsid w:val="00192A7F"/>
    <w:rsid w:val="001930E6"/>
    <w:rsid w:val="0019454B"/>
    <w:rsid w:val="001951C7"/>
    <w:rsid w:val="00196315"/>
    <w:rsid w:val="0019728A"/>
    <w:rsid w:val="001A1510"/>
    <w:rsid w:val="001A191B"/>
    <w:rsid w:val="001A2536"/>
    <w:rsid w:val="001A2D7F"/>
    <w:rsid w:val="001A3DF8"/>
    <w:rsid w:val="001A572D"/>
    <w:rsid w:val="001B052F"/>
    <w:rsid w:val="001B2AE2"/>
    <w:rsid w:val="001B3A18"/>
    <w:rsid w:val="001B7066"/>
    <w:rsid w:val="001C0577"/>
    <w:rsid w:val="001C686D"/>
    <w:rsid w:val="001C691E"/>
    <w:rsid w:val="001C71CF"/>
    <w:rsid w:val="001C724A"/>
    <w:rsid w:val="001C74CE"/>
    <w:rsid w:val="001D12D6"/>
    <w:rsid w:val="001D25C4"/>
    <w:rsid w:val="001D318E"/>
    <w:rsid w:val="001D39C6"/>
    <w:rsid w:val="001D4AD8"/>
    <w:rsid w:val="001D54FF"/>
    <w:rsid w:val="001D652E"/>
    <w:rsid w:val="001D73AD"/>
    <w:rsid w:val="001D79B0"/>
    <w:rsid w:val="001E1974"/>
    <w:rsid w:val="001E1C36"/>
    <w:rsid w:val="001E21FA"/>
    <w:rsid w:val="001E64EB"/>
    <w:rsid w:val="001E64FF"/>
    <w:rsid w:val="001E74E2"/>
    <w:rsid w:val="001E7764"/>
    <w:rsid w:val="001E7ABB"/>
    <w:rsid w:val="001F0A8B"/>
    <w:rsid w:val="001F0DAF"/>
    <w:rsid w:val="001F1714"/>
    <w:rsid w:val="001F4CBA"/>
    <w:rsid w:val="001F5285"/>
    <w:rsid w:val="001F556C"/>
    <w:rsid w:val="00200488"/>
    <w:rsid w:val="00201285"/>
    <w:rsid w:val="00201EC9"/>
    <w:rsid w:val="002020CB"/>
    <w:rsid w:val="00202985"/>
    <w:rsid w:val="00202BC2"/>
    <w:rsid w:val="002041C9"/>
    <w:rsid w:val="00204C69"/>
    <w:rsid w:val="00211570"/>
    <w:rsid w:val="002122D7"/>
    <w:rsid w:val="00214113"/>
    <w:rsid w:val="00215081"/>
    <w:rsid w:val="00215B15"/>
    <w:rsid w:val="002214C8"/>
    <w:rsid w:val="00222532"/>
    <w:rsid w:val="00222839"/>
    <w:rsid w:val="002250F7"/>
    <w:rsid w:val="0023038C"/>
    <w:rsid w:val="00230ABA"/>
    <w:rsid w:val="00230E60"/>
    <w:rsid w:val="00232715"/>
    <w:rsid w:val="0023520D"/>
    <w:rsid w:val="00237445"/>
    <w:rsid w:val="00237625"/>
    <w:rsid w:val="00243DF4"/>
    <w:rsid w:val="00244DE1"/>
    <w:rsid w:val="00246831"/>
    <w:rsid w:val="0024743C"/>
    <w:rsid w:val="0024744E"/>
    <w:rsid w:val="00247AD6"/>
    <w:rsid w:val="00250683"/>
    <w:rsid w:val="00250707"/>
    <w:rsid w:val="0025084F"/>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5B41"/>
    <w:rsid w:val="0027612A"/>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3FCE"/>
    <w:rsid w:val="002B4C68"/>
    <w:rsid w:val="002B5010"/>
    <w:rsid w:val="002B59CF"/>
    <w:rsid w:val="002C09CC"/>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2384"/>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44F6"/>
    <w:rsid w:val="00317401"/>
    <w:rsid w:val="003178E2"/>
    <w:rsid w:val="00317C3D"/>
    <w:rsid w:val="0032273E"/>
    <w:rsid w:val="0032293A"/>
    <w:rsid w:val="0032358B"/>
    <w:rsid w:val="003243B5"/>
    <w:rsid w:val="003246FB"/>
    <w:rsid w:val="00324B58"/>
    <w:rsid w:val="00325552"/>
    <w:rsid w:val="0032616E"/>
    <w:rsid w:val="00326FC1"/>
    <w:rsid w:val="00327B89"/>
    <w:rsid w:val="00327BF4"/>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6F17"/>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2348"/>
    <w:rsid w:val="003A28EC"/>
    <w:rsid w:val="003A484E"/>
    <w:rsid w:val="003A7A5C"/>
    <w:rsid w:val="003A7E12"/>
    <w:rsid w:val="003B2180"/>
    <w:rsid w:val="003B2D8A"/>
    <w:rsid w:val="003B4CA7"/>
    <w:rsid w:val="003B5A32"/>
    <w:rsid w:val="003C0FC5"/>
    <w:rsid w:val="003C56FD"/>
    <w:rsid w:val="003C7567"/>
    <w:rsid w:val="003C7798"/>
    <w:rsid w:val="003D0014"/>
    <w:rsid w:val="003D2CC3"/>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C6A"/>
    <w:rsid w:val="00401EB3"/>
    <w:rsid w:val="00404E55"/>
    <w:rsid w:val="00405000"/>
    <w:rsid w:val="00405D5F"/>
    <w:rsid w:val="00405E17"/>
    <w:rsid w:val="00410021"/>
    <w:rsid w:val="00410270"/>
    <w:rsid w:val="00410914"/>
    <w:rsid w:val="00410B9E"/>
    <w:rsid w:val="004118DA"/>
    <w:rsid w:val="00411B69"/>
    <w:rsid w:val="004138F6"/>
    <w:rsid w:val="004156DF"/>
    <w:rsid w:val="00415AA3"/>
    <w:rsid w:val="004165DA"/>
    <w:rsid w:val="00416E91"/>
    <w:rsid w:val="00417D9C"/>
    <w:rsid w:val="00417EBC"/>
    <w:rsid w:val="00417F49"/>
    <w:rsid w:val="00420C60"/>
    <w:rsid w:val="00420C95"/>
    <w:rsid w:val="00422965"/>
    <w:rsid w:val="00423983"/>
    <w:rsid w:val="004245DD"/>
    <w:rsid w:val="00424D15"/>
    <w:rsid w:val="00425102"/>
    <w:rsid w:val="0042604D"/>
    <w:rsid w:val="00430432"/>
    <w:rsid w:val="0043078C"/>
    <w:rsid w:val="004316FF"/>
    <w:rsid w:val="00433759"/>
    <w:rsid w:val="0043494E"/>
    <w:rsid w:val="004351AF"/>
    <w:rsid w:val="00435C82"/>
    <w:rsid w:val="00436B56"/>
    <w:rsid w:val="004372EF"/>
    <w:rsid w:val="00440562"/>
    <w:rsid w:val="00440B76"/>
    <w:rsid w:val="004414A5"/>
    <w:rsid w:val="004419FF"/>
    <w:rsid w:val="00441C33"/>
    <w:rsid w:val="00442208"/>
    <w:rsid w:val="00442B08"/>
    <w:rsid w:val="0044383C"/>
    <w:rsid w:val="00443BE0"/>
    <w:rsid w:val="00445C84"/>
    <w:rsid w:val="0045121C"/>
    <w:rsid w:val="00451F10"/>
    <w:rsid w:val="0045354E"/>
    <w:rsid w:val="00456697"/>
    <w:rsid w:val="00456FD4"/>
    <w:rsid w:val="004570AB"/>
    <w:rsid w:val="00460E78"/>
    <w:rsid w:val="00461F7A"/>
    <w:rsid w:val="00465FE1"/>
    <w:rsid w:val="004663CD"/>
    <w:rsid w:val="00466832"/>
    <w:rsid w:val="0047022B"/>
    <w:rsid w:val="00470B5E"/>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B7825"/>
    <w:rsid w:val="004C064D"/>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E4226"/>
    <w:rsid w:val="004E7B9A"/>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5CC4"/>
    <w:rsid w:val="00536930"/>
    <w:rsid w:val="00537771"/>
    <w:rsid w:val="005403BA"/>
    <w:rsid w:val="00540CF2"/>
    <w:rsid w:val="0054118D"/>
    <w:rsid w:val="00541278"/>
    <w:rsid w:val="0054270E"/>
    <w:rsid w:val="005428F3"/>
    <w:rsid w:val="00542A03"/>
    <w:rsid w:val="005439E7"/>
    <w:rsid w:val="00543CB1"/>
    <w:rsid w:val="00547980"/>
    <w:rsid w:val="00547E16"/>
    <w:rsid w:val="00552F32"/>
    <w:rsid w:val="00553668"/>
    <w:rsid w:val="00553C08"/>
    <w:rsid w:val="00560A2A"/>
    <w:rsid w:val="00564E53"/>
    <w:rsid w:val="005654CB"/>
    <w:rsid w:val="00565ABB"/>
    <w:rsid w:val="00566C05"/>
    <w:rsid w:val="00566EB3"/>
    <w:rsid w:val="00571C17"/>
    <w:rsid w:val="00571DE8"/>
    <w:rsid w:val="0057290D"/>
    <w:rsid w:val="00574F9C"/>
    <w:rsid w:val="0057559A"/>
    <w:rsid w:val="0057776F"/>
    <w:rsid w:val="00580224"/>
    <w:rsid w:val="00581364"/>
    <w:rsid w:val="00581B74"/>
    <w:rsid w:val="00581ECA"/>
    <w:rsid w:val="00583277"/>
    <w:rsid w:val="00583744"/>
    <w:rsid w:val="00584E4C"/>
    <w:rsid w:val="00590404"/>
    <w:rsid w:val="005906CF"/>
    <w:rsid w:val="00592C3E"/>
    <w:rsid w:val="00595FA8"/>
    <w:rsid w:val="005962FC"/>
    <w:rsid w:val="00597CB8"/>
    <w:rsid w:val="005A000F"/>
    <w:rsid w:val="005A0318"/>
    <w:rsid w:val="005A1ED6"/>
    <w:rsid w:val="005A46E1"/>
    <w:rsid w:val="005A4E86"/>
    <w:rsid w:val="005A5A52"/>
    <w:rsid w:val="005A7100"/>
    <w:rsid w:val="005B1490"/>
    <w:rsid w:val="005B173D"/>
    <w:rsid w:val="005B1D7A"/>
    <w:rsid w:val="005B37C0"/>
    <w:rsid w:val="005B6888"/>
    <w:rsid w:val="005B78B3"/>
    <w:rsid w:val="005B7D51"/>
    <w:rsid w:val="005C1687"/>
    <w:rsid w:val="005C29E1"/>
    <w:rsid w:val="005C2C75"/>
    <w:rsid w:val="005C3150"/>
    <w:rsid w:val="005D2669"/>
    <w:rsid w:val="005D3185"/>
    <w:rsid w:val="005D5667"/>
    <w:rsid w:val="005D6F81"/>
    <w:rsid w:val="005D788C"/>
    <w:rsid w:val="005E2EB7"/>
    <w:rsid w:val="005E4698"/>
    <w:rsid w:val="005E59EE"/>
    <w:rsid w:val="005E60E4"/>
    <w:rsid w:val="005E6BC0"/>
    <w:rsid w:val="005F06CA"/>
    <w:rsid w:val="005F1776"/>
    <w:rsid w:val="005F2624"/>
    <w:rsid w:val="005F2793"/>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69FF"/>
    <w:rsid w:val="006171D9"/>
    <w:rsid w:val="00620D47"/>
    <w:rsid w:val="00623F91"/>
    <w:rsid w:val="00624138"/>
    <w:rsid w:val="0062550A"/>
    <w:rsid w:val="006255FD"/>
    <w:rsid w:val="006273F7"/>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0791"/>
    <w:rsid w:val="0065134F"/>
    <w:rsid w:val="00651986"/>
    <w:rsid w:val="00651C82"/>
    <w:rsid w:val="00654573"/>
    <w:rsid w:val="006545E8"/>
    <w:rsid w:val="006549CA"/>
    <w:rsid w:val="00654D69"/>
    <w:rsid w:val="00655157"/>
    <w:rsid w:val="0065557C"/>
    <w:rsid w:val="00657D6C"/>
    <w:rsid w:val="00660ABD"/>
    <w:rsid w:val="0066122A"/>
    <w:rsid w:val="0066174E"/>
    <w:rsid w:val="00662233"/>
    <w:rsid w:val="00663A5C"/>
    <w:rsid w:val="00663F92"/>
    <w:rsid w:val="00664736"/>
    <w:rsid w:val="006647C9"/>
    <w:rsid w:val="00665701"/>
    <w:rsid w:val="00665980"/>
    <w:rsid w:val="0067015F"/>
    <w:rsid w:val="00672BD0"/>
    <w:rsid w:val="006746C3"/>
    <w:rsid w:val="0067640C"/>
    <w:rsid w:val="00676670"/>
    <w:rsid w:val="006777A2"/>
    <w:rsid w:val="006836D9"/>
    <w:rsid w:val="00685C34"/>
    <w:rsid w:val="00685F68"/>
    <w:rsid w:val="00686699"/>
    <w:rsid w:val="00686D0C"/>
    <w:rsid w:val="00690286"/>
    <w:rsid w:val="0069072E"/>
    <w:rsid w:val="00690772"/>
    <w:rsid w:val="006918FE"/>
    <w:rsid w:val="00691EB2"/>
    <w:rsid w:val="0069278B"/>
    <w:rsid w:val="00695256"/>
    <w:rsid w:val="00695570"/>
    <w:rsid w:val="00695B08"/>
    <w:rsid w:val="00696AF1"/>
    <w:rsid w:val="006A0BDC"/>
    <w:rsid w:val="006A0DA1"/>
    <w:rsid w:val="006A36B5"/>
    <w:rsid w:val="006A3B31"/>
    <w:rsid w:val="006A4A19"/>
    <w:rsid w:val="006A51DA"/>
    <w:rsid w:val="006A5952"/>
    <w:rsid w:val="006A66C1"/>
    <w:rsid w:val="006A68F3"/>
    <w:rsid w:val="006B0297"/>
    <w:rsid w:val="006B06F4"/>
    <w:rsid w:val="006B2C6D"/>
    <w:rsid w:val="006B30BE"/>
    <w:rsid w:val="006B3E5E"/>
    <w:rsid w:val="006B4127"/>
    <w:rsid w:val="006B4A83"/>
    <w:rsid w:val="006B5E6F"/>
    <w:rsid w:val="006C24BF"/>
    <w:rsid w:val="006C298F"/>
    <w:rsid w:val="006C2A6A"/>
    <w:rsid w:val="006C2F6D"/>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1D37"/>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0605"/>
    <w:rsid w:val="007B106B"/>
    <w:rsid w:val="007B275D"/>
    <w:rsid w:val="007B34FA"/>
    <w:rsid w:val="007B44AC"/>
    <w:rsid w:val="007B64BC"/>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6B3B"/>
    <w:rsid w:val="008270A9"/>
    <w:rsid w:val="00827473"/>
    <w:rsid w:val="00831C9A"/>
    <w:rsid w:val="00833456"/>
    <w:rsid w:val="00833693"/>
    <w:rsid w:val="008336D7"/>
    <w:rsid w:val="008337B5"/>
    <w:rsid w:val="00834087"/>
    <w:rsid w:val="008341E7"/>
    <w:rsid w:val="00835770"/>
    <w:rsid w:val="00835B31"/>
    <w:rsid w:val="008366E4"/>
    <w:rsid w:val="0084004B"/>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3B3A"/>
    <w:rsid w:val="008646DE"/>
    <w:rsid w:val="00864902"/>
    <w:rsid w:val="00864BE7"/>
    <w:rsid w:val="00865200"/>
    <w:rsid w:val="00866BB0"/>
    <w:rsid w:val="008678D6"/>
    <w:rsid w:val="00867F1D"/>
    <w:rsid w:val="00871695"/>
    <w:rsid w:val="00871A89"/>
    <w:rsid w:val="00873758"/>
    <w:rsid w:val="008776D8"/>
    <w:rsid w:val="00877D6F"/>
    <w:rsid w:val="00877EA8"/>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97E99"/>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5649"/>
    <w:rsid w:val="009173CB"/>
    <w:rsid w:val="0092033F"/>
    <w:rsid w:val="009204A4"/>
    <w:rsid w:val="00922540"/>
    <w:rsid w:val="00923CBD"/>
    <w:rsid w:val="00923E4B"/>
    <w:rsid w:val="00924173"/>
    <w:rsid w:val="00925CE3"/>
    <w:rsid w:val="00930694"/>
    <w:rsid w:val="00930AFA"/>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328B"/>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E6E"/>
    <w:rsid w:val="009B4611"/>
    <w:rsid w:val="009B606C"/>
    <w:rsid w:val="009B7D8E"/>
    <w:rsid w:val="009B7EB8"/>
    <w:rsid w:val="009C22BC"/>
    <w:rsid w:val="009C3861"/>
    <w:rsid w:val="009C3B40"/>
    <w:rsid w:val="009C3E61"/>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1519"/>
    <w:rsid w:val="009F2BCB"/>
    <w:rsid w:val="009F40C5"/>
    <w:rsid w:val="009F609F"/>
    <w:rsid w:val="009F6C54"/>
    <w:rsid w:val="009F7EED"/>
    <w:rsid w:val="00A01006"/>
    <w:rsid w:val="00A01643"/>
    <w:rsid w:val="00A0204E"/>
    <w:rsid w:val="00A0458C"/>
    <w:rsid w:val="00A04B52"/>
    <w:rsid w:val="00A05352"/>
    <w:rsid w:val="00A068AD"/>
    <w:rsid w:val="00A0776B"/>
    <w:rsid w:val="00A115EA"/>
    <w:rsid w:val="00A11894"/>
    <w:rsid w:val="00A11BA7"/>
    <w:rsid w:val="00A138EC"/>
    <w:rsid w:val="00A14AF6"/>
    <w:rsid w:val="00A169D0"/>
    <w:rsid w:val="00A20E8B"/>
    <w:rsid w:val="00A20F1D"/>
    <w:rsid w:val="00A22858"/>
    <w:rsid w:val="00A228D1"/>
    <w:rsid w:val="00A22C20"/>
    <w:rsid w:val="00A240F8"/>
    <w:rsid w:val="00A24285"/>
    <w:rsid w:val="00A2618D"/>
    <w:rsid w:val="00A26E44"/>
    <w:rsid w:val="00A27BD3"/>
    <w:rsid w:val="00A33258"/>
    <w:rsid w:val="00A34B9E"/>
    <w:rsid w:val="00A34EEE"/>
    <w:rsid w:val="00A37B8A"/>
    <w:rsid w:val="00A37C7C"/>
    <w:rsid w:val="00A40059"/>
    <w:rsid w:val="00A4064A"/>
    <w:rsid w:val="00A41463"/>
    <w:rsid w:val="00A43B08"/>
    <w:rsid w:val="00A458FE"/>
    <w:rsid w:val="00A46D8A"/>
    <w:rsid w:val="00A502CC"/>
    <w:rsid w:val="00A50925"/>
    <w:rsid w:val="00A53106"/>
    <w:rsid w:val="00A54F21"/>
    <w:rsid w:val="00A55527"/>
    <w:rsid w:val="00A56007"/>
    <w:rsid w:val="00A60B9A"/>
    <w:rsid w:val="00A6128F"/>
    <w:rsid w:val="00A656F9"/>
    <w:rsid w:val="00A672B4"/>
    <w:rsid w:val="00A70964"/>
    <w:rsid w:val="00A70F11"/>
    <w:rsid w:val="00A74C41"/>
    <w:rsid w:val="00A74DD6"/>
    <w:rsid w:val="00A7595A"/>
    <w:rsid w:val="00A7767B"/>
    <w:rsid w:val="00A77F53"/>
    <w:rsid w:val="00A801DE"/>
    <w:rsid w:val="00A847E4"/>
    <w:rsid w:val="00A85271"/>
    <w:rsid w:val="00A85962"/>
    <w:rsid w:val="00A909A3"/>
    <w:rsid w:val="00A90A22"/>
    <w:rsid w:val="00A931AB"/>
    <w:rsid w:val="00A95DF8"/>
    <w:rsid w:val="00A960E3"/>
    <w:rsid w:val="00A96AE8"/>
    <w:rsid w:val="00A97734"/>
    <w:rsid w:val="00AA147D"/>
    <w:rsid w:val="00AA1946"/>
    <w:rsid w:val="00AA1A59"/>
    <w:rsid w:val="00AA1EF3"/>
    <w:rsid w:val="00AA291D"/>
    <w:rsid w:val="00AA6275"/>
    <w:rsid w:val="00AA6C7E"/>
    <w:rsid w:val="00AA6F86"/>
    <w:rsid w:val="00AA72E7"/>
    <w:rsid w:val="00AA7F40"/>
    <w:rsid w:val="00AB1758"/>
    <w:rsid w:val="00AB2990"/>
    <w:rsid w:val="00AB3547"/>
    <w:rsid w:val="00AB41FC"/>
    <w:rsid w:val="00AB56EE"/>
    <w:rsid w:val="00AB6B3D"/>
    <w:rsid w:val="00AB7D2F"/>
    <w:rsid w:val="00AC2EA8"/>
    <w:rsid w:val="00AC3C8A"/>
    <w:rsid w:val="00AC4433"/>
    <w:rsid w:val="00AC5051"/>
    <w:rsid w:val="00AC6CBE"/>
    <w:rsid w:val="00AC763E"/>
    <w:rsid w:val="00AC7FD1"/>
    <w:rsid w:val="00AD11A5"/>
    <w:rsid w:val="00AD1721"/>
    <w:rsid w:val="00AD1C7F"/>
    <w:rsid w:val="00AD333E"/>
    <w:rsid w:val="00AD3CC5"/>
    <w:rsid w:val="00AD3DA2"/>
    <w:rsid w:val="00AD6688"/>
    <w:rsid w:val="00AD6F34"/>
    <w:rsid w:val="00AD7677"/>
    <w:rsid w:val="00AD78E6"/>
    <w:rsid w:val="00AE25EC"/>
    <w:rsid w:val="00AE3EAE"/>
    <w:rsid w:val="00AE4708"/>
    <w:rsid w:val="00AE4ED8"/>
    <w:rsid w:val="00AF062F"/>
    <w:rsid w:val="00AF0AAB"/>
    <w:rsid w:val="00AF156F"/>
    <w:rsid w:val="00AF2584"/>
    <w:rsid w:val="00AF3BBF"/>
    <w:rsid w:val="00AF4316"/>
    <w:rsid w:val="00AF616B"/>
    <w:rsid w:val="00AF73C9"/>
    <w:rsid w:val="00B0374B"/>
    <w:rsid w:val="00B05366"/>
    <w:rsid w:val="00B0685B"/>
    <w:rsid w:val="00B103EA"/>
    <w:rsid w:val="00B10EC2"/>
    <w:rsid w:val="00B17A56"/>
    <w:rsid w:val="00B20E72"/>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9B7"/>
    <w:rsid w:val="00B363B3"/>
    <w:rsid w:val="00B40A19"/>
    <w:rsid w:val="00B40FDD"/>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4398"/>
    <w:rsid w:val="00B7510A"/>
    <w:rsid w:val="00B75198"/>
    <w:rsid w:val="00B75A21"/>
    <w:rsid w:val="00B81281"/>
    <w:rsid w:val="00B81284"/>
    <w:rsid w:val="00B8202D"/>
    <w:rsid w:val="00B84589"/>
    <w:rsid w:val="00B857F1"/>
    <w:rsid w:val="00B861EC"/>
    <w:rsid w:val="00B868A2"/>
    <w:rsid w:val="00B86905"/>
    <w:rsid w:val="00B87BB8"/>
    <w:rsid w:val="00B9117B"/>
    <w:rsid w:val="00B929FD"/>
    <w:rsid w:val="00B9422F"/>
    <w:rsid w:val="00B9475D"/>
    <w:rsid w:val="00B95759"/>
    <w:rsid w:val="00B95B99"/>
    <w:rsid w:val="00B95F69"/>
    <w:rsid w:val="00B976D9"/>
    <w:rsid w:val="00BA19CC"/>
    <w:rsid w:val="00BA1FA3"/>
    <w:rsid w:val="00BA38C4"/>
    <w:rsid w:val="00BA53E0"/>
    <w:rsid w:val="00BA57B2"/>
    <w:rsid w:val="00BA7FC5"/>
    <w:rsid w:val="00BB12B2"/>
    <w:rsid w:val="00BB173E"/>
    <w:rsid w:val="00BB36BA"/>
    <w:rsid w:val="00BB62BA"/>
    <w:rsid w:val="00BB7887"/>
    <w:rsid w:val="00BB7C8F"/>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E27D6"/>
    <w:rsid w:val="00BE6A10"/>
    <w:rsid w:val="00BE6C2D"/>
    <w:rsid w:val="00BE767D"/>
    <w:rsid w:val="00BF1033"/>
    <w:rsid w:val="00BF22A6"/>
    <w:rsid w:val="00BF58D5"/>
    <w:rsid w:val="00BF597E"/>
    <w:rsid w:val="00C00B01"/>
    <w:rsid w:val="00C00D59"/>
    <w:rsid w:val="00C028B7"/>
    <w:rsid w:val="00C0299D"/>
    <w:rsid w:val="00C03098"/>
    <w:rsid w:val="00C0339F"/>
    <w:rsid w:val="00C03F82"/>
    <w:rsid w:val="00C0500C"/>
    <w:rsid w:val="00C05608"/>
    <w:rsid w:val="00C06636"/>
    <w:rsid w:val="00C1018A"/>
    <w:rsid w:val="00C110C3"/>
    <w:rsid w:val="00C14685"/>
    <w:rsid w:val="00C173F0"/>
    <w:rsid w:val="00C20840"/>
    <w:rsid w:val="00C31153"/>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451A"/>
    <w:rsid w:val="00C67E19"/>
    <w:rsid w:val="00C67E47"/>
    <w:rsid w:val="00C7080F"/>
    <w:rsid w:val="00C71E85"/>
    <w:rsid w:val="00C73543"/>
    <w:rsid w:val="00C74A49"/>
    <w:rsid w:val="00C74F8C"/>
    <w:rsid w:val="00C75B42"/>
    <w:rsid w:val="00C779A0"/>
    <w:rsid w:val="00C81068"/>
    <w:rsid w:val="00C81ACE"/>
    <w:rsid w:val="00C85031"/>
    <w:rsid w:val="00C85583"/>
    <w:rsid w:val="00C86F9B"/>
    <w:rsid w:val="00C87FEE"/>
    <w:rsid w:val="00C90DD2"/>
    <w:rsid w:val="00C911DA"/>
    <w:rsid w:val="00C920A9"/>
    <w:rsid w:val="00C939CB"/>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36E"/>
    <w:rsid w:val="00CD3512"/>
    <w:rsid w:val="00CD5A88"/>
    <w:rsid w:val="00CD6433"/>
    <w:rsid w:val="00CE14A0"/>
    <w:rsid w:val="00CE262D"/>
    <w:rsid w:val="00CE2A9E"/>
    <w:rsid w:val="00CE315A"/>
    <w:rsid w:val="00CE38ED"/>
    <w:rsid w:val="00CE4327"/>
    <w:rsid w:val="00CE45BC"/>
    <w:rsid w:val="00CE6B69"/>
    <w:rsid w:val="00CE7591"/>
    <w:rsid w:val="00CE7BE1"/>
    <w:rsid w:val="00CF147A"/>
    <w:rsid w:val="00CF1726"/>
    <w:rsid w:val="00CF190F"/>
    <w:rsid w:val="00CF2346"/>
    <w:rsid w:val="00CF2FB8"/>
    <w:rsid w:val="00CF46F8"/>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3356"/>
    <w:rsid w:val="00D2691C"/>
    <w:rsid w:val="00D302DF"/>
    <w:rsid w:val="00D31717"/>
    <w:rsid w:val="00D3340A"/>
    <w:rsid w:val="00D3392D"/>
    <w:rsid w:val="00D35060"/>
    <w:rsid w:val="00D35353"/>
    <w:rsid w:val="00D35B64"/>
    <w:rsid w:val="00D35FC3"/>
    <w:rsid w:val="00D363BF"/>
    <w:rsid w:val="00D366CD"/>
    <w:rsid w:val="00D37C06"/>
    <w:rsid w:val="00D37F3C"/>
    <w:rsid w:val="00D429D7"/>
    <w:rsid w:val="00D43CBB"/>
    <w:rsid w:val="00D44AD0"/>
    <w:rsid w:val="00D458E8"/>
    <w:rsid w:val="00D47627"/>
    <w:rsid w:val="00D50070"/>
    <w:rsid w:val="00D508FB"/>
    <w:rsid w:val="00D5229B"/>
    <w:rsid w:val="00D54DD3"/>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388C"/>
    <w:rsid w:val="00D85466"/>
    <w:rsid w:val="00D87E15"/>
    <w:rsid w:val="00D91D4E"/>
    <w:rsid w:val="00D93BD5"/>
    <w:rsid w:val="00D93F97"/>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3EED"/>
    <w:rsid w:val="00DC44CE"/>
    <w:rsid w:val="00DC4F7D"/>
    <w:rsid w:val="00DC5865"/>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076B5"/>
    <w:rsid w:val="00E1132F"/>
    <w:rsid w:val="00E12BF8"/>
    <w:rsid w:val="00E13CEC"/>
    <w:rsid w:val="00E13D9A"/>
    <w:rsid w:val="00E14380"/>
    <w:rsid w:val="00E2003A"/>
    <w:rsid w:val="00E21843"/>
    <w:rsid w:val="00E22552"/>
    <w:rsid w:val="00E240AA"/>
    <w:rsid w:val="00E25215"/>
    <w:rsid w:val="00E277B2"/>
    <w:rsid w:val="00E32D13"/>
    <w:rsid w:val="00E33395"/>
    <w:rsid w:val="00E33539"/>
    <w:rsid w:val="00E338FB"/>
    <w:rsid w:val="00E35839"/>
    <w:rsid w:val="00E35ABC"/>
    <w:rsid w:val="00E43822"/>
    <w:rsid w:val="00E44012"/>
    <w:rsid w:val="00E440D7"/>
    <w:rsid w:val="00E442C3"/>
    <w:rsid w:val="00E44B66"/>
    <w:rsid w:val="00E4562B"/>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91A"/>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67E5"/>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447D"/>
    <w:rsid w:val="00EC5062"/>
    <w:rsid w:val="00EC7242"/>
    <w:rsid w:val="00EC73DA"/>
    <w:rsid w:val="00ED0F62"/>
    <w:rsid w:val="00ED10EF"/>
    <w:rsid w:val="00ED22E3"/>
    <w:rsid w:val="00ED38B8"/>
    <w:rsid w:val="00ED7E6D"/>
    <w:rsid w:val="00EE14C3"/>
    <w:rsid w:val="00EE37DF"/>
    <w:rsid w:val="00EF0B04"/>
    <w:rsid w:val="00EF201D"/>
    <w:rsid w:val="00EF36E7"/>
    <w:rsid w:val="00EF42C6"/>
    <w:rsid w:val="00EF6316"/>
    <w:rsid w:val="00F00CD4"/>
    <w:rsid w:val="00F02F60"/>
    <w:rsid w:val="00F03382"/>
    <w:rsid w:val="00F0431B"/>
    <w:rsid w:val="00F06D09"/>
    <w:rsid w:val="00F06DA7"/>
    <w:rsid w:val="00F06EB4"/>
    <w:rsid w:val="00F0715C"/>
    <w:rsid w:val="00F11201"/>
    <w:rsid w:val="00F11C03"/>
    <w:rsid w:val="00F13A04"/>
    <w:rsid w:val="00F14D99"/>
    <w:rsid w:val="00F15F22"/>
    <w:rsid w:val="00F21038"/>
    <w:rsid w:val="00F23B35"/>
    <w:rsid w:val="00F23FF4"/>
    <w:rsid w:val="00F31115"/>
    <w:rsid w:val="00F3227C"/>
    <w:rsid w:val="00F32CB9"/>
    <w:rsid w:val="00F33729"/>
    <w:rsid w:val="00F3418A"/>
    <w:rsid w:val="00F3482B"/>
    <w:rsid w:val="00F3585C"/>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87"/>
    <w:rsid w:val="00F55DAA"/>
    <w:rsid w:val="00F56304"/>
    <w:rsid w:val="00F606E1"/>
    <w:rsid w:val="00F63540"/>
    <w:rsid w:val="00F657C4"/>
    <w:rsid w:val="00F6705E"/>
    <w:rsid w:val="00F6739D"/>
    <w:rsid w:val="00F7074E"/>
    <w:rsid w:val="00F74DB4"/>
    <w:rsid w:val="00F763FF"/>
    <w:rsid w:val="00F77CC7"/>
    <w:rsid w:val="00F80263"/>
    <w:rsid w:val="00F80C36"/>
    <w:rsid w:val="00F825F1"/>
    <w:rsid w:val="00F83639"/>
    <w:rsid w:val="00F840C3"/>
    <w:rsid w:val="00F842AE"/>
    <w:rsid w:val="00F842BF"/>
    <w:rsid w:val="00F8555D"/>
    <w:rsid w:val="00F856F5"/>
    <w:rsid w:val="00F87F8F"/>
    <w:rsid w:val="00F90091"/>
    <w:rsid w:val="00F90834"/>
    <w:rsid w:val="00F9145A"/>
    <w:rsid w:val="00F93857"/>
    <w:rsid w:val="00F95049"/>
    <w:rsid w:val="00F956F5"/>
    <w:rsid w:val="00F977FD"/>
    <w:rsid w:val="00FA0833"/>
    <w:rsid w:val="00FA1505"/>
    <w:rsid w:val="00FA2DDC"/>
    <w:rsid w:val="00FA350D"/>
    <w:rsid w:val="00FA60D4"/>
    <w:rsid w:val="00FB03C3"/>
    <w:rsid w:val="00FB20A6"/>
    <w:rsid w:val="00FB3FC7"/>
    <w:rsid w:val="00FB455E"/>
    <w:rsid w:val="00FB5A65"/>
    <w:rsid w:val="00FB628A"/>
    <w:rsid w:val="00FB6A6D"/>
    <w:rsid w:val="00FB6EF2"/>
    <w:rsid w:val="00FB7834"/>
    <w:rsid w:val="00FB7DB5"/>
    <w:rsid w:val="00FB7EC7"/>
    <w:rsid w:val="00FC35EF"/>
    <w:rsid w:val="00FC38C8"/>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B1D"/>
    <w:rsid w:val="00FE3DE8"/>
    <w:rsid w:val="00FE457E"/>
    <w:rsid w:val="00FE4C5A"/>
    <w:rsid w:val="00FE5F4C"/>
    <w:rsid w:val="00FE7986"/>
    <w:rsid w:val="00FE7FB7"/>
    <w:rsid w:val="00FF086D"/>
    <w:rsid w:val="00FF1093"/>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nhideWhenUsed/>
    <w:qFormat/>
    <w:rsid w:val="000F54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 w:type="character" w:customStyle="1" w:styleId="2Char">
    <w:name w:val="标题 2 Char"/>
    <w:basedOn w:val="a0"/>
    <w:link w:val="2"/>
    <w:rsid w:val="000F543C"/>
    <w:rPr>
      <w:rFonts w:asciiTheme="majorHAnsi" w:eastAsiaTheme="majorEastAsia" w:hAnsiTheme="majorHAnsi" w:cstheme="majorBidi"/>
      <w:b/>
      <w:bCs/>
      <w:kern w:val="2"/>
      <w:sz w:val="32"/>
      <w:szCs w:val="32"/>
    </w:rPr>
  </w:style>
  <w:style w:type="paragraph" w:styleId="ac">
    <w:name w:val="Plain Text"/>
    <w:basedOn w:val="a"/>
    <w:link w:val="Char2"/>
    <w:unhideWhenUsed/>
    <w:rsid w:val="000F543C"/>
    <w:rPr>
      <w:rFonts w:ascii="宋体" w:hAnsi="Courier New"/>
    </w:rPr>
  </w:style>
  <w:style w:type="character" w:customStyle="1" w:styleId="Char2">
    <w:name w:val="纯文本 Char"/>
    <w:basedOn w:val="a0"/>
    <w:link w:val="ac"/>
    <w:rsid w:val="000F543C"/>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4940</TotalTime>
  <Pages>7</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2181</cp:revision>
  <dcterms:created xsi:type="dcterms:W3CDTF">2015-06-17T12:51:00Z</dcterms:created>
  <dcterms:modified xsi:type="dcterms:W3CDTF">2023-03-04T08:12:00Z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