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323" w:rsidRPr="000146AC" w:rsidRDefault="00230D68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0146AC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3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1107"/>
        <w:gridCol w:w="9199"/>
        <w:gridCol w:w="1024"/>
      </w:tblGrid>
      <w:tr w:rsidR="007E6323" w:rsidRPr="000146AC" w:rsidTr="004B0977">
        <w:trPr>
          <w:trHeight w:val="515"/>
        </w:trPr>
        <w:tc>
          <w:tcPr>
            <w:tcW w:w="1691" w:type="dxa"/>
            <w:vMerge w:val="restart"/>
            <w:vAlign w:val="center"/>
          </w:tcPr>
          <w:p w:rsidR="007E6323" w:rsidRPr="000146AC" w:rsidRDefault="00230D68" w:rsidP="000146AC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7E6323" w:rsidRPr="000146AC" w:rsidRDefault="00230D68" w:rsidP="000146AC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107" w:type="dxa"/>
            <w:vMerge w:val="restart"/>
            <w:vAlign w:val="center"/>
          </w:tcPr>
          <w:p w:rsidR="007E6323" w:rsidRPr="000146AC" w:rsidRDefault="00230D68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涉及</w:t>
            </w:r>
          </w:p>
          <w:p w:rsidR="007E6323" w:rsidRPr="000146AC" w:rsidRDefault="00230D68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条款</w:t>
            </w:r>
          </w:p>
        </w:tc>
        <w:tc>
          <w:tcPr>
            <w:tcW w:w="9199" w:type="dxa"/>
            <w:vAlign w:val="center"/>
          </w:tcPr>
          <w:p w:rsidR="007E6323" w:rsidRPr="000146AC" w:rsidRDefault="00230D68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 xml:space="preserve">受审核部门：办公室   </w:t>
            </w:r>
            <w:r w:rsidR="000146AC" w:rsidRPr="000146AC">
              <w:rPr>
                <w:rFonts w:ascii="楷体" w:eastAsia="楷体" w:hAnsi="楷体" w:cs="宋体" w:hint="eastAsia"/>
                <w:sz w:val="24"/>
                <w:szCs w:val="24"/>
              </w:rPr>
              <w:t xml:space="preserve">    </w:t>
            </w: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主管领导：刘</w:t>
            </w:r>
            <w:r w:rsidR="000146AC" w:rsidRPr="000146AC">
              <w:rPr>
                <w:rFonts w:ascii="楷体" w:eastAsia="楷体" w:hAnsi="楷体" w:cs="宋体" w:hint="eastAsia"/>
                <w:sz w:val="24"/>
                <w:szCs w:val="24"/>
              </w:rPr>
              <w:t>桂华</w:t>
            </w:r>
            <w:r w:rsidR="00021C46">
              <w:rPr>
                <w:rFonts w:ascii="楷体" w:eastAsia="楷体" w:hAnsi="楷体" w:cs="宋体" w:hint="eastAsia"/>
                <w:sz w:val="24"/>
                <w:szCs w:val="24"/>
              </w:rPr>
              <w:t xml:space="preserve">    陪同：赵红松</w:t>
            </w:r>
          </w:p>
        </w:tc>
        <w:tc>
          <w:tcPr>
            <w:tcW w:w="1024" w:type="dxa"/>
            <w:vMerge w:val="restart"/>
            <w:vAlign w:val="center"/>
          </w:tcPr>
          <w:p w:rsidR="007E6323" w:rsidRPr="000146AC" w:rsidRDefault="00230D68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7E6323" w:rsidRPr="000146AC" w:rsidTr="004B0977">
        <w:trPr>
          <w:trHeight w:val="403"/>
        </w:trPr>
        <w:tc>
          <w:tcPr>
            <w:tcW w:w="1691" w:type="dxa"/>
            <w:vMerge/>
            <w:vAlign w:val="center"/>
          </w:tcPr>
          <w:p w:rsidR="007E6323" w:rsidRPr="000146AC" w:rsidRDefault="007E6323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7" w:type="dxa"/>
            <w:vMerge/>
            <w:vAlign w:val="center"/>
          </w:tcPr>
          <w:p w:rsidR="007E6323" w:rsidRPr="000146AC" w:rsidRDefault="007E6323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199" w:type="dxa"/>
            <w:vAlign w:val="center"/>
          </w:tcPr>
          <w:p w:rsidR="007E6323" w:rsidRPr="000146AC" w:rsidRDefault="00230D68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审核员：</w:t>
            </w:r>
            <w:r w:rsidR="000146AC" w:rsidRPr="000146AC">
              <w:rPr>
                <w:rFonts w:ascii="楷体" w:eastAsia="楷体" w:hAnsi="楷体" w:cs="宋体" w:hint="eastAsia"/>
                <w:sz w:val="24"/>
                <w:szCs w:val="24"/>
              </w:rPr>
              <w:t xml:space="preserve">姜海军   </w:t>
            </w: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 xml:space="preserve"> 田玉发  </w:t>
            </w:r>
            <w:r w:rsidR="000146AC" w:rsidRPr="000146AC">
              <w:rPr>
                <w:rFonts w:ascii="楷体" w:eastAsia="楷体" w:hAnsi="楷体" w:cs="宋体" w:hint="eastAsia"/>
                <w:sz w:val="24"/>
                <w:szCs w:val="24"/>
              </w:rPr>
              <w:t xml:space="preserve">      </w:t>
            </w: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审核时间：202</w:t>
            </w:r>
            <w:r w:rsidR="000146AC" w:rsidRPr="000146AC">
              <w:rPr>
                <w:rFonts w:ascii="楷体" w:eastAsia="楷体" w:hAnsi="楷体" w:cs="宋体" w:hint="eastAsia"/>
                <w:sz w:val="24"/>
                <w:szCs w:val="24"/>
              </w:rPr>
              <w:t>3</w:t>
            </w: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年2月1</w:t>
            </w:r>
            <w:r w:rsidR="000146AC" w:rsidRPr="000146AC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</w:p>
        </w:tc>
        <w:tc>
          <w:tcPr>
            <w:tcW w:w="1024" w:type="dxa"/>
            <w:vMerge/>
          </w:tcPr>
          <w:p w:rsidR="007E6323" w:rsidRPr="000146AC" w:rsidRDefault="007E6323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E6323" w:rsidRPr="000146AC" w:rsidTr="004B0977">
        <w:trPr>
          <w:trHeight w:val="516"/>
        </w:trPr>
        <w:tc>
          <w:tcPr>
            <w:tcW w:w="1691" w:type="dxa"/>
            <w:vMerge/>
            <w:vAlign w:val="center"/>
          </w:tcPr>
          <w:p w:rsidR="007E6323" w:rsidRPr="000146AC" w:rsidRDefault="007E6323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7" w:type="dxa"/>
            <w:vMerge/>
            <w:vAlign w:val="center"/>
          </w:tcPr>
          <w:p w:rsidR="007E6323" w:rsidRPr="000146AC" w:rsidRDefault="007E6323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199" w:type="dxa"/>
            <w:vAlign w:val="center"/>
          </w:tcPr>
          <w:p w:rsidR="007E6323" w:rsidRPr="000146AC" w:rsidRDefault="00023717" w:rsidP="000146AC">
            <w:pPr>
              <w:pStyle w:val="a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cs="Arial" w:hint="eastAsia"/>
                <w:sz w:val="24"/>
                <w:szCs w:val="24"/>
              </w:rPr>
              <w:t>EOMS:6.1.2环境因素/危险源的辨识与评价、6.1.3合</w:t>
            </w:r>
            <w:proofErr w:type="gramStart"/>
            <w:r w:rsidRPr="000146AC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0146AC">
              <w:rPr>
                <w:rFonts w:ascii="楷体" w:eastAsia="楷体" w:hAnsi="楷体" w:cs="Arial" w:hint="eastAsia"/>
                <w:sz w:val="24"/>
                <w:szCs w:val="24"/>
              </w:rPr>
              <w:t>义务、6.1.4措施的策划、8.1运行策划和控制、9.1监视、测量、分析和评价（9.1.1总则、9.1.2合</w:t>
            </w:r>
            <w:proofErr w:type="gramStart"/>
            <w:r w:rsidRPr="000146AC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0146AC">
              <w:rPr>
                <w:rFonts w:ascii="楷体" w:eastAsia="楷体" w:hAnsi="楷体" w:cs="Arial" w:hint="eastAsia"/>
                <w:sz w:val="24"/>
                <w:szCs w:val="24"/>
              </w:rPr>
              <w:t>性评价）、8.2应急准备和响应,</w:t>
            </w:r>
          </w:p>
        </w:tc>
        <w:tc>
          <w:tcPr>
            <w:tcW w:w="1024" w:type="dxa"/>
            <w:vMerge/>
          </w:tcPr>
          <w:p w:rsidR="007E6323" w:rsidRPr="000146AC" w:rsidRDefault="007E6323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E6323" w:rsidRPr="000146AC" w:rsidTr="004B0977">
        <w:trPr>
          <w:trHeight w:val="1255"/>
        </w:trPr>
        <w:tc>
          <w:tcPr>
            <w:tcW w:w="1691" w:type="dxa"/>
          </w:tcPr>
          <w:p w:rsidR="007E6323" w:rsidRPr="000146AC" w:rsidRDefault="00230D68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环境因素</w:t>
            </w:r>
          </w:p>
          <w:p w:rsidR="007E6323" w:rsidRPr="000146AC" w:rsidRDefault="00230D68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危险源</w:t>
            </w:r>
          </w:p>
        </w:tc>
        <w:tc>
          <w:tcPr>
            <w:tcW w:w="1107" w:type="dxa"/>
          </w:tcPr>
          <w:p w:rsidR="007E6323" w:rsidRPr="000146AC" w:rsidRDefault="00230D68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EO6.1.2</w:t>
            </w:r>
          </w:p>
        </w:tc>
        <w:tc>
          <w:tcPr>
            <w:tcW w:w="9199" w:type="dxa"/>
            <w:vAlign w:val="center"/>
          </w:tcPr>
          <w:p w:rsidR="007E6323" w:rsidRPr="000146AC" w:rsidRDefault="002454EB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办公室依据</w:t>
            </w:r>
            <w:r w:rsidR="00230D68" w:rsidRPr="000146AC">
              <w:rPr>
                <w:rFonts w:ascii="楷体" w:eastAsia="楷体" w:hAnsi="楷体" w:hint="eastAsia"/>
                <w:sz w:val="24"/>
                <w:szCs w:val="24"/>
              </w:rPr>
              <w:t>《环境因素识别与评价控制程序》、《</w:t>
            </w:r>
            <w:r w:rsidR="00230D68" w:rsidRPr="000146AC">
              <w:rPr>
                <w:rFonts w:ascii="楷体" w:eastAsia="楷体" w:hAnsi="楷体" w:hint="eastAsia"/>
                <w:bCs w:val="0"/>
                <w:sz w:val="24"/>
                <w:szCs w:val="24"/>
              </w:rPr>
              <w:t>危险源辨识与风险评价控制程序》</w:t>
            </w:r>
            <w:r w:rsidR="00230D68" w:rsidRPr="000146AC">
              <w:rPr>
                <w:rFonts w:ascii="楷体" w:eastAsia="楷体" w:hAnsi="楷体" w:hint="eastAsia"/>
                <w:sz w:val="24"/>
                <w:szCs w:val="24"/>
              </w:rPr>
              <w:t>对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公司的</w:t>
            </w:r>
            <w:r w:rsidR="00230D68" w:rsidRPr="000146AC">
              <w:rPr>
                <w:rFonts w:ascii="楷体" w:eastAsia="楷体" w:hAnsi="楷体" w:hint="eastAsia"/>
                <w:sz w:val="24"/>
                <w:szCs w:val="24"/>
              </w:rPr>
              <w:t>环境因素、危险源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进行了</w:t>
            </w:r>
            <w:r w:rsidR="00230D68" w:rsidRPr="000146AC">
              <w:rPr>
                <w:rFonts w:ascii="楷体" w:eastAsia="楷体" w:hAnsi="楷体" w:hint="eastAsia"/>
                <w:sz w:val="24"/>
                <w:szCs w:val="24"/>
              </w:rPr>
              <w:t>识别、评价。</w:t>
            </w:r>
          </w:p>
          <w:p w:rsidR="00A260FD" w:rsidRDefault="00230D68" w:rsidP="00A260FD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查到《环境因素调查评价表》：</w:t>
            </w:r>
          </w:p>
          <w:p w:rsidR="00A260FD" w:rsidRPr="00A260FD" w:rsidRDefault="00A260FD" w:rsidP="00A260FD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260FD">
              <w:rPr>
                <w:rFonts w:ascii="楷体" w:eastAsia="楷体" w:hAnsi="楷体" w:hint="eastAsia"/>
                <w:sz w:val="24"/>
                <w:szCs w:val="24"/>
              </w:rPr>
              <w:t xml:space="preserve">抽识别情况如下： </w:t>
            </w:r>
          </w:p>
          <w:p w:rsidR="00A260FD" w:rsidRPr="005B660F" w:rsidRDefault="00A260FD" w:rsidP="00A260FD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  抽 1）水：</w:t>
            </w:r>
          </w:p>
          <w:p w:rsidR="00A260FD" w:rsidRPr="005B660F" w:rsidRDefault="00A260FD" w:rsidP="00A260FD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      公司无生产废水外排，生活污水经化粪池处理后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集中收集后用于厂区泼洒抑尘</w:t>
            </w: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；</w:t>
            </w:r>
          </w:p>
          <w:p w:rsidR="00A260FD" w:rsidRPr="005B660F" w:rsidRDefault="00A260FD" w:rsidP="00A260FD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   2）噪声：</w:t>
            </w:r>
          </w:p>
          <w:p w:rsidR="00A260FD" w:rsidRPr="005B660F" w:rsidRDefault="00A260FD" w:rsidP="00A260FD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      设备运行的噪声排放等； </w:t>
            </w:r>
          </w:p>
          <w:p w:rsidR="00A260FD" w:rsidRPr="005B660F" w:rsidRDefault="00A260FD" w:rsidP="00A260FD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     3）气：</w:t>
            </w:r>
          </w:p>
          <w:p w:rsidR="00A260FD" w:rsidRPr="005B660F" w:rsidRDefault="00A260FD" w:rsidP="00A260FD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推制、压制、打磨抛丸、</w:t>
            </w: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焊接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、发泡、喷漆</w:t>
            </w: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过程废气的排放、汽车尾气排放等；</w:t>
            </w:r>
          </w:p>
          <w:p w:rsidR="00A260FD" w:rsidRPr="005B660F" w:rsidRDefault="00A260FD" w:rsidP="00A260FD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  4）废渣：</w:t>
            </w:r>
          </w:p>
          <w:p w:rsidR="00A260FD" w:rsidRPr="005B660F" w:rsidRDefault="00A260FD" w:rsidP="00A260FD">
            <w:pPr>
              <w:tabs>
                <w:tab w:val="left" w:pos="6597"/>
              </w:tabs>
              <w:spacing w:line="360" w:lineRule="auto"/>
              <w:ind w:firstLine="405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生活垃圾弃置、生产过程中产生的边角料及不合格产品的排放、设备</w:t>
            </w:r>
            <w:proofErr w:type="gramStart"/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维修废件弃置</w:t>
            </w:r>
            <w:proofErr w:type="gramEnd"/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、</w:t>
            </w:r>
            <w:proofErr w:type="gramStart"/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设备维保含油</w:t>
            </w:r>
            <w:proofErr w:type="gramEnd"/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废抹布废弃、办公碳粉盒废弃等；</w:t>
            </w:r>
          </w:p>
          <w:p w:rsidR="00A260FD" w:rsidRPr="005B660F" w:rsidRDefault="00A260FD" w:rsidP="00A260FD">
            <w:pPr>
              <w:tabs>
                <w:tab w:val="left" w:pos="6597"/>
              </w:tabs>
              <w:spacing w:line="360" w:lineRule="auto"/>
              <w:ind w:firstLine="405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lastRenderedPageBreak/>
              <w:t>5）（紧急、意外、异常）情况：</w:t>
            </w:r>
          </w:p>
          <w:p w:rsidR="00A260FD" w:rsidRPr="00A260FD" w:rsidRDefault="00A260FD" w:rsidP="00A260FD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  <w:r w:rsidRPr="005B660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潜在</w:t>
            </w:r>
            <w:r w:rsidRPr="00A260FD">
              <w:rPr>
                <w:rFonts w:ascii="楷体" w:eastAsia="楷体" w:hAnsi="楷体" w:hint="eastAsia"/>
                <w:sz w:val="24"/>
                <w:szCs w:val="24"/>
              </w:rPr>
              <w:t>火灾发生等。</w:t>
            </w:r>
          </w:p>
          <w:p w:rsidR="00A260FD" w:rsidRPr="00A260FD" w:rsidRDefault="00A260FD" w:rsidP="00A260FD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  <w:r w:rsidRPr="00A260FD">
              <w:rPr>
                <w:rFonts w:ascii="楷体" w:eastAsia="楷体" w:hAnsi="楷体" w:hint="eastAsia"/>
                <w:sz w:val="24"/>
                <w:szCs w:val="24"/>
              </w:rPr>
              <w:t>查办公室的环境因素有水电消耗、生活垃圾排放、纸张等办公废品排放、墨盒、废旧电池等废品、火灾事故发生等。</w:t>
            </w:r>
          </w:p>
          <w:p w:rsidR="007E6323" w:rsidRDefault="00230D68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查到：《重要环境因素清单》，公司涉及重要环境因素：资源消耗、固体废弃物</w:t>
            </w:r>
            <w:r w:rsidR="00A260FD">
              <w:rPr>
                <w:rFonts w:ascii="楷体" w:eastAsia="楷体" w:hAnsi="楷体" w:hint="eastAsia"/>
                <w:sz w:val="24"/>
                <w:szCs w:val="24"/>
              </w:rPr>
              <w:t>排放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>、潜在火灾的发生、噪声排放、废气排放</w:t>
            </w:r>
            <w:r w:rsidR="00A260FD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A260FD" w:rsidRDefault="00A260FD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A260FD">
            <w:pPr>
              <w:pStyle w:val="a0"/>
              <w:spacing w:line="360" w:lineRule="auto"/>
              <w:ind w:firstLineChars="200"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C2CCE23" wp14:editId="3DECFA5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58420</wp:posOffset>
                  </wp:positionV>
                  <wp:extent cx="6494145" cy="2298700"/>
                  <wp:effectExtent l="0" t="0" r="1905" b="635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145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60FD" w:rsidRDefault="00A260FD" w:rsidP="00A260FD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A260FD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7E6323" w:rsidRPr="000146AC" w:rsidRDefault="00230D68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查到：《危险源辨识及风险评价表》，识别了办公过程中垃圾不理不及时可能导致的疾病传染、人离开未断电源可能导致的火灾、用电过程违规操作可能导致的人身伤害等危险源</w:t>
            </w:r>
            <w:r w:rsidR="00A260FD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E6323" w:rsidRDefault="00230D68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查到：《不可接受风险清单》，公司涉及重大危险源：意外伤害（机加工、起重、搬运、驾驶）、火灾、触电、机械伤害、听力伤害、粉尘伤害。</w:t>
            </w:r>
          </w:p>
          <w:p w:rsidR="00A260FD" w:rsidRDefault="00A260FD" w:rsidP="00A260FD">
            <w:pPr>
              <w:pStyle w:val="a0"/>
              <w:spacing w:line="360" w:lineRule="auto"/>
              <w:ind w:firstLineChars="200"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4BDAF4" wp14:editId="441BA13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166370</wp:posOffset>
                  </wp:positionV>
                  <wp:extent cx="6424295" cy="1847850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29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60FD" w:rsidRDefault="00A260FD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A260FD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A260FD" w:rsidRDefault="00A260FD" w:rsidP="002454EB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</w:p>
          <w:p w:rsidR="007E6323" w:rsidRPr="000146AC" w:rsidRDefault="00230D68" w:rsidP="00A260FD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对于环境因素、重要环境因素及危险源、不可接受风险等通过运行控制、管理方案、应急准备与响应进行控制。</w:t>
            </w:r>
          </w:p>
          <w:p w:rsidR="007E6323" w:rsidRPr="000146AC" w:rsidRDefault="00230D68" w:rsidP="00A260FD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办公室环境因素、危险源的识别、评价基本符合标准要求。</w:t>
            </w:r>
          </w:p>
        </w:tc>
        <w:tc>
          <w:tcPr>
            <w:tcW w:w="1024" w:type="dxa"/>
          </w:tcPr>
          <w:p w:rsidR="007E6323" w:rsidRPr="000146AC" w:rsidRDefault="00230D68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符合</w:t>
            </w:r>
          </w:p>
        </w:tc>
      </w:tr>
      <w:tr w:rsidR="00BD5884" w:rsidRPr="000146AC" w:rsidTr="004B0977">
        <w:trPr>
          <w:trHeight w:val="395"/>
        </w:trPr>
        <w:tc>
          <w:tcPr>
            <w:tcW w:w="1691" w:type="dxa"/>
          </w:tcPr>
          <w:p w:rsidR="00BD5884" w:rsidRPr="005B660F" w:rsidRDefault="00BD5884" w:rsidP="002B394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5B660F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5B660F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5B660F">
              <w:rPr>
                <w:rFonts w:ascii="楷体" w:eastAsia="楷体" w:hAnsi="楷体" w:cs="Arial" w:hint="eastAsia"/>
                <w:sz w:val="24"/>
                <w:szCs w:val="24"/>
              </w:rPr>
              <w:t>义务、</w:t>
            </w:r>
            <w:r w:rsidRPr="005B660F">
              <w:rPr>
                <w:rFonts w:ascii="楷体" w:eastAsia="楷体" w:hAnsi="楷体" w:cs="宋体" w:hint="eastAsia"/>
                <w:sz w:val="24"/>
                <w:szCs w:val="24"/>
              </w:rPr>
              <w:t>法律法规和其他要求</w:t>
            </w:r>
          </w:p>
        </w:tc>
        <w:tc>
          <w:tcPr>
            <w:tcW w:w="1107" w:type="dxa"/>
            <w:vAlign w:val="center"/>
          </w:tcPr>
          <w:p w:rsidR="00BD5884" w:rsidRPr="005B660F" w:rsidRDefault="00BD5884" w:rsidP="002B394A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5B660F">
              <w:rPr>
                <w:rFonts w:ascii="楷体" w:eastAsia="楷体" w:hAnsi="楷体" w:cs="宋体" w:hint="eastAsia"/>
                <w:sz w:val="24"/>
                <w:szCs w:val="24"/>
              </w:rPr>
              <w:t xml:space="preserve">EO6.1.3 </w:t>
            </w:r>
          </w:p>
        </w:tc>
        <w:tc>
          <w:tcPr>
            <w:tcW w:w="9199" w:type="dxa"/>
            <w:vAlign w:val="center"/>
          </w:tcPr>
          <w:p w:rsidR="00BD5884" w:rsidRPr="005B660F" w:rsidRDefault="00BD5884" w:rsidP="002B394A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5B660F">
              <w:rPr>
                <w:rFonts w:ascii="楷体" w:eastAsia="楷体" w:hAnsi="楷体" w:cs="宋体" w:hint="eastAsia"/>
                <w:sz w:val="24"/>
                <w:szCs w:val="24"/>
              </w:rPr>
              <w:t>编制了《法律法规和其它要求获取、识别控制程序》，对法律法规的识别更新和应用进行规定。办公室为主控部门。</w:t>
            </w:r>
          </w:p>
          <w:p w:rsidR="00BD5884" w:rsidRPr="005B660F" w:rsidRDefault="00BD5884" w:rsidP="002B394A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5B660F">
              <w:rPr>
                <w:rFonts w:ascii="楷体" w:eastAsia="楷体" w:hAnsi="楷体" w:cs="宋体" w:hint="eastAsia"/>
                <w:sz w:val="24"/>
                <w:szCs w:val="24"/>
              </w:rPr>
              <w:t>部门人员介绍：主要通过网络、报纸杂志电视等新闻媒体、购买、上级下发等多种形式收集本公司适用的法律法规。</w:t>
            </w:r>
          </w:p>
          <w:p w:rsidR="00BD5884" w:rsidRPr="005B660F" w:rsidRDefault="00BD5884" w:rsidP="002B394A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5B660F">
              <w:rPr>
                <w:rFonts w:ascii="楷体" w:eastAsia="楷体" w:hAnsi="楷体" w:cs="宋体" w:hint="eastAsia"/>
                <w:sz w:val="24"/>
                <w:szCs w:val="24"/>
              </w:rPr>
              <w:t>提供了“法律法规清单”：如《中华人民共和国环境保护法》、</w:t>
            </w:r>
            <w:r w:rsidR="005A22C8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5A22C8" w:rsidRPr="005A22C8">
              <w:rPr>
                <w:rFonts w:ascii="楷体" w:eastAsia="楷体" w:hAnsi="楷体" w:cs="宋体" w:hint="eastAsia"/>
                <w:sz w:val="24"/>
                <w:szCs w:val="24"/>
              </w:rPr>
              <w:t>中华人民共和国消防法</w:t>
            </w:r>
            <w:r w:rsidR="005A22C8">
              <w:rPr>
                <w:rFonts w:ascii="楷体" w:eastAsia="楷体" w:hAnsi="楷体" w:cs="宋体" w:hint="eastAsia"/>
                <w:sz w:val="24"/>
                <w:szCs w:val="24"/>
              </w:rPr>
              <w:t>》、</w:t>
            </w:r>
            <w:r w:rsidRPr="005B660F">
              <w:rPr>
                <w:rFonts w:ascii="楷体" w:eastAsia="楷体" w:hAnsi="楷体" w:cs="宋体" w:hint="eastAsia"/>
                <w:sz w:val="24"/>
                <w:szCs w:val="24"/>
              </w:rPr>
              <w:t>《中华人民共和国环境影响评价法》、《中华人民共和国水污染防治法》、《中华</w:t>
            </w:r>
            <w:r w:rsidRPr="005B660F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人民共和国节约能源法》、《工伤保险条例》、</w:t>
            </w:r>
            <w:r w:rsidR="005A22C8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5A22C8" w:rsidRPr="005A22C8">
              <w:rPr>
                <w:rFonts w:ascii="楷体" w:eastAsia="楷体" w:hAnsi="楷体" w:cs="宋体" w:hint="eastAsia"/>
                <w:sz w:val="24"/>
                <w:szCs w:val="24"/>
              </w:rPr>
              <w:t>中华人民共和国清洁生产促进法</w:t>
            </w:r>
            <w:r w:rsidR="005A22C8">
              <w:rPr>
                <w:rFonts w:ascii="楷体" w:eastAsia="楷体" w:hAnsi="楷体" w:cs="宋体" w:hint="eastAsia"/>
                <w:sz w:val="24"/>
                <w:szCs w:val="24"/>
              </w:rPr>
              <w:t>》、</w:t>
            </w:r>
            <w:r w:rsidRPr="005B660F">
              <w:rPr>
                <w:rFonts w:ascii="楷体" w:eastAsia="楷体" w:hAnsi="楷体" w:cs="宋体" w:hint="eastAsia"/>
                <w:sz w:val="24"/>
                <w:szCs w:val="24"/>
              </w:rPr>
              <w:t>《中华人民共和国职业病防治法》、《河北省大气污染防治条例》、《河北省消防安全责任制实施办法》、</w:t>
            </w:r>
            <w:r w:rsidR="005A22C8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5A22C8" w:rsidRPr="005A22C8">
              <w:rPr>
                <w:rFonts w:ascii="楷体" w:eastAsia="楷体" w:hAnsi="楷体" w:cs="宋体" w:hint="eastAsia"/>
                <w:sz w:val="24"/>
                <w:szCs w:val="24"/>
              </w:rPr>
              <w:t>河北省环境保护条例</w:t>
            </w:r>
            <w:r w:rsidR="005A22C8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5B660F">
              <w:rPr>
                <w:rFonts w:ascii="楷体" w:eastAsia="楷体" w:hAnsi="楷体" w:cs="宋体" w:hint="eastAsia"/>
                <w:sz w:val="24"/>
                <w:szCs w:val="24"/>
              </w:rPr>
              <w:t>等。</w:t>
            </w:r>
          </w:p>
          <w:p w:rsidR="00BD5884" w:rsidRPr="005B660F" w:rsidRDefault="00BD5884" w:rsidP="002B394A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5B660F">
              <w:rPr>
                <w:rFonts w:ascii="楷体" w:eastAsia="楷体" w:hAnsi="楷体" w:cs="宋体" w:hint="eastAsia"/>
                <w:sz w:val="24"/>
                <w:szCs w:val="24"/>
              </w:rPr>
              <w:t>已识别法律法规及其它要求的适用条款，并与环境因素、危险源进行了对应。</w:t>
            </w:r>
          </w:p>
          <w:p w:rsidR="00BD5884" w:rsidRPr="005B660F" w:rsidRDefault="00BD5884" w:rsidP="002B394A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5B660F">
              <w:rPr>
                <w:rFonts w:ascii="楷体" w:eastAsia="楷体" w:hAnsi="楷体" w:cs="宋体" w:hint="eastAsia"/>
                <w:sz w:val="24"/>
                <w:szCs w:val="24"/>
              </w:rPr>
              <w:t>公司法律、法规及其它要求都有现行文本，大部分为电子版本。各部门如有需要到行政部查阅。公司通过培训、会议等方式向有关员工传达法律、法规及其它要求的相关要求。</w:t>
            </w:r>
          </w:p>
        </w:tc>
        <w:tc>
          <w:tcPr>
            <w:tcW w:w="1024" w:type="dxa"/>
          </w:tcPr>
          <w:p w:rsidR="00BD5884" w:rsidRPr="000146AC" w:rsidRDefault="00BD5884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262442" w:rsidRPr="000146AC" w:rsidTr="004B0977">
        <w:trPr>
          <w:trHeight w:val="2324"/>
        </w:trPr>
        <w:tc>
          <w:tcPr>
            <w:tcW w:w="1691" w:type="dxa"/>
          </w:tcPr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措施的策划</w:t>
            </w:r>
          </w:p>
        </w:tc>
        <w:tc>
          <w:tcPr>
            <w:tcW w:w="1107" w:type="dxa"/>
            <w:vAlign w:val="center"/>
          </w:tcPr>
          <w:p w:rsidR="00262442" w:rsidRPr="00262442" w:rsidRDefault="00262442" w:rsidP="002B394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62442">
              <w:rPr>
                <w:rFonts w:ascii="楷体" w:eastAsia="楷体" w:hAnsi="楷体" w:hint="eastAsia"/>
                <w:sz w:val="24"/>
                <w:szCs w:val="24"/>
              </w:rPr>
              <w:t>EO：6.1.4</w:t>
            </w:r>
          </w:p>
        </w:tc>
        <w:tc>
          <w:tcPr>
            <w:tcW w:w="9199" w:type="dxa"/>
            <w:vAlign w:val="center"/>
          </w:tcPr>
          <w:p w:rsidR="00262442" w:rsidRPr="00262442" w:rsidRDefault="00262442" w:rsidP="0026244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62442">
              <w:rPr>
                <w:rFonts w:ascii="楷体" w:eastAsia="楷体" w:hAnsi="楷体" w:hint="eastAsia"/>
                <w:sz w:val="24"/>
                <w:szCs w:val="24"/>
              </w:rPr>
              <w:t>公司根据环境因素和危险源的风险辨识结果，分别制定出“重要环境因素清单”、“不可接受风险清单”，通过具体的措施进行有效控制：目标、管理方案、管理制度运行控制、应急预案、检查、培训。</w:t>
            </w:r>
          </w:p>
          <w:p w:rsidR="00262442" w:rsidRPr="00262442" w:rsidRDefault="00262442" w:rsidP="0026244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62442">
              <w:rPr>
                <w:rFonts w:ascii="楷体" w:eastAsia="楷体" w:hAnsi="楷体" w:hint="eastAsia"/>
                <w:sz w:val="24"/>
                <w:szCs w:val="24"/>
              </w:rPr>
              <w:t>制定了《合规性评价程序》、《监视、测量、分析和评价控制程序》，每年对公司适用的合</w:t>
            </w:r>
            <w:proofErr w:type="gramStart"/>
            <w:r w:rsidRPr="00262442">
              <w:rPr>
                <w:rFonts w:ascii="楷体" w:eastAsia="楷体" w:hAnsi="楷体" w:hint="eastAsia"/>
                <w:sz w:val="24"/>
                <w:szCs w:val="24"/>
              </w:rPr>
              <w:t>规</w:t>
            </w:r>
            <w:proofErr w:type="gramEnd"/>
            <w:r w:rsidRPr="00262442">
              <w:rPr>
                <w:rFonts w:ascii="楷体" w:eastAsia="楷体" w:hAnsi="楷体" w:hint="eastAsia"/>
                <w:sz w:val="24"/>
                <w:szCs w:val="24"/>
              </w:rPr>
              <w:t>义务进行识别更新并定期评价、检查。</w:t>
            </w:r>
          </w:p>
          <w:p w:rsidR="00262442" w:rsidRPr="00262442" w:rsidRDefault="00262442" w:rsidP="0026244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62442">
              <w:rPr>
                <w:rFonts w:ascii="楷体" w:eastAsia="楷体" w:hAnsi="楷体" w:hint="eastAsia"/>
                <w:sz w:val="24"/>
                <w:szCs w:val="24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1024" w:type="dxa"/>
          </w:tcPr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符合</w:t>
            </w:r>
          </w:p>
        </w:tc>
      </w:tr>
      <w:tr w:rsidR="00262442" w:rsidRPr="000146AC" w:rsidTr="004B0977">
        <w:trPr>
          <w:trHeight w:val="3645"/>
        </w:trPr>
        <w:tc>
          <w:tcPr>
            <w:tcW w:w="1691" w:type="dxa"/>
            <w:vAlign w:val="center"/>
          </w:tcPr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运行控制</w:t>
            </w:r>
          </w:p>
          <w:p w:rsidR="00262442" w:rsidRPr="000146AC" w:rsidRDefault="00262442" w:rsidP="000146AC">
            <w:pPr>
              <w:pStyle w:val="a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2442" w:rsidRPr="000146AC" w:rsidRDefault="00262442" w:rsidP="000146AC">
            <w:pPr>
              <w:pStyle w:val="a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财务支出</w:t>
            </w:r>
          </w:p>
        </w:tc>
        <w:tc>
          <w:tcPr>
            <w:tcW w:w="1107" w:type="dxa"/>
            <w:vAlign w:val="center"/>
          </w:tcPr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EO8.1</w:t>
            </w:r>
          </w:p>
        </w:tc>
        <w:tc>
          <w:tcPr>
            <w:tcW w:w="9199" w:type="dxa"/>
            <w:vAlign w:val="center"/>
          </w:tcPr>
          <w:p w:rsidR="00262442" w:rsidRPr="000146AC" w:rsidRDefault="00262442" w:rsidP="00A1651E">
            <w:pPr>
              <w:spacing w:line="360" w:lineRule="auto"/>
              <w:ind w:firstLineChars="100" w:firstLine="24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>部门应执行的运行控制文件包括：消防安全控制程序、固体废弃物控制程序、环境运行检查制度、固体废弃物管理规定、对相关方施加影响管理规定、能源资源管理制度、消防安全管理制度等。</w:t>
            </w: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proofErr w:type="gramStart"/>
            <w:r w:rsidRPr="000146AC">
              <w:rPr>
                <w:rFonts w:ascii="楷体" w:eastAsia="楷体" w:hAnsi="楷体" w:hint="eastAsia"/>
                <w:sz w:val="24"/>
                <w:szCs w:val="24"/>
              </w:rPr>
              <w:t>查运行</w:t>
            </w:r>
            <w:proofErr w:type="gramEnd"/>
            <w:r w:rsidRPr="000146AC">
              <w:rPr>
                <w:rFonts w:ascii="楷体" w:eastAsia="楷体" w:hAnsi="楷体" w:hint="eastAsia"/>
                <w:sz w:val="24"/>
                <w:szCs w:val="24"/>
              </w:rPr>
              <w:t>控制情况：</w:t>
            </w: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BC1627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>年环境、职业健康安全投资费用</w:t>
            </w:r>
            <w:r w:rsidR="00BC1627">
              <w:rPr>
                <w:rFonts w:ascii="楷体" w:eastAsia="楷体" w:hAnsi="楷体" w:hint="eastAsia"/>
                <w:sz w:val="24"/>
                <w:szCs w:val="24"/>
              </w:rPr>
              <w:t>约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>90</w:t>
            </w:r>
            <w:r w:rsidR="00BC1627"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>0元</w:t>
            </w:r>
          </w:p>
          <w:p w:rsidR="00262442" w:rsidRPr="000146AC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提供了</w:t>
            </w:r>
            <w:r w:rsidR="00664CFF">
              <w:rPr>
                <w:rFonts w:ascii="楷体" w:eastAsia="楷体" w:hAnsi="楷体" w:cs="宋体" w:hint="eastAsia"/>
                <w:sz w:val="24"/>
                <w:szCs w:val="24"/>
              </w:rPr>
              <w:t>2023年1月份</w:t>
            </w: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社保缴费的凭证</w:t>
            </w:r>
            <w:r w:rsidR="00664CFF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262442" w:rsidRPr="000146AC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proofErr w:type="gramStart"/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危废间</w:t>
            </w:r>
            <w:proofErr w:type="gramEnd"/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管理</w:t>
            </w:r>
            <w:r w:rsidR="00664CFF">
              <w:rPr>
                <w:rFonts w:ascii="楷体" w:eastAsia="楷体" w:hAnsi="楷体" w:cs="宋体" w:hint="eastAsia"/>
                <w:sz w:val="24"/>
                <w:szCs w:val="24"/>
              </w:rPr>
              <w:t>有台账，有防渗措施，</w:t>
            </w: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基本符合要求。提供</w:t>
            </w:r>
            <w:proofErr w:type="gramStart"/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了危废处置</w:t>
            </w:r>
            <w:proofErr w:type="gramEnd"/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协议，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目前产生量较少，暂存于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危废间</w:t>
            </w:r>
            <w:proofErr w:type="gramEnd"/>
            <w:r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262442" w:rsidRDefault="001A1D53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3040435" wp14:editId="7C22478E">
                  <wp:simplePos x="0" y="0"/>
                  <wp:positionH relativeFrom="column">
                    <wp:posOffset>2733040</wp:posOffset>
                  </wp:positionH>
                  <wp:positionV relativeFrom="paragraph">
                    <wp:posOffset>38735</wp:posOffset>
                  </wp:positionV>
                  <wp:extent cx="3940175" cy="2895600"/>
                  <wp:effectExtent l="0" t="0" r="3175" b="0"/>
                  <wp:wrapNone/>
                  <wp:docPr id="6" name="图片 6" descr="E:\姜海军移动云盘1\移动云盘同步\国标联合审核\202302\河北兴东管道有限公司\新建文件夹\危废处置合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姜海军移动云盘1\移动云盘同步\国标联合审核\202302\河北兴东管道有限公司\新建文件夹\危废处置合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1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A201EC7" wp14:editId="4D498C70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47625</wp:posOffset>
                  </wp:positionV>
                  <wp:extent cx="2489200" cy="3383280"/>
                  <wp:effectExtent l="0" t="0" r="6350" b="7620"/>
                  <wp:wrapNone/>
                  <wp:docPr id="7" name="图片 7" descr="E:\姜海军移动云盘1\移动云盘同步\国标联合审核\202302\河北兴东管道有限公司\新建文件夹\危废处置合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姜海军移动云盘1\移动云盘同步\国标联合审核\202302\河北兴东管道有限公司\新建文件夹\危废处置合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2442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1A1D53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进一步对现场其它消防栓、灭火器点检情况及现场状态，均无异常且均提供有点检记录。</w:t>
            </w: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触电：办公区均使用安全电器，灯具离地距离符合要求，每月一次检查线路、灯具、电器等的安全性能，经常对员工进行安全用电知识宣贯，确保安全用电，无触电事故发生。</w:t>
            </w: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汽车尾气：使用高标号燃油降低汽车尾气有害气体的排放，定期对车辆进行检定，避免事故、尾气达标排放等。</w:t>
            </w: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办公过程注意节约用电，做到人走灯灭，电脑长时间不用时关机，下班前要关闭电源；</w:t>
            </w: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办公过程产生的</w:t>
            </w:r>
            <w:proofErr w:type="gramStart"/>
            <w:r w:rsidRPr="000146AC">
              <w:rPr>
                <w:rFonts w:ascii="楷体" w:eastAsia="楷体" w:hAnsi="楷体" w:hint="eastAsia"/>
                <w:sz w:val="24"/>
                <w:szCs w:val="24"/>
              </w:rPr>
              <w:t>固废按办公室</w:t>
            </w:r>
            <w:proofErr w:type="gramEnd"/>
            <w:r w:rsidRPr="000146AC">
              <w:rPr>
                <w:rFonts w:ascii="楷体" w:eastAsia="楷体" w:hAnsi="楷体" w:hint="eastAsia"/>
                <w:sz w:val="24"/>
                <w:szCs w:val="24"/>
              </w:rPr>
              <w:t>要求放到指定地点，</w:t>
            </w:r>
            <w:proofErr w:type="gramStart"/>
            <w:r w:rsidRPr="000146AC">
              <w:rPr>
                <w:rFonts w:ascii="楷体" w:eastAsia="楷体" w:hAnsi="楷体" w:hint="eastAsia"/>
                <w:sz w:val="24"/>
                <w:szCs w:val="24"/>
              </w:rPr>
              <w:t>现场无混放</w:t>
            </w:r>
            <w:proofErr w:type="gramEnd"/>
            <w:r w:rsidRPr="000146AC">
              <w:rPr>
                <w:rFonts w:ascii="楷体" w:eastAsia="楷体" w:hAnsi="楷体" w:hint="eastAsia"/>
                <w:sz w:val="24"/>
                <w:szCs w:val="24"/>
              </w:rPr>
              <w:t xml:space="preserve">现象；办公用品按要求由办公室负责发放，作好记录； </w:t>
            </w: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生活污水用于绿化、洒水降尘；</w:t>
            </w: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普通固废排放：生活办公垃圾按照小区规定放置指定区域。</w:t>
            </w:r>
          </w:p>
          <w:p w:rsidR="00262442" w:rsidRPr="000146AC" w:rsidRDefault="00262442" w:rsidP="000146AC">
            <w:pPr>
              <w:pStyle w:val="a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提供了环评报告，环评批复、环评验收报告，见附件。</w:t>
            </w:r>
          </w:p>
          <w:p w:rsidR="00262442" w:rsidRPr="000146AC" w:rsidRDefault="00262442" w:rsidP="000146AC">
            <w:pPr>
              <w:pStyle w:val="a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提供了排污许可证，满足运行控制的需要。</w:t>
            </w:r>
          </w:p>
          <w:p w:rsidR="00262442" w:rsidRPr="000146AC" w:rsidRDefault="00262442" w:rsidP="000146AC">
            <w:pPr>
              <w:pStyle w:val="a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2442" w:rsidRPr="000146AC" w:rsidRDefault="00262442" w:rsidP="000146AC">
            <w:pPr>
              <w:pStyle w:val="a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object w:dxaOrig="1900" w:dyaOrig="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5pt;height:62.5pt" o:ole="">
                  <v:imagedata r:id="rId13" o:title=""/>
                </v:shape>
                <o:OLEObject Type="Embed" ProgID="Package" ShapeID="_x0000_i1025" DrawAspect="Content" ObjectID="_1739035053" r:id="rId14"/>
              </w:object>
            </w:r>
          </w:p>
        </w:tc>
        <w:tc>
          <w:tcPr>
            <w:tcW w:w="1024" w:type="dxa"/>
          </w:tcPr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符合</w:t>
            </w:r>
          </w:p>
        </w:tc>
      </w:tr>
      <w:tr w:rsidR="00262442" w:rsidRPr="000146AC" w:rsidTr="004B0977">
        <w:trPr>
          <w:trHeight w:val="1255"/>
        </w:trPr>
        <w:tc>
          <w:tcPr>
            <w:tcW w:w="1691" w:type="dxa"/>
            <w:vAlign w:val="center"/>
          </w:tcPr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107" w:type="dxa"/>
            <w:vAlign w:val="center"/>
          </w:tcPr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EO8.2</w:t>
            </w: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9199" w:type="dxa"/>
            <w:vAlign w:val="center"/>
          </w:tcPr>
          <w:p w:rsidR="00262442" w:rsidRPr="000146AC" w:rsidRDefault="00262442" w:rsidP="000146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制定了《应急准备与响应程序》、《事件调查、报告与处理程序》等，明确了相应的运行准则，包含有事件级别及不同级别事件的处理程序、事件处理组织机构及职责分工、通用及特殊处理程序、各岗位要求等。具有可操作性。</w:t>
            </w:r>
          </w:p>
          <w:p w:rsidR="00262442" w:rsidRPr="000146AC" w:rsidRDefault="00262442" w:rsidP="000146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办公室提供了企业的应急准备和响应计划，详细规定了事故处理的流程等内容。</w:t>
            </w:r>
          </w:p>
          <w:p w:rsidR="00262442" w:rsidRPr="000146AC" w:rsidRDefault="00262442" w:rsidP="000146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办公室提供了火灾事故应急预案，编制部门为办公室。</w:t>
            </w:r>
          </w:p>
          <w:p w:rsidR="00DF58F2" w:rsidRDefault="00262442" w:rsidP="000146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抽查火灾应急预案，包括因触电而受伤的伤员救治等情况，规定应急预案和应急计划确立后，经过有效的培训，公司人员每年演练一次。</w:t>
            </w:r>
          </w:p>
          <w:p w:rsidR="00262442" w:rsidRPr="000146AC" w:rsidRDefault="00262442" w:rsidP="000146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抽查火灾应急救援事故演练</w:t>
            </w:r>
            <w:r w:rsidR="009457F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262442" w:rsidRPr="000146AC" w:rsidRDefault="00262442" w:rsidP="000146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时间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ab/>
              <w:t>202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5.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日。</w:t>
            </w:r>
          </w:p>
          <w:p w:rsidR="00262442" w:rsidRPr="000146AC" w:rsidRDefault="00262442" w:rsidP="000146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地点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ab/>
              <w:t>公司办公楼前</w:t>
            </w:r>
          </w:p>
          <w:p w:rsidR="00262442" w:rsidRPr="000146AC" w:rsidRDefault="00262442" w:rsidP="000146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参加人员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ab/>
              <w:t>公司各岗位负责人</w:t>
            </w:r>
          </w:p>
          <w:p w:rsidR="00262442" w:rsidRPr="000146AC" w:rsidRDefault="00262442" w:rsidP="000146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演练目的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ab/>
              <w:t>提高员工处置应急事件能力和自救能力</w:t>
            </w:r>
          </w:p>
          <w:p w:rsidR="00262442" w:rsidRPr="000146AC" w:rsidRDefault="00262442" w:rsidP="000146A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演练效果</w:t>
            </w:r>
            <w:r w:rsidRPr="000146AC">
              <w:rPr>
                <w:rFonts w:ascii="楷体" w:eastAsia="楷体" w:hAnsi="楷体" w:hint="eastAsia"/>
                <w:sz w:val="24"/>
                <w:szCs w:val="24"/>
              </w:rPr>
              <w:tab/>
              <w:t>参加人员基本了解，掌握了灭火器的使用方法和现场撤离路线，掌握火灾时的逃生方法。</w:t>
            </w:r>
          </w:p>
          <w:p w:rsidR="00262442" w:rsidRPr="000146AC" w:rsidRDefault="00262442" w:rsidP="00DE6F11">
            <w:pPr>
              <w:pStyle w:val="a0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t>提供了应急演练评审记录，公司制定的应急预案和响应措施，具有可操作性、充分、适宜，能满足应急响应的要求。</w:t>
            </w:r>
          </w:p>
        </w:tc>
        <w:tc>
          <w:tcPr>
            <w:tcW w:w="1024" w:type="dxa"/>
          </w:tcPr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符合</w:t>
            </w: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262442" w:rsidRPr="000146AC" w:rsidRDefault="00262442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262442" w:rsidRPr="000146AC" w:rsidTr="004B0977">
        <w:trPr>
          <w:trHeight w:val="1255"/>
        </w:trPr>
        <w:tc>
          <w:tcPr>
            <w:tcW w:w="1691" w:type="dxa"/>
          </w:tcPr>
          <w:p w:rsidR="00262442" w:rsidRPr="000146AC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146AC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监视、测量、</w:t>
            </w:r>
            <w:r w:rsidRPr="000146AC">
              <w:rPr>
                <w:rFonts w:ascii="楷体" w:eastAsia="楷体" w:hAnsi="楷体" w:cs="宋体" w:hint="eastAsia"/>
                <w:sz w:val="24"/>
                <w:szCs w:val="24"/>
              </w:rPr>
              <w:t>分析和评价 总则</w:t>
            </w:r>
          </w:p>
          <w:p w:rsidR="00262442" w:rsidRPr="000146AC" w:rsidRDefault="00262442" w:rsidP="000146AC">
            <w:pPr>
              <w:pStyle w:val="a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7" w:type="dxa"/>
          </w:tcPr>
          <w:p w:rsidR="00262442" w:rsidRPr="00960599" w:rsidRDefault="00262442" w:rsidP="00960599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960599">
              <w:rPr>
                <w:rFonts w:ascii="楷体" w:eastAsia="楷体" w:hAnsi="楷体" w:cstheme="minorEastAsia" w:hint="eastAsia"/>
                <w:sz w:val="24"/>
                <w:szCs w:val="24"/>
              </w:rPr>
              <w:t>EO9.1.1</w:t>
            </w:r>
          </w:p>
          <w:p w:rsidR="00262442" w:rsidRPr="00960599" w:rsidRDefault="00262442" w:rsidP="0096059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199" w:type="dxa"/>
            <w:vAlign w:val="center"/>
          </w:tcPr>
          <w:p w:rsidR="00262442" w:rsidRPr="00960599" w:rsidRDefault="00262442" w:rsidP="0096059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公司制定《环境职业健康安全监视和测量程序》、《内部审核控制程序》、《管理评审控制程序》，为保证公司管理体系的有效运行，通过对管理绩效的监视与测量，确保体系运行的有效性。</w:t>
            </w:r>
          </w:p>
          <w:p w:rsidR="00262442" w:rsidRPr="00960599" w:rsidRDefault="00262442" w:rsidP="00960599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办公室提供了环境、安全目标、《目标/指标/管理方案完成情况检查表》，规定了分解部门，分解值与采取的措施，考核频次为每季度/每年，</w:t>
            </w:r>
            <w:proofErr w:type="gramStart"/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查提供</w:t>
            </w:r>
            <w:proofErr w:type="gramEnd"/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2022年12月30日考核情况，均已完成。</w:t>
            </w:r>
          </w:p>
          <w:p w:rsidR="00960599" w:rsidRPr="00960599" w:rsidRDefault="00960599" w:rsidP="00960599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抽查环境管理运行《管理过程检查记录表》， 2022年</w:t>
            </w:r>
            <w:r w:rsidR="00776A91">
              <w:rPr>
                <w:rFonts w:ascii="楷体" w:eastAsia="楷体" w:hAnsi="楷体" w:cs="宋体" w:hint="eastAsia"/>
                <w:sz w:val="24"/>
                <w:szCs w:val="24"/>
              </w:rPr>
              <w:t>7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776A91">
              <w:rPr>
                <w:rFonts w:ascii="楷体" w:eastAsia="楷体" w:hAnsi="楷体" w:cs="宋体" w:hint="eastAsia"/>
                <w:sz w:val="24"/>
                <w:szCs w:val="24"/>
              </w:rPr>
              <w:t>26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776A91" w:rsidRPr="00776A91">
              <w:rPr>
                <w:rFonts w:ascii="楷体" w:eastAsia="楷体" w:hAnsi="楷体" w:cs="宋体" w:hint="eastAsia"/>
                <w:sz w:val="24"/>
                <w:szCs w:val="24"/>
              </w:rPr>
              <w:t>刘春雷、巩新远、赵洋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对办公室、生产部、供销部、质检部检查，检查结果均正常。</w:t>
            </w:r>
          </w:p>
          <w:p w:rsidR="00960599" w:rsidRPr="00960599" w:rsidRDefault="00960599" w:rsidP="00960599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查到职业健康安全管理运行《管理过程检查记录表》，2022年</w:t>
            </w:r>
            <w:r w:rsidR="00776A91">
              <w:rPr>
                <w:rFonts w:ascii="楷体" w:eastAsia="楷体" w:hAnsi="楷体" w:cs="宋体" w:hint="eastAsia"/>
                <w:sz w:val="24"/>
                <w:szCs w:val="24"/>
              </w:rPr>
              <w:t>6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776A91">
              <w:rPr>
                <w:rFonts w:ascii="楷体" w:eastAsia="楷体" w:hAnsi="楷体" w:cs="宋体" w:hint="eastAsia"/>
                <w:sz w:val="24"/>
                <w:szCs w:val="24"/>
              </w:rPr>
              <w:t>28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776A91" w:rsidRPr="00776A91">
              <w:rPr>
                <w:rFonts w:ascii="楷体" w:eastAsia="楷体" w:hAnsi="楷体" w:cs="宋体" w:hint="eastAsia"/>
                <w:sz w:val="24"/>
                <w:szCs w:val="24"/>
              </w:rPr>
              <w:t>刘春雷、巩新远、赵洋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对办公室、生产部、供销部、质检部检查，内容涉及是否制定了《职业健康安全管理运行控制程序》并对其定期检查和考核。是否识别评价了本部门的重要危险源。对分管的危险源控制项目，是制定了运行管理规定或作业指导书。本部门分解的目标指标是？采取什么措施进行控制。灭火器配备不足或故障。无漏电保护装置。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电线电器老化等。检查结果均正常。</w:t>
            </w:r>
          </w:p>
          <w:p w:rsidR="00960599" w:rsidRPr="00960599" w:rsidRDefault="00960599" w:rsidP="00960599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查，未有上级主管部门的监督检查。</w:t>
            </w:r>
          </w:p>
          <w:p w:rsidR="00262442" w:rsidRPr="00960599" w:rsidRDefault="00262442" w:rsidP="00960599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查到环评验收监测报告，</w:t>
            </w:r>
            <w:r w:rsidR="00796BB6" w:rsidRPr="00796BB6">
              <w:rPr>
                <w:rFonts w:ascii="楷体" w:eastAsia="楷体" w:hAnsi="楷体" w:cs="宋体" w:hint="eastAsia"/>
                <w:sz w:val="24"/>
                <w:szCs w:val="24"/>
              </w:rPr>
              <w:t>河北海蓝境检测服务有限公司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于20</w:t>
            </w:r>
            <w:r w:rsidR="00254DD4">
              <w:rPr>
                <w:rFonts w:ascii="楷体" w:eastAsia="楷体" w:hAnsi="楷体" w:cs="宋体" w:hint="eastAsia"/>
                <w:sz w:val="24"/>
                <w:szCs w:val="24"/>
              </w:rPr>
              <w:t>22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254DD4">
              <w:rPr>
                <w:rFonts w:ascii="楷体" w:eastAsia="楷体" w:hAnsi="楷体" w:cs="宋体" w:hint="eastAsia"/>
                <w:sz w:val="24"/>
                <w:szCs w:val="24"/>
              </w:rPr>
              <w:t>4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月2</w:t>
            </w:r>
            <w:r w:rsidR="00254DD4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日进行了</w:t>
            </w:r>
            <w:r w:rsidR="00254DD4">
              <w:rPr>
                <w:rFonts w:ascii="楷体" w:eastAsia="楷体" w:hAnsi="楷体" w:cs="宋体" w:hint="eastAsia"/>
                <w:sz w:val="24"/>
                <w:szCs w:val="24"/>
              </w:rPr>
              <w:t>环保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检测，废气和噪声</w:t>
            </w:r>
            <w:r w:rsidR="00254DD4">
              <w:rPr>
                <w:rFonts w:ascii="楷体" w:eastAsia="楷体" w:hAnsi="楷体" w:cs="宋体" w:hint="eastAsia"/>
                <w:sz w:val="24"/>
                <w:szCs w:val="24"/>
              </w:rPr>
              <w:t>经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监测合格</w:t>
            </w:r>
            <w:r w:rsidR="0026318C" w:rsidRPr="00960599">
              <w:rPr>
                <w:rFonts w:ascii="楷体" w:eastAsia="楷体" w:hAnsi="楷体" w:cs="宋体" w:hint="eastAsia"/>
                <w:sz w:val="24"/>
                <w:szCs w:val="24"/>
              </w:rPr>
              <w:t>，见附件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262442" w:rsidRDefault="00262442" w:rsidP="002631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提供了202</w:t>
            </w:r>
            <w:r w:rsidR="0026318C">
              <w:rPr>
                <w:rFonts w:ascii="楷体" w:eastAsia="楷体" w:hAnsi="楷体" w:cs="宋体" w:hint="eastAsia"/>
                <w:sz w:val="24"/>
                <w:szCs w:val="24"/>
              </w:rPr>
              <w:t>3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26318C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26318C">
              <w:rPr>
                <w:rFonts w:ascii="楷体" w:eastAsia="楷体" w:hAnsi="楷体" w:cs="宋体" w:hint="eastAsia"/>
                <w:sz w:val="24"/>
                <w:szCs w:val="24"/>
              </w:rPr>
              <w:t>8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人</w:t>
            </w:r>
            <w:r w:rsidR="0026318C">
              <w:rPr>
                <w:rFonts w:ascii="楷体" w:eastAsia="楷体" w:hAnsi="楷体" w:cs="宋体" w:hint="eastAsia"/>
                <w:sz w:val="24"/>
                <w:szCs w:val="24"/>
              </w:rPr>
              <w:t>朱少帅、刘勇、李树森、王磊</w:t>
            </w: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等人的健康体检报告，未发现职业病，见附件。</w:t>
            </w:r>
          </w:p>
          <w:p w:rsidR="0026318C" w:rsidRPr="0026318C" w:rsidRDefault="0026318C" w:rsidP="0026318C">
            <w:pPr>
              <w:pStyle w:val="a0"/>
              <w:ind w:firstLineChars="200" w:firstLine="482"/>
              <w:rPr>
                <w:rFonts w:ascii="楷体" w:eastAsia="楷体" w:hAnsi="楷体" w:cs="宋体"/>
                <w:b/>
                <w:bCs w:val="0"/>
                <w:spacing w:val="0"/>
                <w:sz w:val="24"/>
                <w:szCs w:val="24"/>
                <w:u w:val="single"/>
              </w:rPr>
            </w:pPr>
            <w:r w:rsidRPr="0026318C">
              <w:rPr>
                <w:rFonts w:ascii="楷体" w:eastAsia="楷体" w:hAnsi="楷体" w:cs="宋体" w:hint="eastAsia"/>
                <w:b/>
                <w:bCs w:val="0"/>
                <w:spacing w:val="0"/>
                <w:sz w:val="24"/>
                <w:szCs w:val="24"/>
                <w:u w:val="single"/>
              </w:rPr>
              <w:t>但是未能提供作业场所职业病危害因素监测合格的证据，开具了不符合报告。</w:t>
            </w:r>
          </w:p>
          <w:p w:rsidR="00262442" w:rsidRPr="00960599" w:rsidRDefault="00262442" w:rsidP="0096059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960599">
              <w:rPr>
                <w:rFonts w:ascii="楷体" w:eastAsia="楷体" w:hAnsi="楷体" w:cs="宋体" w:hint="eastAsia"/>
                <w:sz w:val="24"/>
                <w:szCs w:val="24"/>
              </w:rPr>
              <w:t>目前的企业监视、测量的内容基本满足要求，能实现预期结果。</w:t>
            </w:r>
          </w:p>
        </w:tc>
        <w:tc>
          <w:tcPr>
            <w:tcW w:w="1024" w:type="dxa"/>
          </w:tcPr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318C" w:rsidRDefault="0026318C" w:rsidP="000146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62442" w:rsidRPr="000146AC" w:rsidRDefault="0026318C" w:rsidP="000146A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N</w:t>
            </w:r>
          </w:p>
        </w:tc>
      </w:tr>
      <w:tr w:rsidR="00A1651E" w:rsidRPr="000146AC" w:rsidTr="004B0977">
        <w:trPr>
          <w:trHeight w:val="1255"/>
        </w:trPr>
        <w:tc>
          <w:tcPr>
            <w:tcW w:w="1691" w:type="dxa"/>
          </w:tcPr>
          <w:p w:rsidR="00A1651E" w:rsidRPr="00C90A50" w:rsidRDefault="00A1651E" w:rsidP="002B394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C90A50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C90A50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C90A50">
              <w:rPr>
                <w:rFonts w:ascii="楷体" w:eastAsia="楷体" w:hAnsi="楷体" w:cs="宋体" w:hint="eastAsia"/>
                <w:sz w:val="24"/>
                <w:szCs w:val="24"/>
              </w:rPr>
              <w:t>性评价</w:t>
            </w:r>
          </w:p>
        </w:tc>
        <w:tc>
          <w:tcPr>
            <w:tcW w:w="1107" w:type="dxa"/>
          </w:tcPr>
          <w:p w:rsidR="00A1651E" w:rsidRPr="00C90A50" w:rsidRDefault="00A1651E" w:rsidP="002B394A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C90A50">
              <w:rPr>
                <w:rFonts w:ascii="楷体" w:eastAsia="楷体" w:hAnsi="楷体" w:cs="宋体" w:hint="eastAsia"/>
                <w:sz w:val="24"/>
                <w:szCs w:val="24"/>
              </w:rPr>
              <w:t xml:space="preserve">EO：9.1.2 </w:t>
            </w:r>
          </w:p>
          <w:p w:rsidR="00A1651E" w:rsidRPr="00C90A50" w:rsidRDefault="00A1651E" w:rsidP="002B394A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9199" w:type="dxa"/>
            <w:vAlign w:val="center"/>
          </w:tcPr>
          <w:p w:rsidR="00A1651E" w:rsidRPr="00C90A50" w:rsidRDefault="00A1651E" w:rsidP="00C90A50">
            <w:pPr>
              <w:snapToGrid w:val="0"/>
              <w:spacing w:line="360" w:lineRule="auto"/>
              <w:ind w:right="392"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C90A50">
              <w:rPr>
                <w:rFonts w:ascii="楷体" w:eastAsia="楷体" w:hAnsi="楷体" w:cs="宋体" w:hint="eastAsia"/>
                <w:sz w:val="24"/>
                <w:szCs w:val="24"/>
              </w:rPr>
              <w:t>编制了《合规性评价程序》，其中规定了对本公司法规及其他要求的合</w:t>
            </w:r>
            <w:proofErr w:type="gramStart"/>
            <w:r w:rsidRPr="00C90A50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C90A50">
              <w:rPr>
                <w:rFonts w:ascii="楷体" w:eastAsia="楷体" w:hAnsi="楷体" w:cs="宋体" w:hint="eastAsia"/>
                <w:sz w:val="24"/>
                <w:szCs w:val="24"/>
              </w:rPr>
              <w:t>性评价的要求。</w:t>
            </w:r>
          </w:p>
          <w:p w:rsidR="00A1651E" w:rsidRPr="00C90A50" w:rsidRDefault="00A1651E" w:rsidP="00C90A50">
            <w:pPr>
              <w:snapToGrid w:val="0"/>
              <w:spacing w:line="360" w:lineRule="auto"/>
              <w:ind w:right="392"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C90A50">
              <w:rPr>
                <w:rFonts w:ascii="楷体" w:eastAsia="楷体" w:hAnsi="楷体" w:cs="宋体" w:hint="eastAsia"/>
                <w:sz w:val="24"/>
                <w:szCs w:val="24"/>
              </w:rPr>
              <w:t>现场提供了 2022年6月10日的“合</w:t>
            </w:r>
            <w:proofErr w:type="gramStart"/>
            <w:r w:rsidRPr="00C90A50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C90A50">
              <w:rPr>
                <w:rFonts w:ascii="楷体" w:eastAsia="楷体" w:hAnsi="楷体" w:cs="宋体" w:hint="eastAsia"/>
                <w:sz w:val="24"/>
                <w:szCs w:val="24"/>
              </w:rPr>
              <w:t>性评价”记录，办公室对收集的法规进行了评价，经评价均能符合法律法规要求，评价人：巩新远、刘桂华、曹雷、赵红松、刘春峰等，批准：总经理刘春峰。</w:t>
            </w:r>
          </w:p>
          <w:p w:rsidR="00A1651E" w:rsidRPr="00C90A50" w:rsidRDefault="00A1651E" w:rsidP="00C90A50">
            <w:pPr>
              <w:snapToGrid w:val="0"/>
              <w:spacing w:beforeLines="50" w:before="156" w:afterLines="50" w:after="156"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C90A50">
              <w:rPr>
                <w:rFonts w:ascii="楷体" w:eastAsia="楷体" w:hAnsi="楷体" w:cs="宋体" w:hint="eastAsia"/>
                <w:sz w:val="24"/>
                <w:szCs w:val="24"/>
              </w:rPr>
              <w:t>部门已对有关法规及其他要求进行识别、评价，满足要求，近一年未发生违规处罚情况。</w:t>
            </w:r>
          </w:p>
        </w:tc>
        <w:tc>
          <w:tcPr>
            <w:tcW w:w="1024" w:type="dxa"/>
          </w:tcPr>
          <w:p w:rsidR="00A1651E" w:rsidRPr="00474FBF" w:rsidRDefault="00A1651E" w:rsidP="002B394A">
            <w:pPr>
              <w:spacing w:line="360" w:lineRule="auto"/>
              <w:rPr>
                <w:rFonts w:ascii="楷体" w:eastAsia="楷体" w:hAnsi="楷体"/>
                <w:color w:val="000000"/>
                <w:szCs w:val="24"/>
              </w:rPr>
            </w:pPr>
            <w:r>
              <w:rPr>
                <w:rFonts w:ascii="楷体" w:eastAsia="楷体" w:hAnsi="楷体" w:hint="eastAsia"/>
                <w:color w:val="000000"/>
                <w:szCs w:val="24"/>
              </w:rPr>
              <w:t>Y</w:t>
            </w:r>
          </w:p>
        </w:tc>
      </w:tr>
    </w:tbl>
    <w:p w:rsidR="004B0977" w:rsidRDefault="004B0977">
      <w:pPr>
        <w:rPr>
          <w:rFonts w:ascii="楷体" w:eastAsia="楷体" w:hAnsi="楷体" w:hint="eastAsia"/>
          <w:sz w:val="24"/>
          <w:szCs w:val="24"/>
        </w:rPr>
      </w:pPr>
    </w:p>
    <w:p w:rsidR="007E6323" w:rsidRPr="000146AC" w:rsidRDefault="007E6323">
      <w:pPr>
        <w:rPr>
          <w:rFonts w:ascii="楷体" w:eastAsia="楷体" w:hAnsi="楷体"/>
        </w:rPr>
      </w:pPr>
      <w:bookmarkStart w:id="0" w:name="_GoBack"/>
      <w:bookmarkEnd w:id="0"/>
    </w:p>
    <w:p w:rsidR="007E6323" w:rsidRPr="000146AC" w:rsidRDefault="00230D68">
      <w:pPr>
        <w:pStyle w:val="a6"/>
        <w:rPr>
          <w:rFonts w:ascii="楷体" w:eastAsia="楷体" w:hAnsi="楷体"/>
        </w:rPr>
      </w:pPr>
      <w:r w:rsidRPr="000146AC">
        <w:rPr>
          <w:rFonts w:ascii="楷体" w:eastAsia="楷体" w:hAnsi="楷体" w:hint="eastAsia"/>
        </w:rPr>
        <w:t>说明：不符合标注N</w:t>
      </w:r>
    </w:p>
    <w:sectPr w:rsidR="007E6323" w:rsidRPr="000146AC">
      <w:headerReference w:type="default" r:id="rId15"/>
      <w:footerReference w:type="default" r:id="rId16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0AF" w:rsidRDefault="002560AF">
      <w:r>
        <w:separator/>
      </w:r>
    </w:p>
  </w:endnote>
  <w:endnote w:type="continuationSeparator" w:id="0">
    <w:p w:rsidR="002560AF" w:rsidRDefault="00256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7E6323" w:rsidRDefault="00230D68">
            <w:pPr>
              <w:pStyle w:val="a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B0977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B0977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E6323" w:rsidRDefault="007E632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0AF" w:rsidRDefault="002560AF">
      <w:r>
        <w:separator/>
      </w:r>
    </w:p>
  </w:footnote>
  <w:footnote w:type="continuationSeparator" w:id="0">
    <w:p w:rsidR="002560AF" w:rsidRDefault="002560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323" w:rsidRDefault="00230D68">
    <w:pPr>
      <w:pStyle w:val="a7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0" t="0" r="3810" b="1016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7E6323" w:rsidRDefault="00230D6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620.4pt;margin-top:12.55pt;width:102.7pt;height:2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" stroked="f">
              <v:textbox>
                <w:txbxContent>
                  <w:p w:rsidR="007E6323" w:rsidRDefault="00230D68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E6323" w:rsidRDefault="00230D68" w:rsidP="00023717">
    <w:pPr>
      <w:pStyle w:val="a7"/>
      <w:pBdr>
        <w:bottom w:val="none" w:sz="0" w:space="0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88D01"/>
    <w:multiLevelType w:val="singleLevel"/>
    <w:tmpl w:val="4D388D0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323"/>
    <w:rsid w:val="000146AC"/>
    <w:rsid w:val="00021C46"/>
    <w:rsid w:val="00023717"/>
    <w:rsid w:val="00116610"/>
    <w:rsid w:val="001A1D53"/>
    <w:rsid w:val="001E0749"/>
    <w:rsid w:val="001F2BC0"/>
    <w:rsid w:val="00230D68"/>
    <w:rsid w:val="002454EB"/>
    <w:rsid w:val="00254DD4"/>
    <w:rsid w:val="002560AF"/>
    <w:rsid w:val="00262442"/>
    <w:rsid w:val="0026318C"/>
    <w:rsid w:val="00376AA2"/>
    <w:rsid w:val="004B0977"/>
    <w:rsid w:val="005A22C8"/>
    <w:rsid w:val="00617B1C"/>
    <w:rsid w:val="00664CFF"/>
    <w:rsid w:val="007003ED"/>
    <w:rsid w:val="007065C5"/>
    <w:rsid w:val="00776A91"/>
    <w:rsid w:val="00796BB6"/>
    <w:rsid w:val="007E6323"/>
    <w:rsid w:val="009457FF"/>
    <w:rsid w:val="00960599"/>
    <w:rsid w:val="00993AA4"/>
    <w:rsid w:val="00A115A0"/>
    <w:rsid w:val="00A1651E"/>
    <w:rsid w:val="00A223EE"/>
    <w:rsid w:val="00A260FD"/>
    <w:rsid w:val="00BC1627"/>
    <w:rsid w:val="00BD1C71"/>
    <w:rsid w:val="00BD5884"/>
    <w:rsid w:val="00BF5694"/>
    <w:rsid w:val="00C450D8"/>
    <w:rsid w:val="00C5214A"/>
    <w:rsid w:val="00C90A50"/>
    <w:rsid w:val="00D5223A"/>
    <w:rsid w:val="00DE6F11"/>
    <w:rsid w:val="00DF58F2"/>
    <w:rsid w:val="00E90E64"/>
    <w:rsid w:val="00EA4755"/>
    <w:rsid w:val="00F60750"/>
    <w:rsid w:val="00FF4D39"/>
    <w:rsid w:val="01CE3C6C"/>
    <w:rsid w:val="02443D01"/>
    <w:rsid w:val="05ED3628"/>
    <w:rsid w:val="06181878"/>
    <w:rsid w:val="0938097C"/>
    <w:rsid w:val="0A5B6057"/>
    <w:rsid w:val="0F0E18EA"/>
    <w:rsid w:val="0F3550C8"/>
    <w:rsid w:val="119500A0"/>
    <w:rsid w:val="12681311"/>
    <w:rsid w:val="16EA144D"/>
    <w:rsid w:val="17C27715"/>
    <w:rsid w:val="1A2C70C8"/>
    <w:rsid w:val="1BC021BE"/>
    <w:rsid w:val="1D632819"/>
    <w:rsid w:val="20394F13"/>
    <w:rsid w:val="2129610F"/>
    <w:rsid w:val="253355B6"/>
    <w:rsid w:val="27945071"/>
    <w:rsid w:val="289860B1"/>
    <w:rsid w:val="2AF83194"/>
    <w:rsid w:val="2C402F3F"/>
    <w:rsid w:val="2DEE2A76"/>
    <w:rsid w:val="306C426A"/>
    <w:rsid w:val="3086532C"/>
    <w:rsid w:val="316E4F61"/>
    <w:rsid w:val="34007B18"/>
    <w:rsid w:val="34EC7728"/>
    <w:rsid w:val="350409B4"/>
    <w:rsid w:val="350727B3"/>
    <w:rsid w:val="38443870"/>
    <w:rsid w:val="38A16CCC"/>
    <w:rsid w:val="3F122481"/>
    <w:rsid w:val="3F123A2A"/>
    <w:rsid w:val="3F3513DB"/>
    <w:rsid w:val="3F970711"/>
    <w:rsid w:val="3FF57DD8"/>
    <w:rsid w:val="44691D80"/>
    <w:rsid w:val="47AA14A8"/>
    <w:rsid w:val="494E2307"/>
    <w:rsid w:val="4BDA60D4"/>
    <w:rsid w:val="4D6E7A87"/>
    <w:rsid w:val="4DF23BA9"/>
    <w:rsid w:val="4E96150A"/>
    <w:rsid w:val="4F4641AC"/>
    <w:rsid w:val="55195EBF"/>
    <w:rsid w:val="562013FF"/>
    <w:rsid w:val="5789732C"/>
    <w:rsid w:val="591C2EE8"/>
    <w:rsid w:val="608D4955"/>
    <w:rsid w:val="63FE4BFE"/>
    <w:rsid w:val="67B8371A"/>
    <w:rsid w:val="67D068B1"/>
    <w:rsid w:val="67E265E5"/>
    <w:rsid w:val="6AB42873"/>
    <w:rsid w:val="6B881065"/>
    <w:rsid w:val="6BCB6B28"/>
    <w:rsid w:val="6CED1A5D"/>
    <w:rsid w:val="6D19168D"/>
    <w:rsid w:val="6F133139"/>
    <w:rsid w:val="6F6D42C6"/>
    <w:rsid w:val="7379604F"/>
    <w:rsid w:val="759323C4"/>
    <w:rsid w:val="789613BD"/>
    <w:rsid w:val="79892465"/>
    <w:rsid w:val="7C302D45"/>
    <w:rsid w:val="7F394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3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Plain Text"/>
    <w:basedOn w:val="a"/>
    <w:qFormat/>
    <w:rPr>
      <w:rFonts w:ascii="宋体" w:hAnsi="Courier New"/>
      <w:sz w:val="24"/>
    </w:rPr>
  </w:style>
  <w:style w:type="paragraph" w:styleId="a5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uiPriority w:val="99"/>
    <w:unhideWhenUsed/>
    <w:qFormat/>
    <w:pPr>
      <w:spacing w:after="120"/>
      <w:ind w:leftChars="200" w:left="420"/>
    </w:pPr>
    <w:rPr>
      <w:sz w:val="16"/>
      <w:szCs w:val="16"/>
    </w:rPr>
  </w:style>
  <w:style w:type="character" w:customStyle="1" w:styleId="Char1">
    <w:name w:val="页眉 Char"/>
    <w:basedOn w:val="a1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3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Plain Text"/>
    <w:basedOn w:val="a"/>
    <w:qFormat/>
    <w:rPr>
      <w:rFonts w:ascii="宋体" w:hAnsi="Courier New"/>
      <w:sz w:val="24"/>
    </w:rPr>
  </w:style>
  <w:style w:type="paragraph" w:styleId="a5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uiPriority w:val="99"/>
    <w:unhideWhenUsed/>
    <w:qFormat/>
    <w:pPr>
      <w:spacing w:after="120"/>
      <w:ind w:leftChars="200" w:left="420"/>
    </w:pPr>
    <w:rPr>
      <w:sz w:val="16"/>
      <w:szCs w:val="16"/>
    </w:rPr>
  </w:style>
  <w:style w:type="character" w:customStyle="1" w:styleId="Char1">
    <w:name w:val="页眉 Char"/>
    <w:basedOn w:val="a1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514</Words>
  <Characters>2934</Characters>
  <Application>Microsoft Office Word</Application>
  <DocSecurity>0</DocSecurity>
  <Lines>24</Lines>
  <Paragraphs>6</Paragraphs>
  <ScaleCrop>false</ScaleCrop>
  <Company/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微软用户</dc:creator>
  <cp:lastModifiedBy>姜海军</cp:lastModifiedBy>
  <cp:revision>79</cp:revision>
  <dcterms:created xsi:type="dcterms:W3CDTF">2015-06-17T12:51:00Z</dcterms:created>
  <dcterms:modified xsi:type="dcterms:W3CDTF">2023-02-27T12:31:00Z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173B229C0C1445879C3F2C6C9034D4B6</vt:lpwstr>
  </property>
  <property fmtid="{D5CDD505-2E9C-101B-9397-08002B2CF9AE}" pid="3" name="KSOProductBuildVer">
    <vt:lpwstr>2052-11.1.0.11115</vt:lpwstr>
  </property>
</Properties>
</file>