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B9" w:rsidRDefault="000B79B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0B79B9" w:rsidRDefault="00A252AD">
      <w:pPr>
        <w:spacing w:line="480" w:lineRule="exact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0837"/>
        <w:gridCol w:w="752"/>
      </w:tblGrid>
      <w:tr w:rsidR="000B79B9">
        <w:trPr>
          <w:trHeight w:val="515"/>
        </w:trPr>
        <w:tc>
          <w:tcPr>
            <w:tcW w:w="1956" w:type="dxa"/>
            <w:vMerge w:val="restart"/>
            <w:vAlign w:val="center"/>
          </w:tcPr>
          <w:p w:rsidR="000B79B9" w:rsidRDefault="00A252AD">
            <w:pPr>
              <w:spacing w:before="12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0B79B9" w:rsidRDefault="00A252A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涉及</w:t>
            </w:r>
          </w:p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0837" w:type="dxa"/>
            <w:vAlign w:val="center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受审核部门：办公室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主管领导：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刘晓东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陪同人员：</w:t>
            </w:r>
            <w:r w:rsidR="006B13F0">
              <w:rPr>
                <w:rFonts w:ascii="仿宋" w:eastAsia="仿宋" w:hAnsi="仿宋" w:cs="仿宋" w:hint="eastAsia"/>
                <w:sz w:val="24"/>
                <w:szCs w:val="24"/>
              </w:rPr>
              <w:t>王永海</w:t>
            </w:r>
          </w:p>
        </w:tc>
        <w:tc>
          <w:tcPr>
            <w:tcW w:w="752" w:type="dxa"/>
            <w:vMerge w:val="restart"/>
            <w:vAlign w:val="center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0B79B9">
        <w:trPr>
          <w:trHeight w:val="342"/>
        </w:trPr>
        <w:tc>
          <w:tcPr>
            <w:tcW w:w="1956" w:type="dxa"/>
            <w:vMerge/>
            <w:vAlign w:val="center"/>
          </w:tcPr>
          <w:p w:rsidR="000B79B9" w:rsidRDefault="000B79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0B79B9" w:rsidRDefault="000B79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0B79B9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B79B9" w:rsidRDefault="00A252AD">
            <w:pPr>
              <w:adjustRightInd w:val="0"/>
              <w:snapToGrid w:val="0"/>
              <w:ind w:rightChars="50" w:right="105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审核员：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强兴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审核时间：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3.2.13</w:t>
            </w:r>
          </w:p>
        </w:tc>
        <w:tc>
          <w:tcPr>
            <w:tcW w:w="752" w:type="dxa"/>
            <w:vMerge/>
          </w:tcPr>
          <w:p w:rsidR="000B79B9" w:rsidRDefault="000B79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0B79B9">
        <w:trPr>
          <w:trHeight w:val="516"/>
        </w:trPr>
        <w:tc>
          <w:tcPr>
            <w:tcW w:w="1956" w:type="dxa"/>
            <w:vMerge/>
            <w:vAlign w:val="center"/>
          </w:tcPr>
          <w:p w:rsidR="000B79B9" w:rsidRDefault="000B79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0B79B9" w:rsidRDefault="000B79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A252AD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审核条款：</w:t>
            </w:r>
          </w:p>
          <w:p w:rsidR="000B79B9" w:rsidRDefault="00A252AD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>QMS: 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质量目标、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7.1.6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知识、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宋体" w:hAnsi="宋体" w:cs="Arial" w:hint="eastAsia"/>
                <w:b/>
                <w:spacing w:val="-6"/>
                <w:szCs w:val="21"/>
                <w:u w:val="single"/>
              </w:rPr>
              <w:t>9.1.1</w:t>
            </w:r>
            <w:r>
              <w:rPr>
                <w:rFonts w:ascii="宋体" w:hAnsi="宋体" w:cs="Arial" w:hint="eastAsia"/>
                <w:b/>
                <w:spacing w:val="-6"/>
                <w:szCs w:val="21"/>
                <w:u w:val="single"/>
              </w:rPr>
              <w:t>监视、测量、分析和评价总则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9.1.3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分析与评价、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不合格和纠正措施，</w:t>
            </w:r>
          </w:p>
          <w:p w:rsidR="000B79B9" w:rsidRDefault="00A252AD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EMS: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6.2.1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环境目标、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实现环境目标措施的策划、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不合格和纠正措施，</w:t>
            </w:r>
          </w:p>
          <w:p w:rsidR="000B79B9" w:rsidRDefault="00A252AD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>OHSAS:5.3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职责与权限、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目标、指标和方案、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不合格和纠正措施，</w:t>
            </w:r>
          </w:p>
        </w:tc>
        <w:tc>
          <w:tcPr>
            <w:tcW w:w="752" w:type="dxa"/>
            <w:vMerge/>
          </w:tcPr>
          <w:p w:rsidR="000B79B9" w:rsidRDefault="000B79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0B79B9">
        <w:trPr>
          <w:trHeight w:val="516"/>
        </w:trPr>
        <w:tc>
          <w:tcPr>
            <w:tcW w:w="1956" w:type="dxa"/>
          </w:tcPr>
          <w:p w:rsidR="000B79B9" w:rsidRDefault="00A252AD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 w:rsidR="000B79B9" w:rsidRDefault="000B79B9">
            <w:pPr>
              <w:spacing w:line="2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QEO5.3</w:t>
            </w:r>
          </w:p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A252AD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部门负责人：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刘晓东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兼任，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询问主要职责：负责公司管理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体系文件、资料、记录及外来文件的归档管理；制定公司人力发展规划，确保公司人力资源；制定公司员工有关培训计划落实；公司人员业绩考评工作；进行运行控制检查；管理体系和标准的宣贯工作；收集、分发和宣贯国家有关的法律、法规；组织、实施公司内、外质量、环境、职业健康安全体系审核，纠正并控制管理体系实施过程中的不合格项，参与管理评审；及时与环保主管部门交流，跟踪项目相关的最新环保要求；本部门的环境因素、危险源的识别评价和控制。</w:t>
            </w:r>
          </w:p>
          <w:p w:rsidR="000B79B9" w:rsidRDefault="000B79B9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0B79B9">
        <w:trPr>
          <w:trHeight w:val="5120"/>
        </w:trPr>
        <w:tc>
          <w:tcPr>
            <w:tcW w:w="1956" w:type="dxa"/>
          </w:tcPr>
          <w:p w:rsidR="000B79B9" w:rsidRDefault="000B79B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目标及其实现的策划总要求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0B79B9" w:rsidRDefault="000B79B9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QEO6.2</w:t>
            </w:r>
          </w:p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本部门分解管理目标有：</w:t>
            </w:r>
          </w:p>
          <w:p w:rsidR="000B79B9" w:rsidRDefault="00A252A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培训一次考核合格率≥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90%</w:t>
            </w:r>
          </w:p>
          <w:p w:rsidR="000B79B9" w:rsidRDefault="00A252A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固废合规处理率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％</w:t>
            </w:r>
          </w:p>
          <w:p w:rsidR="000B79B9" w:rsidRDefault="00A252A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无重伤事故，轻伤事故不超过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  <w:p w:rsidR="000B79B9" w:rsidRDefault="00A252A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劳保用品发放率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100%</w:t>
            </w:r>
          </w:p>
          <w:p w:rsidR="000B79B9" w:rsidRDefault="00A252AD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火灾事故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目标均可量化可测量，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6B13F0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6B13F0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日考核办公室管理目标均已完成。考核人：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王永海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针对重要环境因素和重大危险源制定了管理方案并实施，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抽查“火灾（意外、潜在）事故发生率为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”管理方案，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主管部门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办公室，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刘晓东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项目相关部门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公司所有部门，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财务预算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元，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主要技术方案和管理措施：</w:t>
            </w:r>
          </w:p>
          <w:p w:rsidR="000B79B9" w:rsidRDefault="00A252AD">
            <w:pPr>
              <w:tabs>
                <w:tab w:val="left" w:pos="360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进行防火意识培训。制定防火管理办法。检查更换有潜在火灾隐患的电线和电器。配置充足的消防器材。制定预案。进行预案演练。进行隐患检查。</w:t>
            </w:r>
          </w:p>
          <w:p w:rsidR="000B79B9" w:rsidRDefault="00A252AD">
            <w:pPr>
              <w:pStyle w:val="a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管理方案实施中。</w:t>
            </w:r>
          </w:p>
        </w:tc>
        <w:tc>
          <w:tcPr>
            <w:tcW w:w="752" w:type="dxa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0B79B9">
        <w:trPr>
          <w:trHeight w:val="516"/>
        </w:trPr>
        <w:tc>
          <w:tcPr>
            <w:tcW w:w="1956" w:type="dxa"/>
          </w:tcPr>
          <w:p w:rsidR="000B79B9" w:rsidRDefault="00A252AD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组织的知识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Q7.1.6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对知识的保持采取文件资料的保存和信息系统存储方式，在公司内部通过传递、交流、培训等方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式获取。为获取更多必要的知识采用工作经验总结、顾客意见的采集，行业领先者的最佳实践调查等。主要是从顾客满意度调查收集的顾客抱怨、反馈等知识。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52" w:type="dxa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符合</w:t>
            </w:r>
          </w:p>
        </w:tc>
      </w:tr>
      <w:tr w:rsidR="000B79B9">
        <w:trPr>
          <w:trHeight w:val="1115"/>
        </w:trPr>
        <w:tc>
          <w:tcPr>
            <w:tcW w:w="1956" w:type="dxa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成文信息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QEO7.5</w:t>
            </w:r>
          </w:p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37" w:type="dxa"/>
            <w:vAlign w:val="center"/>
          </w:tcPr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日依据新版标准要求重新发布新版管理手册、程序文件等文件，编制：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刘晓东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等，批准：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，查办公室文件，有受控标识，有效版本。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中华人民共和国环境保护法》、《中华人民共和国安全生产法》等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公司提供《记录清单》—有应急预案演练记录、设备检修计划、不可接受风险清单、法律法规及其他要求清单单、管理评审报告等记录。明确了记录名称、编号、使用保存部门、保存期限等，并经审核后使用。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外来记录（如顾客投诉记录等）由相关部门负责保管、归档。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原件记录原则上不外借，其它记录查阅时须有关部门同意后，方可查阅。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依据新版职业健康安全管理体系的要求，重新编制发布了新版的体系文件，原体系文件已销毁。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抽查归档文件整理情况，办公室已将文件进行了分类，按文件的名称、编号及时间装文件袋进行归档，文件较清洁，字迹清晰，检索方便，抽查有内部审核资料、管理评审资料等，均已装订成册。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公司各种记录由各使用部门保存，查阅办公室保存的记录环境情况，归档文件、记录存放于通风、干燥、防蛀的文件柜内，环境干燥、通风，符合文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件归档的要求。</w:t>
            </w:r>
          </w:p>
        </w:tc>
        <w:tc>
          <w:tcPr>
            <w:tcW w:w="752" w:type="dxa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0B79B9">
        <w:trPr>
          <w:trHeight w:val="90"/>
        </w:trPr>
        <w:tc>
          <w:tcPr>
            <w:tcW w:w="1956" w:type="dxa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分析与评价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Q9.1.1/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9.1.3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公司数据包括：对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管材、管件的防腐、保温处理加工及销售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状况、管理体系运行、顾客满意、供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方等过程的数据分析。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查自公司管理体系运行以来，已经进行搜集信息和数据的活动：管理目标考核、顾客满意度调查、供方的交付和质量、环境、职业健康安全运行情况等的简单分析。</w:t>
            </w:r>
          </w:p>
          <w:p w:rsidR="000B79B9" w:rsidRDefault="00A252A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统计技术查到：调查表用于顾客满意度调查；用于供方调查、评价和选择；用于市场调查。</w:t>
            </w:r>
          </w:p>
          <w:p w:rsidR="000B79B9" w:rsidRDefault="00A252AD">
            <w:pPr>
              <w:pStyle w:val="2"/>
              <w:spacing w:line="360" w:lineRule="auto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质检部依据策划的检验要求对原材料、过程产品、成品进行了检验，生产技术部对生产过程各环节进行了监督监控检查，发现问题及时处理。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司通过对管理目标的状态评价产品和服务的符合性良好；对顾客满意度评价为达到目标要求；外部供方按时交付和质量经分析均满足要求，绩效良好。通过内审和管理评审公司管理体系的策划已有效实施；通过管理评审评价公司应对风险和机遇所采取措施有效，管理体系有效、绩效良好，评价出管理体系改进的需求有进一步提高顾客满意度。</w:t>
            </w:r>
          </w:p>
        </w:tc>
        <w:tc>
          <w:tcPr>
            <w:tcW w:w="752" w:type="dxa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符合</w:t>
            </w:r>
          </w:p>
        </w:tc>
      </w:tr>
      <w:tr w:rsidR="000B79B9">
        <w:trPr>
          <w:trHeight w:val="1370"/>
        </w:trPr>
        <w:tc>
          <w:tcPr>
            <w:tcW w:w="1956" w:type="dxa"/>
            <w:vAlign w:val="center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QEO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9.2</w:t>
            </w:r>
          </w:p>
          <w:p w:rsidR="000B79B9" w:rsidRDefault="000B79B9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公司制定《内部审核控制程序》，对内部审核方案策划规定：内审每年进行一次，按部门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过程审核。</w:t>
            </w:r>
          </w:p>
          <w:p w:rsidR="000B79B9" w:rsidRDefault="00A252A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查最近一次内审，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7-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日进行，组长：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刘晓东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，内审员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张中文、刘晓东、董文、马金光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，经过培训，并经总经理任命。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查内审计划，涉及了所有部门及相关过程。计划编制合理，无漏条款现象。</w:t>
            </w:r>
          </w:p>
          <w:p w:rsidR="000B79B9" w:rsidRDefault="00A252AD">
            <w:pPr>
              <w:spacing w:line="52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抽管理层、办公室、供销部审核记录，符合计划安排，审核内容基本符合规定。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审核活动共提出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个不符合项，涉及车间的合格品、不合格品区域标识牌脱落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，查不符合项报告。不符合项报告事实描述清楚，原因分析到位，纠正措施及其验证合理，不符合项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2.6.20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日验证关闭。</w:t>
            </w:r>
          </w:p>
          <w:p w:rsidR="000B79B9" w:rsidRDefault="00A252AD">
            <w:pPr>
              <w:spacing w:before="62" w:line="360" w:lineRule="auto"/>
              <w:ind w:firstLineChars="300" w:firstLine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查内审报告：对体系文件和对体系的运作的符合性和有效性进行了评价，结论为：</w:t>
            </w:r>
          </w:p>
          <w:p w:rsidR="000B79B9" w:rsidRDefault="00A252AD">
            <w:pPr>
              <w:spacing w:before="62" w:line="360" w:lineRule="auto"/>
              <w:ind w:firstLineChars="300" w:firstLine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由于此次内审是我公司实施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ISO9001:2015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ISO14001:2015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ISO45001:2018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标准的实施三体系管理体系以来的第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次内审，就已审条款结果看，本公司质量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环境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职业健康安全三管理体系符合公司管理手册、程序性文件、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ISO9001:2015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ISO14001:2015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ISO45001:2018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的要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求，本公司质量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环境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职业健康安全三管理体系得到了有效实施，运行实施保持了适宜性。</w:t>
            </w:r>
          </w:p>
          <w:p w:rsidR="000B79B9" w:rsidRDefault="00A252A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提供了内审员培训记录，审核员没有审核自己部门工作，具有独立性。</w:t>
            </w:r>
            <w:r>
              <w:rPr>
                <w:rFonts w:ascii="仿宋" w:eastAsia="仿宋" w:hAnsi="仿宋" w:cs="仿宋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726055" cy="2723515"/>
                  <wp:effectExtent l="0" t="0" r="4445" b="6985"/>
                  <wp:docPr id="3" name="图片 3" descr="微信图片_20230213173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2131732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72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796540" cy="2877820"/>
                  <wp:effectExtent l="0" t="0" r="10160" b="5080"/>
                  <wp:docPr id="2" name="图片 2" descr="微信图片_2023021317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2131732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287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符合</w:t>
            </w:r>
          </w:p>
        </w:tc>
      </w:tr>
      <w:tr w:rsidR="000B79B9">
        <w:trPr>
          <w:trHeight w:val="1932"/>
        </w:trPr>
        <w:tc>
          <w:tcPr>
            <w:tcW w:w="1956" w:type="dxa"/>
          </w:tcPr>
          <w:p w:rsidR="000B79B9" w:rsidRDefault="000B79B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</w:p>
          <w:p w:rsidR="000B79B9" w:rsidRDefault="00A252A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不合格和纠正措施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</w:tcPr>
          <w:p w:rsidR="000B79B9" w:rsidRDefault="00A252A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QEO10.2</w:t>
            </w:r>
          </w:p>
          <w:p w:rsidR="000B79B9" w:rsidRDefault="00A252A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0B79B9" w:rsidRDefault="000B79B9">
            <w:pPr>
              <w:spacing w:line="360" w:lineRule="auto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0B79B9" w:rsidRDefault="00A252AD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公司内审时发现的不符合项进行了原因分析、纠正措施和验证，详见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9.2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审核记录。</w:t>
            </w:r>
          </w:p>
          <w:p w:rsidR="000B79B9" w:rsidRDefault="00A252AD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752" w:type="dxa"/>
          </w:tcPr>
          <w:p w:rsidR="000B79B9" w:rsidRDefault="00A252A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</w:tbl>
    <w:p w:rsidR="000B79B9" w:rsidRDefault="000B79B9">
      <w:pPr>
        <w:rPr>
          <w:rFonts w:ascii="楷体" w:eastAsia="楷体" w:hAnsi="楷体" w:cs="宋体"/>
        </w:rPr>
      </w:pPr>
    </w:p>
    <w:p w:rsidR="000B79B9" w:rsidRDefault="00A252AD">
      <w:pPr>
        <w:pStyle w:val="a7"/>
        <w:rPr>
          <w:rFonts w:ascii="楷体" w:eastAsia="楷体" w:hAnsi="楷体"/>
        </w:rPr>
      </w:pPr>
      <w:r>
        <w:rPr>
          <w:rFonts w:ascii="楷体" w:eastAsia="楷体" w:hAnsi="楷体" w:cs="宋体" w:hint="eastAsia"/>
        </w:rPr>
        <w:t>说明：不符合标注</w:t>
      </w:r>
      <w:r>
        <w:rPr>
          <w:rFonts w:ascii="楷体" w:eastAsia="楷体" w:hAnsi="楷体" w:cs="宋体" w:hint="eastAsia"/>
        </w:rPr>
        <w:t>N</w:t>
      </w:r>
    </w:p>
    <w:p w:rsidR="000B79B9" w:rsidRDefault="000B79B9"/>
    <w:sectPr w:rsidR="000B79B9">
      <w:headerReference w:type="default" r:id="rId11"/>
      <w:footerReference w:type="default" r:id="rId12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AD" w:rsidRDefault="00A252AD">
      <w:r>
        <w:separator/>
      </w:r>
    </w:p>
  </w:endnote>
  <w:endnote w:type="continuationSeparator" w:id="0">
    <w:p w:rsidR="00A252AD" w:rsidRDefault="00A2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B79B9" w:rsidRDefault="00A252AD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13F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13F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79B9" w:rsidRDefault="000B79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AD" w:rsidRDefault="00A252AD">
      <w:r>
        <w:separator/>
      </w:r>
    </w:p>
  </w:footnote>
  <w:footnote w:type="continuationSeparator" w:id="0">
    <w:p w:rsidR="00A252AD" w:rsidRDefault="00A2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B9" w:rsidRDefault="00A252A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B79B9" w:rsidRDefault="00A252A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79B9" w:rsidRDefault="00A252AD" w:rsidP="006B13F0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600AE5"/>
    <w:multiLevelType w:val="singleLevel"/>
    <w:tmpl w:val="E2600AE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NiN2QzZTk4YTE3NjNiM2I5OTI4Y2YxNGYyZmIifQ=="/>
  </w:docVars>
  <w:rsids>
    <w:rsidRoot w:val="005D77D3"/>
    <w:rsid w:val="000B79B9"/>
    <w:rsid w:val="001F1D2C"/>
    <w:rsid w:val="005714C6"/>
    <w:rsid w:val="005D77D3"/>
    <w:rsid w:val="006B13F0"/>
    <w:rsid w:val="006F74D0"/>
    <w:rsid w:val="00A252AD"/>
    <w:rsid w:val="00A5430F"/>
    <w:rsid w:val="00A94FC2"/>
    <w:rsid w:val="00AF3BEA"/>
    <w:rsid w:val="00EE21D8"/>
    <w:rsid w:val="011078C7"/>
    <w:rsid w:val="013E61E2"/>
    <w:rsid w:val="018362EB"/>
    <w:rsid w:val="01D11448"/>
    <w:rsid w:val="02167C65"/>
    <w:rsid w:val="022E31E6"/>
    <w:rsid w:val="0233386D"/>
    <w:rsid w:val="02445A7A"/>
    <w:rsid w:val="025B2DC4"/>
    <w:rsid w:val="0261662C"/>
    <w:rsid w:val="028D1F0F"/>
    <w:rsid w:val="030A6CC4"/>
    <w:rsid w:val="032000D3"/>
    <w:rsid w:val="03C54999"/>
    <w:rsid w:val="03E65F01"/>
    <w:rsid w:val="0416753B"/>
    <w:rsid w:val="04333FF8"/>
    <w:rsid w:val="053472A6"/>
    <w:rsid w:val="05DD06BF"/>
    <w:rsid w:val="0607573C"/>
    <w:rsid w:val="06420522"/>
    <w:rsid w:val="06E810D0"/>
    <w:rsid w:val="07A656A9"/>
    <w:rsid w:val="07AD01EC"/>
    <w:rsid w:val="07C66F31"/>
    <w:rsid w:val="07F84EE1"/>
    <w:rsid w:val="08513A4A"/>
    <w:rsid w:val="085F70C6"/>
    <w:rsid w:val="087D5842"/>
    <w:rsid w:val="092A7093"/>
    <w:rsid w:val="09EC5038"/>
    <w:rsid w:val="09ED2377"/>
    <w:rsid w:val="09F204B1"/>
    <w:rsid w:val="0A5E78F5"/>
    <w:rsid w:val="0AD96F7B"/>
    <w:rsid w:val="0AE47DFA"/>
    <w:rsid w:val="0B112BB9"/>
    <w:rsid w:val="0B446AEB"/>
    <w:rsid w:val="0B6131F9"/>
    <w:rsid w:val="0B71273B"/>
    <w:rsid w:val="0C55173B"/>
    <w:rsid w:val="0CAA5073"/>
    <w:rsid w:val="0CEC1C98"/>
    <w:rsid w:val="0D026C5D"/>
    <w:rsid w:val="0D352B8F"/>
    <w:rsid w:val="0D3C74F8"/>
    <w:rsid w:val="0DC363ED"/>
    <w:rsid w:val="0DEB76F2"/>
    <w:rsid w:val="0E8B182E"/>
    <w:rsid w:val="0E9E29B6"/>
    <w:rsid w:val="0ED63EFE"/>
    <w:rsid w:val="0EF05C4B"/>
    <w:rsid w:val="0F364782"/>
    <w:rsid w:val="0F713C26"/>
    <w:rsid w:val="0FBA3760"/>
    <w:rsid w:val="0FF24D67"/>
    <w:rsid w:val="0FFD54BA"/>
    <w:rsid w:val="1070092E"/>
    <w:rsid w:val="110475CA"/>
    <w:rsid w:val="11052B5A"/>
    <w:rsid w:val="1122167C"/>
    <w:rsid w:val="117614BA"/>
    <w:rsid w:val="126F08F1"/>
    <w:rsid w:val="129D0258"/>
    <w:rsid w:val="12E76701"/>
    <w:rsid w:val="12F554FB"/>
    <w:rsid w:val="1424261C"/>
    <w:rsid w:val="14DC2CD6"/>
    <w:rsid w:val="15086DDB"/>
    <w:rsid w:val="15923292"/>
    <w:rsid w:val="168801D3"/>
    <w:rsid w:val="16BF34C9"/>
    <w:rsid w:val="16D36F75"/>
    <w:rsid w:val="16F13135"/>
    <w:rsid w:val="1787048B"/>
    <w:rsid w:val="17BF60B6"/>
    <w:rsid w:val="17D5451B"/>
    <w:rsid w:val="17E717E0"/>
    <w:rsid w:val="18196493"/>
    <w:rsid w:val="182B350C"/>
    <w:rsid w:val="183323C1"/>
    <w:rsid w:val="185F79E5"/>
    <w:rsid w:val="18C96881"/>
    <w:rsid w:val="18ED2570"/>
    <w:rsid w:val="19FD1CEF"/>
    <w:rsid w:val="1A023DF9"/>
    <w:rsid w:val="1A1F513E"/>
    <w:rsid w:val="1A8635C8"/>
    <w:rsid w:val="1BCA6B98"/>
    <w:rsid w:val="1BE0460E"/>
    <w:rsid w:val="1BEA0FE8"/>
    <w:rsid w:val="1C5172BA"/>
    <w:rsid w:val="1C7669CC"/>
    <w:rsid w:val="1C973969"/>
    <w:rsid w:val="1CB17D58"/>
    <w:rsid w:val="1CB300ED"/>
    <w:rsid w:val="1DB23D3E"/>
    <w:rsid w:val="1DB25B36"/>
    <w:rsid w:val="1DC22A2B"/>
    <w:rsid w:val="1DC51585"/>
    <w:rsid w:val="1DFE521F"/>
    <w:rsid w:val="1E890F8D"/>
    <w:rsid w:val="1F136AA8"/>
    <w:rsid w:val="1F1F71FB"/>
    <w:rsid w:val="1F740D38"/>
    <w:rsid w:val="1FBE6A14"/>
    <w:rsid w:val="205F63D2"/>
    <w:rsid w:val="20F46465"/>
    <w:rsid w:val="2123389F"/>
    <w:rsid w:val="21661111"/>
    <w:rsid w:val="21947BAF"/>
    <w:rsid w:val="219519F6"/>
    <w:rsid w:val="21AF0DFB"/>
    <w:rsid w:val="21CF4F08"/>
    <w:rsid w:val="226D55B8"/>
    <w:rsid w:val="22BF6717"/>
    <w:rsid w:val="2302130E"/>
    <w:rsid w:val="23231A73"/>
    <w:rsid w:val="234C2589"/>
    <w:rsid w:val="237017BB"/>
    <w:rsid w:val="238D507B"/>
    <w:rsid w:val="23CB77BA"/>
    <w:rsid w:val="24656C1B"/>
    <w:rsid w:val="247E2C16"/>
    <w:rsid w:val="24A973C7"/>
    <w:rsid w:val="24FD1D8D"/>
    <w:rsid w:val="250336C8"/>
    <w:rsid w:val="251C7F7B"/>
    <w:rsid w:val="25AA523A"/>
    <w:rsid w:val="261F20D3"/>
    <w:rsid w:val="26792A64"/>
    <w:rsid w:val="26CB1A16"/>
    <w:rsid w:val="277976C4"/>
    <w:rsid w:val="27D05536"/>
    <w:rsid w:val="27D112AE"/>
    <w:rsid w:val="28170541"/>
    <w:rsid w:val="28615A1C"/>
    <w:rsid w:val="28A80261"/>
    <w:rsid w:val="28E74AAC"/>
    <w:rsid w:val="29370E3A"/>
    <w:rsid w:val="2A0B4F4C"/>
    <w:rsid w:val="2A1D74B6"/>
    <w:rsid w:val="2A2B114A"/>
    <w:rsid w:val="2A3B0766"/>
    <w:rsid w:val="2A685EFA"/>
    <w:rsid w:val="2A9156A2"/>
    <w:rsid w:val="2A9A1E2C"/>
    <w:rsid w:val="2AA040BA"/>
    <w:rsid w:val="2C2A302A"/>
    <w:rsid w:val="2C4209CD"/>
    <w:rsid w:val="2C772424"/>
    <w:rsid w:val="2C923B80"/>
    <w:rsid w:val="2D7D2598"/>
    <w:rsid w:val="2D85689D"/>
    <w:rsid w:val="2D8A262B"/>
    <w:rsid w:val="2E2C723F"/>
    <w:rsid w:val="2EF82EA4"/>
    <w:rsid w:val="2F805A94"/>
    <w:rsid w:val="2FD7142C"/>
    <w:rsid w:val="2FD858D0"/>
    <w:rsid w:val="30246C81"/>
    <w:rsid w:val="31353B3B"/>
    <w:rsid w:val="31454608"/>
    <w:rsid w:val="315C727B"/>
    <w:rsid w:val="31C205E6"/>
    <w:rsid w:val="32075FF9"/>
    <w:rsid w:val="323D71D6"/>
    <w:rsid w:val="32A72670"/>
    <w:rsid w:val="32A74481"/>
    <w:rsid w:val="32D85BE7"/>
    <w:rsid w:val="33CC5F8E"/>
    <w:rsid w:val="340C5B48"/>
    <w:rsid w:val="34B9286C"/>
    <w:rsid w:val="34CE72A2"/>
    <w:rsid w:val="34F565DC"/>
    <w:rsid w:val="351D6D7A"/>
    <w:rsid w:val="35656432"/>
    <w:rsid w:val="35B46497"/>
    <w:rsid w:val="35FB40C6"/>
    <w:rsid w:val="365B1201"/>
    <w:rsid w:val="367D0F7F"/>
    <w:rsid w:val="36AB40E2"/>
    <w:rsid w:val="36EC6E3D"/>
    <w:rsid w:val="36F646A5"/>
    <w:rsid w:val="36FB00F6"/>
    <w:rsid w:val="373D42AF"/>
    <w:rsid w:val="37411FAD"/>
    <w:rsid w:val="37704640"/>
    <w:rsid w:val="37865C12"/>
    <w:rsid w:val="379522F8"/>
    <w:rsid w:val="37F742DF"/>
    <w:rsid w:val="386D0B7F"/>
    <w:rsid w:val="38807E5C"/>
    <w:rsid w:val="388F4AC7"/>
    <w:rsid w:val="38A27F9F"/>
    <w:rsid w:val="38E36B3A"/>
    <w:rsid w:val="391334D5"/>
    <w:rsid w:val="397624DC"/>
    <w:rsid w:val="39A14F85"/>
    <w:rsid w:val="39FD5F33"/>
    <w:rsid w:val="3A015A23"/>
    <w:rsid w:val="3A2C579E"/>
    <w:rsid w:val="3A2D5EA0"/>
    <w:rsid w:val="3A56723A"/>
    <w:rsid w:val="3B1E3282"/>
    <w:rsid w:val="3B334302"/>
    <w:rsid w:val="3B7641EF"/>
    <w:rsid w:val="3BB371F1"/>
    <w:rsid w:val="3BCE7B87"/>
    <w:rsid w:val="3C147E29"/>
    <w:rsid w:val="3C3D6ABB"/>
    <w:rsid w:val="3C550306"/>
    <w:rsid w:val="3C5E51C3"/>
    <w:rsid w:val="3CB40EF3"/>
    <w:rsid w:val="3D42082D"/>
    <w:rsid w:val="3D7B789B"/>
    <w:rsid w:val="3DC21146"/>
    <w:rsid w:val="3DCA1203"/>
    <w:rsid w:val="3DFA6FA5"/>
    <w:rsid w:val="3E66679D"/>
    <w:rsid w:val="3EE71B56"/>
    <w:rsid w:val="3F0D6C18"/>
    <w:rsid w:val="3F3B5533"/>
    <w:rsid w:val="409018AF"/>
    <w:rsid w:val="41016D79"/>
    <w:rsid w:val="412F7925"/>
    <w:rsid w:val="41463C47"/>
    <w:rsid w:val="417411D1"/>
    <w:rsid w:val="418A27A2"/>
    <w:rsid w:val="42415ACC"/>
    <w:rsid w:val="42507548"/>
    <w:rsid w:val="4296435D"/>
    <w:rsid w:val="42CD1E63"/>
    <w:rsid w:val="43050C08"/>
    <w:rsid w:val="43271D54"/>
    <w:rsid w:val="43CA280D"/>
    <w:rsid w:val="44316F05"/>
    <w:rsid w:val="445552E9"/>
    <w:rsid w:val="4461660D"/>
    <w:rsid w:val="44C14DFA"/>
    <w:rsid w:val="45533F2D"/>
    <w:rsid w:val="457F63EC"/>
    <w:rsid w:val="45B24076"/>
    <w:rsid w:val="45BC2AC4"/>
    <w:rsid w:val="45C73FC5"/>
    <w:rsid w:val="4674757D"/>
    <w:rsid w:val="47061B43"/>
    <w:rsid w:val="473B58A4"/>
    <w:rsid w:val="480A3EF4"/>
    <w:rsid w:val="480F1EC9"/>
    <w:rsid w:val="48141018"/>
    <w:rsid w:val="486D24D6"/>
    <w:rsid w:val="489939B2"/>
    <w:rsid w:val="48DF5182"/>
    <w:rsid w:val="490311F9"/>
    <w:rsid w:val="498875C7"/>
    <w:rsid w:val="49C354C1"/>
    <w:rsid w:val="49D75781"/>
    <w:rsid w:val="49E54A1A"/>
    <w:rsid w:val="49EA3C1F"/>
    <w:rsid w:val="4A1A3609"/>
    <w:rsid w:val="4A396B13"/>
    <w:rsid w:val="4A4D25BF"/>
    <w:rsid w:val="4A647922"/>
    <w:rsid w:val="4AD0206A"/>
    <w:rsid w:val="4BB903E1"/>
    <w:rsid w:val="4C0F3FD0"/>
    <w:rsid w:val="4C14361A"/>
    <w:rsid w:val="4CA26BDA"/>
    <w:rsid w:val="4CDB65A8"/>
    <w:rsid w:val="4D0E4287"/>
    <w:rsid w:val="4D3C320F"/>
    <w:rsid w:val="4DFA5872"/>
    <w:rsid w:val="4E3272FE"/>
    <w:rsid w:val="4E630603"/>
    <w:rsid w:val="4E8567CB"/>
    <w:rsid w:val="4E99027A"/>
    <w:rsid w:val="4EA93CEC"/>
    <w:rsid w:val="4EFB4CDF"/>
    <w:rsid w:val="4FE92D8A"/>
    <w:rsid w:val="507C59AC"/>
    <w:rsid w:val="508D1E06"/>
    <w:rsid w:val="50DD28EE"/>
    <w:rsid w:val="51087240"/>
    <w:rsid w:val="510C31D4"/>
    <w:rsid w:val="51204589"/>
    <w:rsid w:val="514209A3"/>
    <w:rsid w:val="519A6FAF"/>
    <w:rsid w:val="51CD5E78"/>
    <w:rsid w:val="525A3ACB"/>
    <w:rsid w:val="529D0C02"/>
    <w:rsid w:val="52D675F5"/>
    <w:rsid w:val="535B5D4C"/>
    <w:rsid w:val="538F3C48"/>
    <w:rsid w:val="53B84F4D"/>
    <w:rsid w:val="54CE3AA7"/>
    <w:rsid w:val="54F2189F"/>
    <w:rsid w:val="55CD2D3D"/>
    <w:rsid w:val="56243ACD"/>
    <w:rsid w:val="56B714EC"/>
    <w:rsid w:val="56D95B7F"/>
    <w:rsid w:val="572528F9"/>
    <w:rsid w:val="576719C1"/>
    <w:rsid w:val="57B675EE"/>
    <w:rsid w:val="57F258D8"/>
    <w:rsid w:val="57F55B48"/>
    <w:rsid w:val="583C23E5"/>
    <w:rsid w:val="585F3F28"/>
    <w:rsid w:val="5895585D"/>
    <w:rsid w:val="58B6732D"/>
    <w:rsid w:val="58D2260D"/>
    <w:rsid w:val="58F46A27"/>
    <w:rsid w:val="59407EBE"/>
    <w:rsid w:val="59BF409F"/>
    <w:rsid w:val="5A074538"/>
    <w:rsid w:val="5A64198B"/>
    <w:rsid w:val="5A930319"/>
    <w:rsid w:val="5AB75F5E"/>
    <w:rsid w:val="5AF51585"/>
    <w:rsid w:val="5B7756EE"/>
    <w:rsid w:val="5BCA586A"/>
    <w:rsid w:val="5C515CA6"/>
    <w:rsid w:val="5CAD7D38"/>
    <w:rsid w:val="5CE902C5"/>
    <w:rsid w:val="5D6C2870"/>
    <w:rsid w:val="5DAA1DAA"/>
    <w:rsid w:val="5DEA7F80"/>
    <w:rsid w:val="5E062D59"/>
    <w:rsid w:val="5E535813"/>
    <w:rsid w:val="5E912F6A"/>
    <w:rsid w:val="5EBD3D5F"/>
    <w:rsid w:val="5EE10C91"/>
    <w:rsid w:val="6037544B"/>
    <w:rsid w:val="60553502"/>
    <w:rsid w:val="607A3D8D"/>
    <w:rsid w:val="60912DAE"/>
    <w:rsid w:val="60AD1DFC"/>
    <w:rsid w:val="60F56A97"/>
    <w:rsid w:val="61204131"/>
    <w:rsid w:val="618C33ED"/>
    <w:rsid w:val="61A42FB4"/>
    <w:rsid w:val="62465036"/>
    <w:rsid w:val="633769A9"/>
    <w:rsid w:val="635D069E"/>
    <w:rsid w:val="637B48FF"/>
    <w:rsid w:val="63E94CAF"/>
    <w:rsid w:val="641E6E0A"/>
    <w:rsid w:val="64393E88"/>
    <w:rsid w:val="6485002B"/>
    <w:rsid w:val="649E3CEB"/>
    <w:rsid w:val="64AF7CA6"/>
    <w:rsid w:val="64BA3F18"/>
    <w:rsid w:val="65856C59"/>
    <w:rsid w:val="65D11E9E"/>
    <w:rsid w:val="66285F62"/>
    <w:rsid w:val="663A7A43"/>
    <w:rsid w:val="665A078F"/>
    <w:rsid w:val="666735ED"/>
    <w:rsid w:val="66B856C9"/>
    <w:rsid w:val="670E33AA"/>
    <w:rsid w:val="67786A75"/>
    <w:rsid w:val="680F6B7F"/>
    <w:rsid w:val="681A5D7E"/>
    <w:rsid w:val="683F57E5"/>
    <w:rsid w:val="691E5BA6"/>
    <w:rsid w:val="69277AD1"/>
    <w:rsid w:val="695D23C7"/>
    <w:rsid w:val="69992CD3"/>
    <w:rsid w:val="69C53AC8"/>
    <w:rsid w:val="69C9180A"/>
    <w:rsid w:val="6A2829D5"/>
    <w:rsid w:val="6AE85CC0"/>
    <w:rsid w:val="6B0A20DA"/>
    <w:rsid w:val="6B5B46E4"/>
    <w:rsid w:val="6B9136FA"/>
    <w:rsid w:val="6BDF70C3"/>
    <w:rsid w:val="6BEF1186"/>
    <w:rsid w:val="6C3D4C22"/>
    <w:rsid w:val="6C8726F7"/>
    <w:rsid w:val="6C8D26AC"/>
    <w:rsid w:val="6CA9548B"/>
    <w:rsid w:val="6D0D7DE6"/>
    <w:rsid w:val="6D921C73"/>
    <w:rsid w:val="6DCE3893"/>
    <w:rsid w:val="6E494CC8"/>
    <w:rsid w:val="6E5555DC"/>
    <w:rsid w:val="6F3E67F6"/>
    <w:rsid w:val="6F5979D7"/>
    <w:rsid w:val="6FA84376"/>
    <w:rsid w:val="70087110"/>
    <w:rsid w:val="70903082"/>
    <w:rsid w:val="70D17DAD"/>
    <w:rsid w:val="71070737"/>
    <w:rsid w:val="716D5171"/>
    <w:rsid w:val="71A0360A"/>
    <w:rsid w:val="71AF7537"/>
    <w:rsid w:val="71E116BB"/>
    <w:rsid w:val="72DE0805"/>
    <w:rsid w:val="735071F1"/>
    <w:rsid w:val="73702CF6"/>
    <w:rsid w:val="73B64BF6"/>
    <w:rsid w:val="7431366F"/>
    <w:rsid w:val="74324450"/>
    <w:rsid w:val="74712694"/>
    <w:rsid w:val="74CE5F27"/>
    <w:rsid w:val="75610B49"/>
    <w:rsid w:val="75E33D48"/>
    <w:rsid w:val="76275304"/>
    <w:rsid w:val="76313981"/>
    <w:rsid w:val="765B5EE0"/>
    <w:rsid w:val="76901DB2"/>
    <w:rsid w:val="76AF496C"/>
    <w:rsid w:val="76FB1E6F"/>
    <w:rsid w:val="775070C7"/>
    <w:rsid w:val="78216CB5"/>
    <w:rsid w:val="785250C1"/>
    <w:rsid w:val="78882890"/>
    <w:rsid w:val="78911745"/>
    <w:rsid w:val="789D7B19"/>
    <w:rsid w:val="78E57CE3"/>
    <w:rsid w:val="78EB3317"/>
    <w:rsid w:val="79254583"/>
    <w:rsid w:val="792C3B64"/>
    <w:rsid w:val="7936053E"/>
    <w:rsid w:val="79D33FDF"/>
    <w:rsid w:val="79F0693F"/>
    <w:rsid w:val="79FF06C1"/>
    <w:rsid w:val="7A186697"/>
    <w:rsid w:val="7A2931E5"/>
    <w:rsid w:val="7A9B4AFD"/>
    <w:rsid w:val="7AA8546C"/>
    <w:rsid w:val="7AAD1C06"/>
    <w:rsid w:val="7AEC0927"/>
    <w:rsid w:val="7B931C78"/>
    <w:rsid w:val="7BDD535C"/>
    <w:rsid w:val="7CA659DB"/>
    <w:rsid w:val="7CAA2823"/>
    <w:rsid w:val="7CC16371"/>
    <w:rsid w:val="7CDE6F23"/>
    <w:rsid w:val="7CF46746"/>
    <w:rsid w:val="7D8A0E59"/>
    <w:rsid w:val="7DAE00ED"/>
    <w:rsid w:val="7DE7443E"/>
    <w:rsid w:val="7E0E1A8A"/>
    <w:rsid w:val="7E3C2153"/>
    <w:rsid w:val="7E3F39F1"/>
    <w:rsid w:val="7E555ACA"/>
    <w:rsid w:val="7ECE4181"/>
    <w:rsid w:val="7EFC3D40"/>
    <w:rsid w:val="7F1F3593"/>
    <w:rsid w:val="7F9935D5"/>
    <w:rsid w:val="7F9E4FC7"/>
    <w:rsid w:val="7FC0534C"/>
    <w:rsid w:val="7FE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qFormat/>
    <w:pPr>
      <w:spacing w:after="1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338DE6"/>
      <w:u w:val="none"/>
    </w:rPr>
  </w:style>
  <w:style w:type="paragraph" w:customStyle="1" w:styleId="20">
    <w:name w:val="正文 首行缩进:  2 字符"/>
    <w:basedOn w:val="a"/>
    <w:qFormat/>
    <w:pPr>
      <w:ind w:firstLineChars="200" w:firstLine="200"/>
    </w:pPr>
    <w:rPr>
      <w:rFonts w:cs="宋体"/>
      <w:sz w:val="24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qFormat/>
    <w:pPr>
      <w:spacing w:after="1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338DE6"/>
      <w:u w:val="none"/>
    </w:rPr>
  </w:style>
  <w:style w:type="paragraph" w:customStyle="1" w:styleId="20">
    <w:name w:val="正文 首行缩进:  2 字符"/>
    <w:basedOn w:val="a"/>
    <w:qFormat/>
    <w:pPr>
      <w:ind w:firstLineChars="200" w:firstLine="200"/>
    </w:pPr>
    <w:rPr>
      <w:rFonts w:cs="宋体"/>
      <w:sz w:val="24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</cp:revision>
  <dcterms:created xsi:type="dcterms:W3CDTF">2023-02-28T01:01:00Z</dcterms:created>
  <dcterms:modified xsi:type="dcterms:W3CDTF">2023-02-28T01:01:00Z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