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9A4AA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645"/>
        <w:gridCol w:w="289"/>
        <w:gridCol w:w="561"/>
        <w:gridCol w:w="425"/>
        <w:gridCol w:w="32"/>
        <w:gridCol w:w="252"/>
        <w:gridCol w:w="709"/>
        <w:gridCol w:w="425"/>
        <w:gridCol w:w="1037"/>
      </w:tblGrid>
      <w:tr w:rsidR="008B1A8D" w:rsidTr="00011D8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盐山县</w:t>
            </w:r>
            <w:proofErr w:type="gramStart"/>
            <w:r>
              <w:rPr>
                <w:sz w:val="21"/>
                <w:szCs w:val="21"/>
              </w:rPr>
              <w:t>世</w:t>
            </w:r>
            <w:proofErr w:type="gramEnd"/>
            <w:r>
              <w:rPr>
                <w:sz w:val="21"/>
                <w:szCs w:val="21"/>
              </w:rPr>
              <w:t>盛管材防腐有限公司</w:t>
            </w:r>
            <w:bookmarkEnd w:id="0"/>
          </w:p>
        </w:tc>
      </w:tr>
      <w:tr w:rsidR="008B1A8D" w:rsidTr="00011D8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A4AA7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9A4AA7" w:rsidP="00011D8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沧乐路韩桥段</w:t>
            </w:r>
            <w:bookmarkEnd w:id="1"/>
            <w:proofErr w:type="gramEnd"/>
          </w:p>
        </w:tc>
      </w:tr>
      <w:tr w:rsidR="008B1A8D" w:rsidTr="00011D8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A4AA7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 w:rsidR="00A62166" w:rsidRDefault="009A4AA7" w:rsidP="00011D8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盐山县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沧乐路韩桥段</w:t>
            </w:r>
            <w:bookmarkEnd w:id="2"/>
            <w:proofErr w:type="gramEnd"/>
          </w:p>
        </w:tc>
      </w:tr>
      <w:tr w:rsidR="008B1A8D" w:rsidTr="00011D86">
        <w:trPr>
          <w:trHeight w:val="557"/>
          <w:jc w:val="center"/>
        </w:trPr>
        <w:tc>
          <w:tcPr>
            <w:tcW w:w="1142" w:type="dxa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刘小东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A62166" w:rsidRDefault="009A4AA7" w:rsidP="00011D86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18713786663</w:t>
            </w:r>
            <w:bookmarkEnd w:id="4"/>
          </w:p>
        </w:tc>
        <w:tc>
          <w:tcPr>
            <w:tcW w:w="961" w:type="dxa"/>
            <w:gridSpan w:val="2"/>
            <w:vAlign w:val="center"/>
          </w:tcPr>
          <w:p w:rsidR="00A62166" w:rsidRDefault="009A4AA7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62" w:type="dxa"/>
            <w:gridSpan w:val="2"/>
            <w:vAlign w:val="center"/>
          </w:tcPr>
          <w:p w:rsidR="00A62166" w:rsidRDefault="004A37A1" w:rsidP="00011D86">
            <w:pPr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557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011D86" w:rsidRDefault="00011D86" w:rsidP="00145326"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sz w:val="21"/>
                <w:szCs w:val="21"/>
              </w:rPr>
              <w:t>刘小东</w:t>
            </w:r>
          </w:p>
        </w:tc>
        <w:tc>
          <w:tcPr>
            <w:tcW w:w="1090" w:type="dxa"/>
            <w:gridSpan w:val="2"/>
            <w:vAlign w:val="center"/>
          </w:tcPr>
          <w:p w:rsidR="00011D86" w:rsidRDefault="00011D86" w:rsidP="001453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5"/>
            <w:vAlign w:val="center"/>
          </w:tcPr>
          <w:p w:rsidR="00011D86" w:rsidRDefault="00011D86" w:rsidP="001453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18713786663</w:t>
            </w:r>
          </w:p>
        </w:tc>
        <w:tc>
          <w:tcPr>
            <w:tcW w:w="961" w:type="dxa"/>
            <w:gridSpan w:val="2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62" w:type="dxa"/>
            <w:gridSpan w:val="2"/>
            <w:vAlign w:val="center"/>
          </w:tcPr>
          <w:p w:rsidR="00011D86" w:rsidRDefault="00011D86" w:rsidP="006B4C5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312053627@qq.com</w:t>
            </w:r>
            <w:bookmarkEnd w:id="6"/>
          </w:p>
        </w:tc>
      </w:tr>
      <w:tr w:rsidR="00011D86" w:rsidTr="00011D86">
        <w:trPr>
          <w:trHeight w:val="418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011D86" w:rsidRDefault="00011D86" w:rsidP="00011D8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0685-2020-QEO-2023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9"/>
            <w:vAlign w:val="center"/>
          </w:tcPr>
          <w:p w:rsidR="00011D86" w:rsidRDefault="00011D86" w:rsidP="00011D8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11D86" w:rsidTr="00011D86">
        <w:trPr>
          <w:trHeight w:val="455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监督审核2 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011D86" w:rsidTr="00011D86">
        <w:trPr>
          <w:trHeight w:val="455"/>
          <w:jc w:val="center"/>
        </w:trPr>
        <w:tc>
          <w:tcPr>
            <w:tcW w:w="1142" w:type="dxa"/>
          </w:tcPr>
          <w:p w:rsidR="00011D86" w:rsidRDefault="00011D86" w:rsidP="00011D8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11D86" w:rsidTr="00011D86">
        <w:trPr>
          <w:trHeight w:val="455"/>
          <w:jc w:val="center"/>
        </w:trPr>
        <w:tc>
          <w:tcPr>
            <w:tcW w:w="1142" w:type="dxa"/>
          </w:tcPr>
          <w:p w:rsidR="00011D86" w:rsidRDefault="00011D86" w:rsidP="00011D8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4"/>
            <w:vAlign w:val="bottom"/>
          </w:tcPr>
          <w:p w:rsidR="00011D86" w:rsidRDefault="00011D86" w:rsidP="00011D8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11D86" w:rsidTr="00011D86">
        <w:trPr>
          <w:trHeight w:val="455"/>
          <w:jc w:val="center"/>
        </w:trPr>
        <w:tc>
          <w:tcPr>
            <w:tcW w:w="1142" w:type="dxa"/>
          </w:tcPr>
          <w:p w:rsidR="00011D86" w:rsidRDefault="00011D86" w:rsidP="00011D8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4"/>
            <w:vAlign w:val="bottom"/>
          </w:tcPr>
          <w:p w:rsidR="00011D86" w:rsidRDefault="00011D86" w:rsidP="00011D8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011D86" w:rsidTr="00011D86">
        <w:trPr>
          <w:trHeight w:val="990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4"/>
          </w:tcPr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011D86" w:rsidRDefault="00011D86" w:rsidP="00011D8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■监督审核，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011D86" w:rsidTr="00011D86">
        <w:trPr>
          <w:trHeight w:val="2191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449" w:type="dxa"/>
            <w:gridSpan w:val="6"/>
            <w:vAlign w:val="center"/>
          </w:tcPr>
          <w:p w:rsidR="00011D86" w:rsidRDefault="00011D86" w:rsidP="00011D86"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Q</w:t>
            </w:r>
            <w:r>
              <w:rPr>
                <w:sz w:val="20"/>
              </w:rPr>
              <w:t>：管材、管件的防腐、保温处理加工及销售</w:t>
            </w:r>
          </w:p>
          <w:p w:rsidR="00011D86" w:rsidRDefault="00011D86" w:rsidP="00011D86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：管材、管件的防腐、保温处理加工及销售所涉及场所的环境管理活动</w:t>
            </w:r>
          </w:p>
          <w:p w:rsidR="00011D86" w:rsidRDefault="00011D86" w:rsidP="00011D8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：管材、管件的防腐、保温处理加工及销售所涉及场所的职业健康安全管理活动</w:t>
            </w:r>
            <w:bookmarkEnd w:id="23"/>
          </w:p>
        </w:tc>
        <w:tc>
          <w:tcPr>
            <w:tcW w:w="850" w:type="dxa"/>
            <w:gridSpan w:val="2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880" w:type="dxa"/>
            <w:gridSpan w:val="6"/>
            <w:vAlign w:val="center"/>
          </w:tcPr>
          <w:p w:rsidR="00011D86" w:rsidRDefault="00011D86" w:rsidP="00011D86"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011D86" w:rsidRDefault="00011D86" w:rsidP="00011D86"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</w:p>
          <w:p w:rsidR="00011D86" w:rsidRDefault="00011D86" w:rsidP="00011D86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14.02.01;17.10.01</w:t>
            </w:r>
            <w:bookmarkEnd w:id="24"/>
          </w:p>
        </w:tc>
      </w:tr>
      <w:tr w:rsidR="00011D86" w:rsidTr="00011D86">
        <w:trPr>
          <w:trHeight w:val="1184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 w:rsidR="00011D86" w:rsidRDefault="00011D86" w:rsidP="00011D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011D86" w:rsidRDefault="00011D86" w:rsidP="00011D8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011D86" w:rsidRDefault="00011D86" w:rsidP="00011D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011D86" w:rsidRDefault="00011D86" w:rsidP="00011D8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011D86" w:rsidRDefault="00011D86" w:rsidP="00011D8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011D86" w:rsidRDefault="00011D86" w:rsidP="00011D8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011D86" w:rsidRDefault="00011D86" w:rsidP="00011D8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011D86" w:rsidTr="00011D86">
        <w:trPr>
          <w:trHeight w:val="430"/>
          <w:jc w:val="center"/>
        </w:trPr>
        <w:tc>
          <w:tcPr>
            <w:tcW w:w="1142" w:type="dxa"/>
            <w:vMerge w:val="restart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 w:rsidR="00011D86" w:rsidRDefault="00011D86" w:rsidP="00011D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2023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32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1.5</w:t>
            </w:r>
            <w:bookmarkEnd w:id="33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Merge/>
            <w:vAlign w:val="center"/>
          </w:tcPr>
          <w:p w:rsidR="00011D86" w:rsidRDefault="00011D86" w:rsidP="00011D86">
            <w:pPr>
              <w:rPr>
                <w:sz w:val="20"/>
              </w:rPr>
            </w:pPr>
          </w:p>
        </w:tc>
        <w:tc>
          <w:tcPr>
            <w:tcW w:w="9179" w:type="dxa"/>
            <w:gridSpan w:val="14"/>
            <w:vAlign w:val="center"/>
          </w:tcPr>
          <w:p w:rsidR="00011D86" w:rsidRDefault="00011D86" w:rsidP="00011D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875211" w:rsidP="00011D86">
            <w:pPr>
              <w:rPr>
                <w:sz w:val="20"/>
              </w:rPr>
            </w:pPr>
            <w:bookmarkStart w:id="34" w:name="_GoBack"/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E68091" wp14:editId="7ADF0E11">
                  <wp:simplePos x="0" y="0"/>
                  <wp:positionH relativeFrom="column">
                    <wp:posOffset>-175895</wp:posOffset>
                  </wp:positionH>
                  <wp:positionV relativeFrom="paragraph">
                    <wp:posOffset>-536575</wp:posOffset>
                  </wp:positionV>
                  <wp:extent cx="7200000" cy="10067825"/>
                  <wp:effectExtent l="0" t="0" r="0" b="0"/>
                  <wp:wrapNone/>
                  <wp:docPr id="1" name="图片 1" descr="E:\姜海军移动云盘1\移动云盘同步\国标联合审核\202302\盐山县世盛管材防腐有限公司\扫描件_非一阶段审核移交记录清单\6C392C8C-43AF-4B6F-A69B-1FF58A9F10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姜海军移动云盘1\移动云盘同步\国标联合审核\202302\盐山县世盛管材防腐有限公司\扫描件_非一阶段审核移交记录清单\6C392C8C-43AF-4B6F-A69B-1FF58A9F10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0" cy="1006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4"/>
            <w:r w:rsidR="00011D86"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 w:rsidR="00011D86" w:rsidRDefault="00011D86" w:rsidP="00011D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011D86" w:rsidRDefault="00011D86" w:rsidP="00011D8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姜海军</w:t>
            </w:r>
            <w:r>
              <w:rPr>
                <w:rFonts w:hint="eastAsia"/>
                <w:sz w:val="20"/>
                <w:lang w:val="de-DE"/>
              </w:rPr>
              <w:t>A</w:t>
            </w: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2022-N1QMS-4073544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2022-N1EMS-4073544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2023-N1OHSMS-4073544</w:t>
            </w: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Q:14.02.01,17.10.01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O:14.02.01,17.10.01</w:t>
            </w: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18853053088</w:t>
            </w:r>
          </w:p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0"/>
                <w:lang w:val="de-DE"/>
              </w:rPr>
            </w:pP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强兴</w:t>
            </w:r>
            <w:r>
              <w:rPr>
                <w:rFonts w:hint="eastAsia"/>
                <w:sz w:val="20"/>
                <w:lang w:val="de-DE"/>
              </w:rPr>
              <w:t>B</w:t>
            </w: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2020-N1QMS-1263375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2020-N1EMS-1263375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2021-N1OHSMS-1263375</w:t>
            </w: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Q:17.10.01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E:14.02.01,17.10.01</w:t>
            </w:r>
          </w:p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O:17.10.01</w:t>
            </w: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15353547891</w:t>
            </w:r>
          </w:p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0"/>
                <w:lang w:val="de-DE"/>
              </w:rPr>
            </w:pPr>
          </w:p>
        </w:tc>
      </w:tr>
      <w:tr w:rsidR="00011D86" w:rsidTr="00011D86">
        <w:trPr>
          <w:trHeight w:val="827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011D86" w:rsidRDefault="00011D86" w:rsidP="00011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011D86" w:rsidRDefault="00011D86" w:rsidP="00011D86">
            <w:pPr>
              <w:jc w:val="center"/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465"/>
          <w:jc w:val="center"/>
        </w:trPr>
        <w:tc>
          <w:tcPr>
            <w:tcW w:w="10321" w:type="dxa"/>
            <w:gridSpan w:val="15"/>
            <w:vAlign w:val="center"/>
          </w:tcPr>
          <w:p w:rsidR="00011D86" w:rsidRDefault="00011D86" w:rsidP="00011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11D86" w:rsidTr="00011D86">
        <w:trPr>
          <w:trHeight w:val="567"/>
          <w:jc w:val="center"/>
        </w:trPr>
        <w:tc>
          <w:tcPr>
            <w:tcW w:w="1142" w:type="dxa"/>
            <w:vAlign w:val="center"/>
          </w:tcPr>
          <w:p w:rsidR="00011D86" w:rsidRDefault="00011D86" w:rsidP="00011D86"/>
        </w:tc>
        <w:tc>
          <w:tcPr>
            <w:tcW w:w="1350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11D86" w:rsidRDefault="00011D86" w:rsidP="00011D86"/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465"/>
          <w:jc w:val="center"/>
        </w:trPr>
        <w:tc>
          <w:tcPr>
            <w:tcW w:w="1142" w:type="dxa"/>
            <w:vAlign w:val="center"/>
          </w:tcPr>
          <w:p w:rsidR="00011D86" w:rsidRDefault="00011D86" w:rsidP="00011D86"/>
        </w:tc>
        <w:tc>
          <w:tcPr>
            <w:tcW w:w="1350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011D86" w:rsidRDefault="00011D86" w:rsidP="00011D8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11D86" w:rsidRDefault="00011D86" w:rsidP="00011D86"/>
        </w:tc>
        <w:tc>
          <w:tcPr>
            <w:tcW w:w="1418" w:type="dxa"/>
            <w:gridSpan w:val="4"/>
            <w:vAlign w:val="center"/>
          </w:tcPr>
          <w:p w:rsidR="00011D86" w:rsidRDefault="00011D86" w:rsidP="00011D86"/>
        </w:tc>
        <w:tc>
          <w:tcPr>
            <w:tcW w:w="1037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729"/>
          <w:jc w:val="center"/>
        </w:trPr>
        <w:tc>
          <w:tcPr>
            <w:tcW w:w="10321" w:type="dxa"/>
            <w:gridSpan w:val="15"/>
            <w:vAlign w:val="center"/>
          </w:tcPr>
          <w:p w:rsidR="00011D86" w:rsidRDefault="00011D86" w:rsidP="00011D8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011D86" w:rsidTr="00011D86">
        <w:trPr>
          <w:trHeight w:val="586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1270" w:type="dxa"/>
            <w:gridSpan w:val="4"/>
            <w:vMerge w:val="restart"/>
            <w:vAlign w:val="center"/>
          </w:tcPr>
          <w:p w:rsidR="00011D86" w:rsidRDefault="00011D86" w:rsidP="00011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509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18853053088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3"/>
            <w:vMerge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gridSpan w:val="4"/>
            <w:vMerge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</w:p>
        </w:tc>
      </w:tr>
      <w:tr w:rsidR="00011D86" w:rsidTr="00011D86">
        <w:trPr>
          <w:trHeight w:val="600"/>
          <w:jc w:val="center"/>
        </w:trPr>
        <w:tc>
          <w:tcPr>
            <w:tcW w:w="1142" w:type="dxa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011D86" w:rsidRDefault="00011D86" w:rsidP="00011D8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502" w:type="dxa"/>
            <w:gridSpan w:val="2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3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  <w:tc>
          <w:tcPr>
            <w:tcW w:w="1270" w:type="dxa"/>
            <w:gridSpan w:val="4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1" w:type="dxa"/>
            <w:gridSpan w:val="3"/>
            <w:vAlign w:val="center"/>
          </w:tcPr>
          <w:p w:rsidR="00011D86" w:rsidRDefault="00011D86" w:rsidP="00011D8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2023.2.6</w:t>
            </w:r>
          </w:p>
        </w:tc>
      </w:tr>
    </w:tbl>
    <w:p w:rsidR="00A62166" w:rsidRDefault="004A37A1"/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pStyle w:val="a0"/>
      </w:pPr>
    </w:p>
    <w:p w:rsidR="00011D86" w:rsidRDefault="00011D86" w:rsidP="00011D86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01"/>
        <w:gridCol w:w="5761"/>
        <w:gridCol w:w="857"/>
      </w:tblGrid>
      <w:tr w:rsidR="00011D86" w:rsidRPr="002E63D2" w:rsidTr="004E7C77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011D86" w:rsidRPr="002E63D2" w:rsidTr="004E7C77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  <w:tr w:rsidR="00011D86" w:rsidRPr="002E63D2" w:rsidTr="004E7C77">
        <w:trPr>
          <w:trHeight w:val="3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Default="00011D86" w:rsidP="004E7C77">
            <w:pPr>
              <w:pStyle w:val="a0"/>
            </w:pPr>
          </w:p>
          <w:p w:rsidR="00011D86" w:rsidRPr="007A198A" w:rsidRDefault="00011D86" w:rsidP="004E7C77">
            <w:pPr>
              <w:pStyle w:val="a0"/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管理层、</w:t>
            </w:r>
          </w:p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/>
                <w:sz w:val="21"/>
                <w:szCs w:val="21"/>
              </w:rPr>
              <w:t>员工代表</w:t>
            </w:r>
          </w:p>
          <w:p w:rsidR="00011D86" w:rsidRPr="002E63D2" w:rsidRDefault="00011D86" w:rsidP="004E7C7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Q/EO:4.1理解组织及其环境、4.2理解相关方的需求和期望、4.3 确定管理体系的范围、4.4质量/环境/职业健康安全管理体系及其过程、5.1领导作用和承诺、5.2质量/环境/职业健康安全方针、5.3组织的岗位、职责和权限、5.4协商与参与、6.1应对风险和机遇的措施、6.2质量/环境/职业健康安全目标及其实现的策划、6.3变更的策划、7.1.1（EO7.1）资源总则、7.4沟通（信息交流7.4.1总则、7.4.2内部信息、7.4.3外部信息交流）、9.3管理评审、10.1改进、10.3持续改进，</w:t>
            </w:r>
          </w:p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国家/地方监督抽查情况；顾客满意、相关</w:t>
            </w:r>
            <w:proofErr w:type="gramStart"/>
            <w:r w:rsidRPr="002E63D2">
              <w:rPr>
                <w:rFonts w:ascii="宋体" w:hAnsi="宋体" w:cs="Arial" w:hint="eastAsia"/>
                <w:sz w:val="21"/>
                <w:szCs w:val="21"/>
              </w:rPr>
              <w:t>方投诉</w:t>
            </w:r>
            <w:proofErr w:type="gramEnd"/>
            <w:r w:rsidRPr="002E63D2">
              <w:rPr>
                <w:rFonts w:ascii="宋体" w:hAnsi="宋体" w:cs="Arial" w:hint="eastAsia"/>
                <w:sz w:val="21"/>
                <w:szCs w:val="21"/>
              </w:rPr>
              <w:t>及处理情况；</w:t>
            </w:r>
          </w:p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验证企业相关资质证明的有效性，上次审核不符合验证；证书及标志的使用，变更，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11D86" w:rsidRPr="002E63D2" w:rsidTr="004E7C77">
        <w:trPr>
          <w:trHeight w:val="2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Default="00011D86" w:rsidP="004E7C77">
            <w:pPr>
              <w:pStyle w:val="a0"/>
            </w:pPr>
          </w:p>
          <w:p w:rsidR="00011D86" w:rsidRPr="007A198A" w:rsidRDefault="00011D86" w:rsidP="004E7C77">
            <w:pPr>
              <w:pStyle w:val="a0"/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bCs/>
                <w:sz w:val="21"/>
                <w:szCs w:val="21"/>
              </w:rPr>
              <w:t>12:00-13:00休息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9: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5.3组织的岗位、职责和权限、6.2质量目标、7.1.5监视和测量资源、8.6产品和服务的放行、8.7不合格输出的控制，</w:t>
            </w:r>
          </w:p>
          <w:p w:rsidR="00011D86" w:rsidRPr="0053211E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11D86" w:rsidRPr="002E63D2" w:rsidRDefault="00011D86" w:rsidP="004E7C7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1D86" w:rsidRPr="002E63D2" w:rsidTr="004E7C77">
        <w:trPr>
          <w:trHeight w:val="58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 xml:space="preserve">办公室  </w:t>
            </w:r>
          </w:p>
          <w:p w:rsidR="00011D86" w:rsidRPr="002E63D2" w:rsidRDefault="00011D86" w:rsidP="004E7C7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（含财务支出）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A27501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B审核：</w:t>
            </w:r>
          </w:p>
          <w:p w:rsidR="00011D86" w:rsidRPr="00A27501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QMS: 5.3组织的岗位、职责和权限、6.2质量目标、7.1.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6知识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、7.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</w:t>
            </w:r>
            <w:r w:rsidRPr="00A27501">
              <w:rPr>
                <w:rFonts w:ascii="宋体" w:hAnsi="宋体" w:cs="Arial" w:hint="eastAsia"/>
                <w:b/>
                <w:spacing w:val="-6"/>
                <w:sz w:val="21"/>
                <w:szCs w:val="21"/>
                <w:u w:val="single"/>
              </w:rPr>
              <w:t>9.1.1监视、测量、分析和评价总则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、9.1.3分析与评价、9.2 内部审核、10.2不合格和纠正措施，</w:t>
            </w:r>
          </w:p>
          <w:p w:rsidR="00011D86" w:rsidRPr="00A27501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EMS: 5.3组织的岗位、职责和权限、6.2.1环境目标、6.2.2实现环境目标措施的策划、7.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内部审核、10.2不合格和纠正措施，</w:t>
            </w:r>
          </w:p>
          <w:p w:rsidR="00011D86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OHSMS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:5.3职责与权限、6.2目标、指标和方案、7.</w:t>
            </w:r>
            <w:r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5文件化信息</w:t>
            </w: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>、9.2 内部审核、10.2不合格和纠正措施，</w:t>
            </w:r>
          </w:p>
          <w:p w:rsidR="00011D86" w:rsidRPr="00FA214D" w:rsidRDefault="00011D86" w:rsidP="004E7C77">
            <w:pPr>
              <w:pStyle w:val="a0"/>
            </w:pPr>
          </w:p>
          <w:p w:rsidR="00011D86" w:rsidRPr="00A27501" w:rsidRDefault="00011D86" w:rsidP="004E7C77">
            <w:pPr>
              <w:pStyle w:val="a0"/>
              <w:rPr>
                <w:rFonts w:ascii="宋体" w:hAnsi="宋体" w:cs="Arial"/>
                <w:bCs w:val="0"/>
                <w:spacing w:val="0"/>
                <w:sz w:val="21"/>
                <w:szCs w:val="21"/>
              </w:rPr>
            </w:pPr>
            <w:r w:rsidRPr="00A27501">
              <w:rPr>
                <w:rFonts w:ascii="宋体" w:hAnsi="宋体" w:cs="Arial" w:hint="eastAsia"/>
                <w:bCs w:val="0"/>
                <w:spacing w:val="0"/>
                <w:sz w:val="21"/>
                <w:szCs w:val="21"/>
              </w:rPr>
              <w:t>A审核：</w:t>
            </w:r>
          </w:p>
          <w:p w:rsidR="00011D86" w:rsidRPr="00503A9D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503A9D">
              <w:rPr>
                <w:rFonts w:ascii="宋体" w:hAnsi="宋体" w:cs="Arial" w:hint="eastAsia"/>
                <w:sz w:val="21"/>
                <w:szCs w:val="21"/>
              </w:rPr>
              <w:t>EMS:6.1.2环境因素、6.1.3合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503A9D">
              <w:rPr>
                <w:rFonts w:ascii="宋体" w:hAnsi="宋体" w:cs="Arial" w:hint="eastAsia"/>
                <w:sz w:val="21"/>
                <w:szCs w:val="21"/>
              </w:rPr>
              <w:t>:6.1.2危险源的辨识与评价、6.1.3合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义务、6.1.4措施的策划、8.1运行策划和控制、8.2应急准备和响应、9.1监视、测量、分析和评价（9.1.1总则、9.1.2合</w:t>
            </w:r>
            <w:proofErr w:type="gramStart"/>
            <w:r w:rsidRPr="00503A9D">
              <w:rPr>
                <w:rFonts w:ascii="宋体" w:hAnsi="宋体" w:cs="Arial" w:hint="eastAsia"/>
                <w:sz w:val="21"/>
                <w:szCs w:val="21"/>
              </w:rPr>
              <w:t>规</w:t>
            </w:r>
            <w:proofErr w:type="gramEnd"/>
            <w:r w:rsidRPr="00503A9D">
              <w:rPr>
                <w:rFonts w:ascii="宋体" w:hAnsi="宋体" w:cs="Arial" w:hint="eastAsia"/>
                <w:sz w:val="21"/>
                <w:szCs w:val="21"/>
              </w:rPr>
              <w:t>性评价），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11D86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  <w:p w:rsidR="00011D86" w:rsidRPr="00A27501" w:rsidRDefault="00011D86" w:rsidP="004E7C77">
            <w:pPr>
              <w:pStyle w:val="a0"/>
            </w:pPr>
          </w:p>
          <w:p w:rsidR="00011D86" w:rsidRPr="00A27501" w:rsidRDefault="00011D86" w:rsidP="004E7C77">
            <w:pPr>
              <w:spacing w:line="240" w:lineRule="exact"/>
              <w:rPr>
                <w:rFonts w:ascii="宋体" w:hAnsi="宋体" w:cs="Arial"/>
                <w:b/>
                <w:sz w:val="21"/>
                <w:szCs w:val="21"/>
                <w:u w:val="single"/>
              </w:rPr>
            </w:pPr>
            <w:r w:rsidRPr="00A27501">
              <w:rPr>
                <w:rFonts w:ascii="宋体" w:hAnsi="宋体" w:cs="Arial" w:hint="eastAsia"/>
                <w:b/>
                <w:sz w:val="21"/>
                <w:szCs w:val="21"/>
                <w:u w:val="single"/>
              </w:rPr>
              <w:t xml:space="preserve"> B </w:t>
            </w:r>
          </w:p>
          <w:p w:rsidR="00011D86" w:rsidRPr="002E63D2" w:rsidRDefault="00011D86" w:rsidP="004E7C7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</w:p>
        </w:tc>
      </w:tr>
      <w:tr w:rsidR="00011D86" w:rsidRPr="002E63D2" w:rsidTr="004E7C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技术</w:t>
            </w:r>
            <w:r w:rsidRPr="002E63D2">
              <w:rPr>
                <w:rFonts w:ascii="宋体" w:hAnsi="宋体" w:hint="eastAsia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</w:t>
            </w:r>
            <w:r>
              <w:rPr>
                <w:rFonts w:ascii="宋体" w:hAnsi="宋体" w:cs="Arial" w:hint="eastAsia"/>
                <w:sz w:val="21"/>
                <w:szCs w:val="21"/>
              </w:rPr>
              <w:t>7.1.3基础设施、7.1.4工作环境、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8.1运行策划和控制、8.3产品的设计和开发、8.5.1生产和服务提供的控制、8.5.2产品标识和可追朔性、8.5.4产品防护、8.5.6生产和服务提供的更改控制，</w:t>
            </w:r>
          </w:p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11D86" w:rsidRPr="002E63D2" w:rsidRDefault="00011D86" w:rsidP="004E7C77">
            <w:pPr>
              <w:adjustRightInd w:val="0"/>
              <w:snapToGrid w:val="0"/>
              <w:spacing w:line="320" w:lineRule="exact"/>
              <w:ind w:rightChars="50" w:right="120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011D86" w:rsidRPr="002E63D2" w:rsidTr="004E7C77">
        <w:trPr>
          <w:trHeight w:val="2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2023.2.13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pStyle w:val="a0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6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7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011D86" w:rsidRPr="00F61FD8" w:rsidRDefault="00011D86" w:rsidP="004E7C77">
            <w:pPr>
              <w:pStyle w:val="a0"/>
            </w:pPr>
          </w:p>
          <w:p w:rsidR="00011D86" w:rsidRPr="002E63D2" w:rsidRDefault="00011D86" w:rsidP="004E7C7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</w:t>
            </w:r>
            <w:r>
              <w:rPr>
                <w:rFonts w:ascii="宋体" w:hAnsi="宋体" w:cs="Arial" w:hint="eastAsia"/>
                <w:sz w:val="21"/>
                <w:szCs w:val="21"/>
              </w:rPr>
              <w:t>8.4外部提供过程产品服务控制、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8.5.3顾客或外部供方的财产、8.5.5交付后的活动、9.1.2顾客满意，</w:t>
            </w:r>
          </w:p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EMS: 5.3组织的岗位、职责和权限、6.2环境目标、6.1.2环境因素、8.1运行策划和控制、8.2应急准备和响应，</w:t>
            </w:r>
          </w:p>
          <w:p w:rsidR="00011D86" w:rsidRPr="002E63D2" w:rsidRDefault="00011D86" w:rsidP="004E7C77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OHSMS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：5.3职责与权限、6.2目标指标、6.1.2危险源辨识与评价、8.1运行控制、8.2应急准备和响应，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B</w:t>
            </w:r>
          </w:p>
        </w:tc>
      </w:tr>
      <w:tr w:rsidR="00011D86" w:rsidRPr="002E63D2" w:rsidTr="004E7C7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2023.2.14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生产技术部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A</w:t>
            </w:r>
          </w:p>
        </w:tc>
      </w:tr>
      <w:tr w:rsidR="00011D86" w:rsidRPr="002E63D2" w:rsidTr="004E7C77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2023.2.14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8: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adjustRightInd w:val="0"/>
              <w:snapToGrid w:val="0"/>
              <w:spacing w:line="280" w:lineRule="exact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继续</w:t>
            </w:r>
            <w:r>
              <w:rPr>
                <w:rFonts w:ascii="宋体" w:hAnsi="宋体" w:cs="Arial" w:hint="eastAsia"/>
                <w:sz w:val="21"/>
                <w:szCs w:val="21"/>
              </w:rPr>
              <w:t>供销部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审核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86" w:rsidRPr="002E63D2" w:rsidRDefault="00011D86" w:rsidP="004E7C77">
            <w:pPr>
              <w:spacing w:line="240" w:lineRule="exact"/>
              <w:ind w:firstLineChars="100" w:firstLine="211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B</w:t>
            </w:r>
          </w:p>
        </w:tc>
      </w:tr>
      <w:tr w:rsidR="00011D86" w:rsidRPr="002E63D2" w:rsidTr="004E7C77">
        <w:trPr>
          <w:trHeight w:val="1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2023.2.14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3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0～1</w:t>
            </w:r>
            <w:r>
              <w:rPr>
                <w:rFonts w:ascii="宋体" w:hAnsi="宋体" w:cs="Arial" w:hint="eastAsia"/>
                <w:sz w:val="21"/>
                <w:szCs w:val="21"/>
              </w:rPr>
              <w:t>2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Pr="002E63D2"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86" w:rsidRPr="002E63D2" w:rsidRDefault="00011D86" w:rsidP="004E7C7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补充及跟踪审核：必要部门、必要条款；审核组内部沟通及与受审核方领导层沟通；</w:t>
            </w:r>
          </w:p>
          <w:p w:rsidR="00011D86" w:rsidRPr="002E63D2" w:rsidRDefault="00011D86" w:rsidP="004E7C7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D86" w:rsidRPr="002E63D2" w:rsidRDefault="00011D86" w:rsidP="004E7C7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2E63D2">
              <w:rPr>
                <w:rFonts w:ascii="宋体" w:hAnsi="宋体" w:cs="Arial" w:hint="eastAsia"/>
                <w:sz w:val="21"/>
                <w:szCs w:val="21"/>
              </w:rPr>
              <w:t xml:space="preserve">A B </w:t>
            </w:r>
          </w:p>
        </w:tc>
      </w:tr>
    </w:tbl>
    <w:p w:rsidR="00011D86" w:rsidRDefault="00011D86" w:rsidP="00011D86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011D86" w:rsidRDefault="00011D86" w:rsidP="00011D86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必要时，审核组长在征得贵方同意后，可调整本计划；</w:t>
      </w:r>
    </w:p>
    <w:p w:rsidR="00011D86" w:rsidRDefault="00011D86" w:rsidP="00011D86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011D86" w:rsidRDefault="00011D86" w:rsidP="00011D8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011D86" w:rsidRDefault="00011D86" w:rsidP="00011D8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011D86" w:rsidRDefault="00011D86" w:rsidP="00011D8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OHSMS：4.1、4.2、4.3、4.4、5.2、5.3、5.4、6.1、6.2、8.1、8.2、9.1、9.2、9.3、10.2、10.3   </w:t>
      </w:r>
    </w:p>
    <w:p w:rsidR="00011D86" w:rsidRPr="0038250D" w:rsidRDefault="00011D86" w:rsidP="00011D86">
      <w:pPr>
        <w:pStyle w:val="a8"/>
        <w:numPr>
          <w:ilvl w:val="0"/>
          <w:numId w:val="2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7E0FE5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除以上必审条款外还需审核：标准/规范/法规的执行情况、上次审核不符合项的验证、认证证书、标志的使用情况、投诉或事故、监督抽查情况、体系变动。</w:t>
      </w:r>
    </w:p>
    <w:p w:rsidR="00011D86" w:rsidRPr="002E4871" w:rsidRDefault="00011D86" w:rsidP="00011D86">
      <w:pPr>
        <w:pStyle w:val="a0"/>
      </w:pPr>
    </w:p>
    <w:p w:rsidR="00011D86" w:rsidRDefault="00011D86" w:rsidP="00011D86"/>
    <w:p w:rsidR="00011D86" w:rsidRPr="00BF75B6" w:rsidRDefault="00011D86" w:rsidP="00011D86">
      <w:pPr>
        <w:pStyle w:val="a0"/>
      </w:pPr>
    </w:p>
    <w:p w:rsidR="00A62166" w:rsidRPr="00011D86" w:rsidRDefault="004A37A1"/>
    <w:p w:rsidR="00011D86" w:rsidRPr="00011D86" w:rsidRDefault="00011D86" w:rsidP="00011D86">
      <w:pPr>
        <w:pStyle w:val="a0"/>
      </w:pPr>
    </w:p>
    <w:sectPr w:rsidR="00011D86" w:rsidRPr="00011D86" w:rsidSect="00A62166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A1" w:rsidRDefault="004A37A1">
      <w:r>
        <w:separator/>
      </w:r>
    </w:p>
  </w:endnote>
  <w:endnote w:type="continuationSeparator" w:id="0">
    <w:p w:rsidR="004A37A1" w:rsidRDefault="004A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A1" w:rsidRDefault="004A37A1">
      <w:r>
        <w:separator/>
      </w:r>
    </w:p>
  </w:footnote>
  <w:footnote w:type="continuationSeparator" w:id="0">
    <w:p w:rsidR="004A37A1" w:rsidRDefault="004A3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9A4AA7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3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9A4AA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9A4AA7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A8D"/>
    <w:rsid w:val="00011D86"/>
    <w:rsid w:val="004A37A1"/>
    <w:rsid w:val="00875211"/>
    <w:rsid w:val="008B1A8D"/>
    <w:rsid w:val="0090643A"/>
    <w:rsid w:val="009A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619</Words>
  <Characters>3533</Characters>
  <Application>Microsoft Office Word</Application>
  <DocSecurity>0</DocSecurity>
  <Lines>29</Lines>
  <Paragraphs>8</Paragraphs>
  <ScaleCrop>false</ScaleCrop>
  <Company>微软中国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62</cp:revision>
  <dcterms:created xsi:type="dcterms:W3CDTF">2015-06-17T14:31:00Z</dcterms:created>
  <dcterms:modified xsi:type="dcterms:W3CDTF">2023-02-28T02:35:00Z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