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1283-2022-QEO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171"/>
        <w:gridCol w:w="496"/>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承一科技（重庆）有限公司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91500112660878572M</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(不适用：8.3条款)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危害分析与关键控制点（HACCP）体系认证要求（V1.0）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Q:20,E:20,O:20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承一科技（重庆）有限公司</w:t>
            </w:r>
            <w:bookmarkEnd w:id="18"/>
          </w:p>
        </w:tc>
        <w:tc>
          <w:tcPr>
            <w:tcW w:w="5013" w:type="dxa"/>
            <w:gridSpan w:val="4"/>
            <w:vMerge w:val="restart"/>
          </w:tcPr>
          <w:p>
            <w:pPr>
              <w:snapToGrid w:val="0"/>
              <w:spacing w:line="0" w:lineRule="atLeast"/>
              <w:jc w:val="left"/>
              <w:rPr>
                <w:sz w:val="22"/>
                <w:szCs w:val="22"/>
              </w:rPr>
            </w:pPr>
            <w:bookmarkStart w:id="19" w:name="审核范围"/>
            <w:r>
              <w:rPr>
                <w:sz w:val="22"/>
                <w:szCs w:val="22"/>
              </w:rPr>
              <w:t>Q：环境试验仪器（高低温湿热试验箱、盐雾试验箱、砂尘试验箱、淋雨试验箱）的生产</w:t>
            </w:r>
          </w:p>
          <w:p>
            <w:pPr>
              <w:snapToGrid w:val="0"/>
              <w:spacing w:line="0" w:lineRule="atLeast"/>
              <w:jc w:val="left"/>
              <w:rPr>
                <w:sz w:val="22"/>
                <w:szCs w:val="22"/>
              </w:rPr>
            </w:pPr>
            <w:r>
              <w:rPr>
                <w:sz w:val="22"/>
                <w:szCs w:val="22"/>
              </w:rPr>
              <w:t>E：环境试验仪器（高低温湿热试验箱、盐雾试验箱、砂尘试验箱、淋雨试验箱）的生产所涉及场所的相关环境管理活动</w:t>
            </w:r>
          </w:p>
          <w:p>
            <w:pPr>
              <w:snapToGrid w:val="0"/>
              <w:spacing w:line="0" w:lineRule="atLeast"/>
              <w:jc w:val="left"/>
              <w:rPr>
                <w:sz w:val="22"/>
                <w:szCs w:val="22"/>
              </w:rPr>
            </w:pPr>
            <w:r>
              <w:rPr>
                <w:sz w:val="22"/>
                <w:szCs w:val="22"/>
              </w:rPr>
              <w:t>O：环境试验仪器（高低温湿热试验箱、盐雾试验箱、砂尘试验箱、淋雨试验箱）的生产所涉及场所的相关职业健康安全管理活动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重庆市江津区双福新区祥福大道638号（智能产业园）</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重庆市江津区双福新区祥福大道638号（智能产业园）</w:t>
            </w:r>
            <w:bookmarkEnd w:id="21"/>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hint="eastAsia"/>
                <w:sz w:val="22"/>
                <w:szCs w:val="22"/>
                <w:lang w:val="en-GB"/>
              </w:rPr>
            </w:pPr>
            <w:r>
              <w:rPr>
                <w:rFonts w:hint="eastAsia"/>
                <w:sz w:val="22"/>
                <w:szCs w:val="22"/>
                <w:lang w:val="en-GB"/>
              </w:rPr>
              <w:t>Chengyi Technology (Chongqing) Co., LTD</w:t>
            </w:r>
          </w:p>
        </w:tc>
        <w:tc>
          <w:tcPr>
            <w:tcW w:w="1171" w:type="dxa"/>
          </w:tcPr>
          <w:p>
            <w:pPr>
              <w:snapToGrid w:val="0"/>
              <w:spacing w:line="0" w:lineRule="atLeast"/>
              <w:jc w:val="left"/>
              <w:rPr>
                <w:rFonts w:hint="eastAsia"/>
                <w:sz w:val="22"/>
                <w:szCs w:val="22"/>
                <w:lang w:val="en-GB"/>
              </w:rPr>
            </w:pPr>
            <w:r>
              <w:rPr>
                <w:rFonts w:hint="eastAsia"/>
                <w:sz w:val="22"/>
                <w:szCs w:val="22"/>
                <w:lang w:val="en-GB"/>
              </w:rPr>
              <w:t>QMS/EcMS</w:t>
            </w:r>
          </w:p>
        </w:tc>
        <w:tc>
          <w:tcPr>
            <w:tcW w:w="3842" w:type="dxa"/>
            <w:gridSpan w:val="3"/>
          </w:tcPr>
          <w:p>
            <w:pPr>
              <w:snapToGrid w:val="0"/>
              <w:spacing w:line="0" w:lineRule="atLeast"/>
              <w:jc w:val="left"/>
              <w:rPr>
                <w:rFonts w:hint="eastAsia"/>
                <w:sz w:val="22"/>
                <w:szCs w:val="22"/>
                <w:lang w:val="en-GB"/>
              </w:rPr>
            </w:pPr>
            <w:r>
              <w:rPr>
                <w:rFonts w:hint="eastAsia"/>
                <w:sz w:val="22"/>
                <w:szCs w:val="22"/>
                <w:lang w:val="en-GB"/>
              </w:rPr>
              <w:t>Production of environmental test instruments (high and low temperature damp and heat test box, salt spray test box, sand dust test box and rain test box)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hint="eastAsia"/>
                <w:sz w:val="22"/>
                <w:szCs w:val="22"/>
                <w:lang w:val="en-GB"/>
              </w:rPr>
            </w:pPr>
          </w:p>
        </w:tc>
        <w:tc>
          <w:tcPr>
            <w:tcW w:w="1171" w:type="dxa"/>
          </w:tcPr>
          <w:p>
            <w:pPr>
              <w:snapToGrid w:val="0"/>
              <w:spacing w:line="0" w:lineRule="atLeast"/>
              <w:jc w:val="left"/>
              <w:rPr>
                <w:rFonts w:hint="eastAsia"/>
                <w:sz w:val="22"/>
                <w:szCs w:val="22"/>
                <w:lang w:val="en-GB"/>
              </w:rPr>
            </w:pPr>
            <w:r>
              <w:rPr>
                <w:rFonts w:hint="eastAsia"/>
                <w:sz w:val="22"/>
                <w:szCs w:val="22"/>
                <w:lang w:val="en-GB"/>
              </w:rPr>
              <w:t>EMS</w:t>
            </w:r>
          </w:p>
        </w:tc>
        <w:tc>
          <w:tcPr>
            <w:tcW w:w="3842" w:type="dxa"/>
            <w:gridSpan w:val="3"/>
          </w:tcPr>
          <w:p>
            <w:pPr>
              <w:snapToGrid w:val="0"/>
              <w:spacing w:line="0" w:lineRule="atLeast"/>
              <w:jc w:val="left"/>
              <w:rPr>
                <w:rFonts w:hint="eastAsia"/>
                <w:sz w:val="22"/>
                <w:szCs w:val="22"/>
                <w:lang w:val="en-GB"/>
              </w:rPr>
            </w:pPr>
            <w:r>
              <w:rPr>
                <w:rFonts w:hint="eastAsia"/>
                <w:sz w:val="22"/>
                <w:szCs w:val="22"/>
                <w:lang w:val="en-GB"/>
              </w:rPr>
              <w:t>Related environmental management activities of the places involved in the produc</w:t>
            </w:r>
            <w:bookmarkStart w:id="22" w:name="_GoBack"/>
            <w:bookmarkEnd w:id="22"/>
            <w:r>
              <w:rPr>
                <w:rFonts w:hint="eastAsia"/>
                <w:sz w:val="22"/>
                <w:szCs w:val="22"/>
                <w:lang w:val="en-GB"/>
              </w:rPr>
              <w:t>tion of environmental test instruments (high and low temperature heat and humidity test box, salt fog test box, sand dust test box and rain shower test box)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rFonts w:hint="eastAsia"/>
                <w:sz w:val="22"/>
                <w:szCs w:val="22"/>
                <w:lang w:val="en-GB"/>
              </w:rPr>
            </w:pPr>
            <w:r>
              <w:rPr>
                <w:rFonts w:hint="eastAsia"/>
                <w:sz w:val="22"/>
                <w:szCs w:val="22"/>
                <w:lang w:val="en-GB"/>
              </w:rPr>
              <w:t>No.638, Xiangfu Avenue, Shuangfu New District, Jiangjin District, Chongqing (Intelligent Industrial Park)</w:t>
            </w:r>
          </w:p>
        </w:tc>
        <w:tc>
          <w:tcPr>
            <w:tcW w:w="1171" w:type="dxa"/>
          </w:tcPr>
          <w:p>
            <w:pPr>
              <w:snapToGrid w:val="0"/>
              <w:spacing w:line="0" w:lineRule="atLeast"/>
              <w:jc w:val="left"/>
              <w:rPr>
                <w:rFonts w:hint="eastAsia"/>
                <w:sz w:val="22"/>
                <w:szCs w:val="22"/>
                <w:lang w:val="en-GB"/>
              </w:rPr>
            </w:pPr>
            <w:r>
              <w:rPr>
                <w:rFonts w:hint="eastAsia"/>
                <w:sz w:val="22"/>
                <w:szCs w:val="22"/>
                <w:lang w:val="en-GB"/>
              </w:rPr>
              <w:t>OHSMS</w:t>
            </w:r>
          </w:p>
        </w:tc>
        <w:tc>
          <w:tcPr>
            <w:tcW w:w="3842" w:type="dxa"/>
            <w:gridSpan w:val="3"/>
          </w:tcPr>
          <w:p>
            <w:pPr>
              <w:snapToGrid w:val="0"/>
              <w:spacing w:line="0" w:lineRule="atLeast"/>
              <w:jc w:val="left"/>
              <w:rPr>
                <w:rFonts w:hint="eastAsia"/>
                <w:sz w:val="22"/>
                <w:szCs w:val="22"/>
                <w:lang w:val="en-GB"/>
              </w:rPr>
            </w:pPr>
            <w:r>
              <w:rPr>
                <w:rFonts w:hint="eastAsia"/>
                <w:sz w:val="22"/>
                <w:szCs w:val="22"/>
                <w:lang w:val="en-GB"/>
              </w:rPr>
              <w:t>Environmental test instruments (high and low temperature damp and heat test box, salt fog test box, sand dust test box, rain test box) production related sites related to occupational health and safety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hint="eastAsia"/>
                <w:sz w:val="22"/>
                <w:szCs w:val="22"/>
                <w:lang w:val="en-GB"/>
              </w:rPr>
            </w:pPr>
          </w:p>
        </w:tc>
        <w:tc>
          <w:tcPr>
            <w:tcW w:w="1171" w:type="dxa"/>
          </w:tcPr>
          <w:p>
            <w:pPr>
              <w:snapToGrid w:val="0"/>
              <w:spacing w:line="0" w:lineRule="atLeast"/>
              <w:jc w:val="left"/>
              <w:rPr>
                <w:rFonts w:hint="eastAsia"/>
                <w:sz w:val="22"/>
                <w:szCs w:val="22"/>
                <w:lang w:val="en-GB"/>
              </w:rPr>
            </w:pPr>
            <w:r>
              <w:rPr>
                <w:rFonts w:hint="eastAsia"/>
                <w:sz w:val="22"/>
                <w:szCs w:val="22"/>
                <w:lang w:val="en-GB"/>
              </w:rPr>
              <w:t>EnMS</w:t>
            </w:r>
          </w:p>
        </w:tc>
        <w:tc>
          <w:tcPr>
            <w:tcW w:w="3842" w:type="dxa"/>
            <w:gridSpan w:val="3"/>
          </w:tcPr>
          <w:p>
            <w:pPr>
              <w:snapToGrid w:val="0"/>
              <w:spacing w:line="0" w:lineRule="atLeast"/>
              <w:jc w:val="left"/>
              <w:rPr>
                <w:rFonts w:hint="eastAsia"/>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rFonts w:hint="eastAsia"/>
                <w:sz w:val="22"/>
                <w:szCs w:val="22"/>
                <w:lang w:val="en-GB"/>
              </w:rPr>
            </w:pPr>
            <w:r>
              <w:rPr>
                <w:rFonts w:hint="eastAsia"/>
                <w:sz w:val="22"/>
                <w:szCs w:val="22"/>
                <w:lang w:val="en-GB"/>
              </w:rPr>
              <w:t>No.638, Xiangfu Avenue, Shuangfu New District, Jiangjin District, Chongqing (Intelligent Industrial Park)</w:t>
            </w:r>
          </w:p>
        </w:tc>
        <w:tc>
          <w:tcPr>
            <w:tcW w:w="1171" w:type="dxa"/>
          </w:tcPr>
          <w:p>
            <w:pPr>
              <w:snapToGrid w:val="0"/>
              <w:spacing w:line="0" w:lineRule="atLeast"/>
              <w:jc w:val="left"/>
              <w:rPr>
                <w:rFonts w:hint="eastAsia"/>
                <w:sz w:val="22"/>
                <w:szCs w:val="22"/>
                <w:lang w:val="en-GB"/>
              </w:rPr>
            </w:pPr>
            <w:r>
              <w:rPr>
                <w:rFonts w:hint="eastAsia"/>
                <w:sz w:val="22"/>
                <w:szCs w:val="22"/>
                <w:lang w:val="en-GB"/>
              </w:rPr>
              <w:t>FSMS</w:t>
            </w:r>
          </w:p>
        </w:tc>
        <w:tc>
          <w:tcPr>
            <w:tcW w:w="3842" w:type="dxa"/>
            <w:gridSpan w:val="3"/>
          </w:tcPr>
          <w:p>
            <w:pPr>
              <w:snapToGrid w:val="0"/>
              <w:spacing w:line="0" w:lineRule="atLeast"/>
              <w:jc w:val="left"/>
              <w:rPr>
                <w:rFonts w:hint="eastAsia"/>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hint="eastAsia"/>
                <w:sz w:val="22"/>
                <w:szCs w:val="22"/>
                <w:lang w:val="en-GB"/>
              </w:rPr>
            </w:pPr>
          </w:p>
        </w:tc>
        <w:tc>
          <w:tcPr>
            <w:tcW w:w="1171" w:type="dxa"/>
          </w:tcPr>
          <w:p>
            <w:pPr>
              <w:snapToGrid w:val="0"/>
              <w:spacing w:line="0" w:lineRule="atLeast"/>
              <w:jc w:val="left"/>
              <w:rPr>
                <w:rFonts w:hint="eastAsia"/>
                <w:sz w:val="22"/>
                <w:szCs w:val="22"/>
                <w:lang w:val="en-GB"/>
              </w:rPr>
            </w:pPr>
            <w:r>
              <w:rPr>
                <w:rFonts w:hint="eastAsia"/>
                <w:sz w:val="22"/>
                <w:szCs w:val="22"/>
                <w:lang w:val="en-GB"/>
              </w:rPr>
              <w:t>HACCP</w:t>
            </w:r>
          </w:p>
        </w:tc>
        <w:tc>
          <w:tcPr>
            <w:tcW w:w="3842" w:type="dxa"/>
            <w:gridSpan w:val="3"/>
          </w:tcPr>
          <w:p>
            <w:pPr>
              <w:snapToGrid w:val="0"/>
              <w:spacing w:line="0" w:lineRule="atLeast"/>
              <w:jc w:val="left"/>
              <w:rPr>
                <w:rFonts w:hint="eastAsia"/>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Plantagenet Cherokee">
    <w:panose1 w:val="02020602070100000000"/>
    <w:charset w:val="00"/>
    <w:family w:val="auto"/>
    <w:pitch w:val="default"/>
    <w:sig w:usb0="00000003" w:usb1="00000000" w:usb2="00001000" w:usb3="00000000" w:csb0="00000001" w:csb1="00000000"/>
  </w:font>
  <w:font w:name="Nyala">
    <w:panose1 w:val="02000504070300020003"/>
    <w:charset w:val="00"/>
    <w:family w:val="auto"/>
    <w:pitch w:val="default"/>
    <w:sig w:usb0="A000006F" w:usb1="00000000" w:usb2="00000800" w:usb3="00000000" w:csb0="00000093" w:csb1="00000000"/>
  </w:font>
  <w:font w:name="Mongolian Baiti">
    <w:panose1 w:val="03000500000000000000"/>
    <w:charset w:val="00"/>
    <w:family w:val="auto"/>
    <w:pitch w:val="default"/>
    <w:sig w:usb0="80000023" w:usb1="00000000" w:usb2="0002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g2ZWMxZGRmZmJkYmQ0M2E2ZTY2NzZkNjU4Y2I1MjEifQ=="/>
  </w:docVars>
  <w:rsids>
    <w:rsidRoot w:val="00A15CD4"/>
    <w:rsid w:val="0087152C"/>
    <w:rsid w:val="009153FF"/>
    <w:rsid w:val="00A15CD4"/>
    <w:rsid w:val="5FB13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618</Words>
  <Characters>917</Characters>
  <Lines>8</Lines>
  <Paragraphs>2</Paragraphs>
  <TotalTime>11</TotalTime>
  <ScaleCrop>false</ScaleCrop>
  <LinksUpToDate>false</LinksUpToDate>
  <CharactersWithSpaces>1048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17783481207</cp:lastModifiedBy>
  <cp:lastPrinted>2022-12-21T07:42:44Z</cp:lastPrinted>
  <dcterms:modified xsi:type="dcterms:W3CDTF">2022-12-21T07:52:05Z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