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重庆鑫盟精密模具有限公司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14.02.01,17.11.03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E：</w:t>
            </w: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17.11.03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de-DE" w:eastAsia="zh-CN"/>
              </w:rPr>
              <w:t>（工具的制造）</w:t>
            </w:r>
            <w:bookmarkStart w:id="0" w:name="_GoBack"/>
            <w:bookmarkEnd w:id="0"/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微信视频12月19日19：30-20：00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塑胶件工艺流程：原料——混料——烘干——注塑成型——冷却——修边——检验——真空镀膜——检验入库。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模具的生产工艺流程：模具钢材——机加工（车、铣、磨、钻、CNC加工、电火花）——组装——表面处理（喷砂、抛光、咬花）外协——试模——交付。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重要环境因素：1）固体废弃物的排放；2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潜在火灾；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废气、</w:t>
            </w:r>
            <w:r>
              <w:rPr>
                <w:rFonts w:hint="eastAsia"/>
              </w:rPr>
              <w:t>噪声的排放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控制措施：</w:t>
            </w:r>
            <w:r>
              <w:rPr>
                <w:rFonts w:hint="eastAsia"/>
                <w:lang w:val="en-US" w:eastAsia="zh-CN"/>
              </w:rPr>
              <w:t>1）固废分类收集贮存，定期处理；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szCs w:val="24"/>
                <w:lang w:val="en-US" w:eastAsia="zh-CN"/>
              </w:rPr>
              <w:t>配置灭火器材，定期培训演练；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szCs w:val="24"/>
                <w:lang w:val="en-US" w:eastAsia="zh-CN"/>
              </w:rPr>
              <w:t>设备定期维护保养，合理布局等。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中华人民共和国环境保护法、中华人民共和国环境影响评价法、中华人民共和国大气污染防治法、中华人民共和国环境噪声污染防治法、中华人民共和国固体废物污染防治法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等标准规范</w:t>
            </w:r>
            <w:r>
              <w:rPr>
                <w:rFonts w:hint="eastAsia" w:cs="Times New Roman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提供环境监测报告，详细见附件。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208915</wp:posOffset>
                  </wp:positionV>
                  <wp:extent cx="812800" cy="400050"/>
                  <wp:effectExtent l="0" t="0" r="6350" b="0"/>
                  <wp:wrapNone/>
                  <wp:docPr id="4" name="图片 4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2022年12月19日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208915</wp:posOffset>
                  </wp:positionV>
                  <wp:extent cx="812800" cy="400050"/>
                  <wp:effectExtent l="0" t="0" r="6350" b="0"/>
                  <wp:wrapNone/>
                  <wp:docPr id="5" name="图片 5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2022年12月19日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C42D1"/>
    <w:multiLevelType w:val="singleLevel"/>
    <w:tmpl w:val="25EC42D1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79815FC3"/>
    <w:rsid w:val="7EA91B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282</Words>
  <Characters>317</Characters>
  <Lines>2</Lines>
  <Paragraphs>1</Paragraphs>
  <TotalTime>2</TotalTime>
  <ScaleCrop>false</ScaleCrop>
  <LinksUpToDate>false</LinksUpToDate>
  <CharactersWithSpaces>319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2022-12-19T09:08:26Z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