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▇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bookmarkStart w:id="0" w:name="组织名称"/>
            <w:r>
              <w:rPr>
                <w:rFonts w:hint="eastAsia" w:ascii="楷体" w:hAnsi="楷体" w:eastAsia="楷体" w:cs="楷体"/>
                <w:sz w:val="21"/>
                <w:szCs w:val="21"/>
              </w:rPr>
              <w:t>任丘市红星电力通讯器材有限公司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bookmarkStart w:id="1" w:name="专业代码"/>
            <w:r>
              <w:rPr>
                <w:rFonts w:hint="eastAsia" w:ascii="楷体" w:hAnsi="楷体" w:eastAsia="楷体" w:cs="楷体"/>
                <w:sz w:val="21"/>
                <w:szCs w:val="21"/>
              </w:rPr>
              <w:t>14.02.01;14.02.04;17.12.04;17.12.05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14.02.01;14.02.04;17.12.04;17.12.05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冷校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80" w:lineRule="exact"/>
              <w:jc w:val="both"/>
              <w:textAlignment w:val="baseline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工艺流程图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通讯线路铁件、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电力金具（地锚拉杆、横担、抱箍）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下料—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机械加工（折弯、冲压、液压成型等）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—表面处理—装配—检验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塑料管材：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配料—搅拌—加热—挤出成型—牵引—切割—检验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机箱机柜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剪板—冲压—折边—焊接—表面处理—组装—检验</w:t>
            </w:r>
          </w:p>
          <w:p>
            <w:pPr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注：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其中焊接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/挤出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为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特殊过程。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重要环境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因素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火灾、固废排放，制定目标管理方案及应急预案，对人员培训、进行消防演练等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相关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消防法、固体废物污染环境防治法、国家危险废物名录、大气污染防治法、空气质量标准及产品执行标准：</w:t>
            </w:r>
          </w:p>
          <w:p>
            <w:pPr>
              <w:jc w:val="left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抱箍YD/T206.27-1997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单槽夹YD/T206.7-1997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电缆挂钩YD/T206.21-1997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YD/T841-2008《地下通信管道用塑料管》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YD/T1313-2008《网络箱》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GB/T23858-2009《检查井盖》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GB/T21835-2008《焊接钢管尺寸及单位长度重量》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LY/T1294-2012《直接用原木 电杆》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YD/T1274-2007《光线活动连接器》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(专业人员)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drawing>
                <wp:inline distT="0" distB="0" distL="114300" distR="114300">
                  <wp:extent cx="660400" cy="2921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2022.12.18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drawing>
                <wp:inline distT="0" distB="0" distL="114300" distR="114300">
                  <wp:extent cx="660400" cy="292100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2022.12.18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val="en-US" w:eastAsia="zh-CN"/>
        </w:rPr>
      </w:pPr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2BC07F1"/>
    <w:rsid w:val="342C34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ScaleCrop>false</ScaleCrop>
  <LinksUpToDate>false</LinksUpToDate>
  <CharactersWithSpaces>322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zwt</cp:lastModifiedBy>
  <dcterms:modified xsi:type="dcterms:W3CDTF">2022-12-26T23:06:14Z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2052-10.1.0.6875</vt:lpwstr>
  </property>
</Properties>
</file>