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4C" w:rsidRDefault="005C594C" w:rsidP="005C594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 w:rsidR="003D5BF1">
        <w:rPr>
          <w:rFonts w:hint="eastAsia"/>
          <w:b/>
          <w:sz w:val="22"/>
          <w:szCs w:val="22"/>
        </w:rPr>
        <w:t>■</w:t>
      </w:r>
      <w:r w:rsidR="003D5BF1">
        <w:rPr>
          <w:b/>
          <w:sz w:val="22"/>
          <w:szCs w:val="22"/>
        </w:rPr>
        <w:t xml:space="preserve">EMS  </w:t>
      </w:r>
      <w:r w:rsidR="003D5BF1">
        <w:rPr>
          <w:rFonts w:hint="eastAsia"/>
          <w:b/>
          <w:sz w:val="22"/>
          <w:szCs w:val="22"/>
        </w:rPr>
        <w:t>■</w:t>
      </w:r>
      <w:r w:rsidR="003D5BF1">
        <w:rPr>
          <w:b/>
          <w:sz w:val="22"/>
          <w:szCs w:val="22"/>
        </w:rPr>
        <w:t>OHSM</w:t>
      </w:r>
      <w:r w:rsidR="003D5BF1">
        <w:rPr>
          <w:rFonts w:hint="eastAsia"/>
          <w:b/>
          <w:sz w:val="22"/>
          <w:szCs w:val="22"/>
        </w:rPr>
        <w:t>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C594C" w:rsidTr="00CA17F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  <w:bookmarkStart w:id="1" w:name="_GoBack"/>
            <w:bookmarkEnd w:id="1"/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D85E0E">
              <w:rPr>
                <w:b/>
                <w:sz w:val="20"/>
              </w:rPr>
              <w:t>陕西蓝源科技有限公司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C594C" w:rsidRDefault="005C594C" w:rsidP="00CA17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</w:tr>
      <w:tr w:rsidR="005C594C" w:rsidTr="00CA17F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5E0E">
              <w:rPr>
                <w:rFonts w:hint="eastAsia"/>
                <w:b/>
                <w:sz w:val="20"/>
              </w:rPr>
              <w:t>吉洁</w:t>
            </w:r>
            <w:proofErr w:type="gramEnd"/>
          </w:p>
        </w:tc>
        <w:tc>
          <w:tcPr>
            <w:tcW w:w="1289" w:type="dxa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  <w:tc>
          <w:tcPr>
            <w:tcW w:w="1719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远程微信</w:t>
            </w:r>
            <w:proofErr w:type="gramEnd"/>
          </w:p>
        </w:tc>
      </w:tr>
      <w:tr w:rsidR="005C594C" w:rsidTr="00CA17F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C594C" w:rsidRDefault="005C594C" w:rsidP="00CA17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414" w:type="dxa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289" w:type="dxa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C594C" w:rsidRDefault="005C594C" w:rsidP="00CA17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C594C" w:rsidTr="00CA17F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C594C" w:rsidRPr="00D85E0E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1</w:t>
            </w:r>
            <w:r w:rsidRPr="00D85E0E">
              <w:rPr>
                <w:rFonts w:hint="eastAsia"/>
                <w:b/>
                <w:sz w:val="20"/>
              </w:rPr>
              <w:t>）辐射交联聚乙烯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热缩带工艺流程</w:t>
            </w:r>
            <w:proofErr w:type="gramEnd"/>
            <w:r w:rsidRPr="00D85E0E">
              <w:rPr>
                <w:rFonts w:hint="eastAsia"/>
                <w:b/>
                <w:sz w:val="20"/>
              </w:rPr>
              <w:t>：</w:t>
            </w:r>
          </w:p>
          <w:p w:rsidR="005C594C" w:rsidRPr="00D85E0E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热缩带基体</w:t>
            </w:r>
            <w:proofErr w:type="gramEnd"/>
            <w:r w:rsidRPr="00D85E0E">
              <w:rPr>
                <w:rFonts w:hint="eastAsia"/>
                <w:b/>
                <w:sz w:val="20"/>
              </w:rPr>
              <w:t>）→成品</w:t>
            </w:r>
          </w:p>
          <w:p w:rsidR="005C594C" w:rsidRPr="00D85E0E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2</w:t>
            </w:r>
            <w:r w:rsidRPr="00D85E0E">
              <w:rPr>
                <w:rFonts w:hint="eastAsia"/>
                <w:b/>
                <w:sz w:val="20"/>
              </w:rPr>
              <w:t>）辐射交联聚乙烯防水端帽工艺流程：</w:t>
            </w:r>
          </w:p>
          <w:p w:rsidR="005C594C" w:rsidRPr="00D85E0E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配料→搅拌罐搅拌→覆涂（硅油纸）→胶片→覆压在热缩管→裁切→成品</w:t>
            </w:r>
          </w:p>
          <w:p w:rsidR="005C594C" w:rsidRPr="00D85E0E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3</w:t>
            </w:r>
            <w:r w:rsidRPr="00D85E0E">
              <w:rPr>
                <w:rFonts w:hint="eastAsia"/>
                <w:b/>
                <w:sz w:val="20"/>
              </w:rPr>
              <w:t>）高分子聚氨酯原料生产工艺流程：</w:t>
            </w:r>
          </w:p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配料→搅拌→装桶→成品</w:t>
            </w:r>
          </w:p>
        </w:tc>
      </w:tr>
      <w:tr w:rsidR="005C594C" w:rsidTr="00CA17F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配料、覆涂、覆压</w:t>
            </w:r>
          </w:p>
        </w:tc>
      </w:tr>
      <w:tr w:rsidR="005C594C" w:rsidTr="00CA17F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废气的排放、固体废弃物排放、噪声排放、火灾的发生，控制措施：环境因素的识别与评价控制程序、环境与职业健康安全运行控制程序、应急准备和响应控制程序</w:t>
            </w:r>
          </w:p>
        </w:tc>
      </w:tr>
      <w:tr w:rsidR="005C594C" w:rsidTr="00CA17F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潜在火灾、触电、废气伤害、机械伤害、噪声伤害，控制措施：危险源辨识、风险评价控制程序、环境与职业健康安全运行控制程序、应急准备和响应控制程序</w:t>
            </w:r>
          </w:p>
        </w:tc>
      </w:tr>
      <w:tr w:rsidR="005C594C" w:rsidTr="00CA17F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GB/T 50538-2020</w:t>
            </w:r>
            <w:r w:rsidRPr="00723B4E">
              <w:rPr>
                <w:rFonts w:hint="eastAsia"/>
                <w:b/>
                <w:sz w:val="20"/>
              </w:rPr>
              <w:t>埋地钢质管道防腐保温层技术标准、</w:t>
            </w:r>
            <w:r w:rsidRPr="00723B4E">
              <w:rPr>
                <w:rFonts w:hint="eastAsia"/>
                <w:b/>
                <w:sz w:val="20"/>
              </w:rPr>
              <w:t>GB/T 21558-2008</w:t>
            </w:r>
            <w:r w:rsidRPr="00723B4E">
              <w:rPr>
                <w:rFonts w:hint="eastAsia"/>
                <w:b/>
                <w:sz w:val="20"/>
              </w:rPr>
              <w:t>建筑绝热用硬质聚氨酯泡沫塑料、</w:t>
            </w:r>
            <w:r w:rsidRPr="00723B4E">
              <w:rPr>
                <w:rFonts w:hint="eastAsia"/>
                <w:b/>
                <w:sz w:val="20"/>
              </w:rPr>
              <w:t>JB/T 10437-2004</w:t>
            </w:r>
            <w:r w:rsidRPr="00723B4E">
              <w:rPr>
                <w:rFonts w:hint="eastAsia"/>
                <w:b/>
                <w:sz w:val="20"/>
              </w:rPr>
              <w:t>电线电缆用可交联聚乙烯绝缘料</w:t>
            </w:r>
            <w:r>
              <w:rPr>
                <w:rFonts w:hint="eastAsia"/>
                <w:b/>
                <w:sz w:val="20"/>
              </w:rPr>
              <w:t>等</w:t>
            </w:r>
          </w:p>
          <w:p w:rsidR="005C594C" w:rsidRDefault="005C594C" w:rsidP="00CA17F6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环境保护法、《橡胶制品工业污染物排放标准》</w:t>
            </w:r>
            <w:r w:rsidRPr="00723B4E">
              <w:rPr>
                <w:rFonts w:hint="eastAsia"/>
                <w:b/>
                <w:sz w:val="20"/>
              </w:rPr>
              <w:t>(GB27632-2011)</w:t>
            </w:r>
            <w:r w:rsidRPr="00723B4E">
              <w:rPr>
                <w:rFonts w:hint="eastAsia"/>
                <w:b/>
                <w:sz w:val="20"/>
              </w:rPr>
              <w:t>、《恶臭污染物排放标准》</w:t>
            </w:r>
            <w:r w:rsidRPr="00723B4E">
              <w:rPr>
                <w:rFonts w:hint="eastAsia"/>
                <w:b/>
                <w:sz w:val="20"/>
              </w:rPr>
              <w:t>(GB14554-93)</w:t>
            </w:r>
            <w:r w:rsidRPr="00723B4E">
              <w:rPr>
                <w:rFonts w:hint="eastAsia"/>
                <w:b/>
                <w:sz w:val="20"/>
              </w:rPr>
              <w:t>、《工业企业挥发性有机物排放控制标准》</w:t>
            </w:r>
            <w:r w:rsidRPr="00723B4E">
              <w:rPr>
                <w:rFonts w:hint="eastAsia"/>
                <w:b/>
                <w:sz w:val="20"/>
              </w:rPr>
              <w:t>(DB13/2322-2016)</w:t>
            </w:r>
            <w:r w:rsidRPr="00723B4E">
              <w:rPr>
                <w:rFonts w:hint="eastAsia"/>
                <w:b/>
                <w:sz w:val="20"/>
              </w:rPr>
              <w:t>、《大气污染物综合排放标准》（</w:t>
            </w:r>
            <w:r w:rsidRPr="00723B4E">
              <w:rPr>
                <w:rFonts w:hint="eastAsia"/>
                <w:b/>
                <w:sz w:val="20"/>
              </w:rPr>
              <w:t>GB16297</w:t>
            </w:r>
            <w:r w:rsidRPr="00723B4E">
              <w:rPr>
                <w:rFonts w:hint="eastAsia"/>
                <w:b/>
                <w:sz w:val="20"/>
              </w:rPr>
              <w:t>－</w:t>
            </w:r>
            <w:r w:rsidRPr="00723B4E">
              <w:rPr>
                <w:rFonts w:hint="eastAsia"/>
                <w:b/>
                <w:sz w:val="20"/>
              </w:rPr>
              <w:t>1996</w:t>
            </w:r>
            <w:r w:rsidRPr="00723B4E">
              <w:rPr>
                <w:rFonts w:hint="eastAsia"/>
                <w:b/>
                <w:sz w:val="20"/>
              </w:rPr>
              <w:t>）、工业企业厂界环境噪声排放标准</w:t>
            </w:r>
            <w:proofErr w:type="gramStart"/>
            <w:r w:rsidRPr="00723B4E">
              <w:rPr>
                <w:rFonts w:hint="eastAsia"/>
                <w:b/>
                <w:sz w:val="20"/>
              </w:rPr>
              <w:t>》</w:t>
            </w:r>
            <w:proofErr w:type="gramEnd"/>
            <w:r w:rsidRPr="00723B4E">
              <w:rPr>
                <w:rFonts w:hint="eastAsia"/>
                <w:b/>
                <w:sz w:val="20"/>
              </w:rPr>
              <w:t>(GB12348-2008)</w:t>
            </w:r>
          </w:p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C594C" w:rsidTr="00CA17F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C594C" w:rsidTr="00CA17F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废气、噪声</w:t>
            </w:r>
          </w:p>
        </w:tc>
      </w:tr>
      <w:tr w:rsidR="005C594C" w:rsidTr="00CA17F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5C594C" w:rsidTr="00CA17F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C594C" w:rsidRDefault="005C594C" w:rsidP="00CA17F6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5C594C" w:rsidTr="00CA17F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 wp14:anchorId="71C9A7A4" wp14:editId="603124DB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195580</wp:posOffset>
                  </wp:positionV>
                  <wp:extent cx="925830" cy="44577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  <w:tr w:rsidR="005C594C" w:rsidTr="00CA17F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85FBD26" wp14:editId="6BE8419B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-166370</wp:posOffset>
                  </wp:positionV>
                  <wp:extent cx="874395" cy="550545"/>
                  <wp:effectExtent l="0" t="0" r="0" b="0"/>
                  <wp:wrapNone/>
                  <wp:docPr id="7" name="图片 7" descr="78af3b9bef6b9268c7b4cef9f32ed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8af3b9bef6b9268c7b4cef9f32ed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C594C" w:rsidRDefault="005C594C" w:rsidP="00CA17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2022.12.19</w:t>
            </w:r>
          </w:p>
        </w:tc>
      </w:tr>
    </w:tbl>
    <w:p w:rsidR="005C594C" w:rsidRDefault="005C594C" w:rsidP="005C594C">
      <w:pPr>
        <w:snapToGrid w:val="0"/>
        <w:rPr>
          <w:rFonts w:ascii="宋体"/>
          <w:b/>
          <w:sz w:val="22"/>
          <w:szCs w:val="22"/>
        </w:rPr>
      </w:pPr>
    </w:p>
    <w:p w:rsidR="005C594C" w:rsidRDefault="005C594C" w:rsidP="005C594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5C594C" w:rsidRDefault="005C594C" w:rsidP="005C59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C594C" w:rsidRDefault="005C594C" w:rsidP="005C594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C594C" w:rsidRDefault="005C594C" w:rsidP="005C594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C594C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D3" w:rsidRDefault="00473FD3">
      <w:r>
        <w:separator/>
      </w:r>
    </w:p>
  </w:endnote>
  <w:endnote w:type="continuationSeparator" w:id="0">
    <w:p w:rsidR="00473FD3" w:rsidRDefault="0047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D3" w:rsidRDefault="00473FD3">
      <w:r>
        <w:separator/>
      </w:r>
    </w:p>
  </w:footnote>
  <w:footnote w:type="continuationSeparator" w:id="0">
    <w:p w:rsidR="00473FD3" w:rsidRDefault="0047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804" w:rsidRDefault="00473FD3" w:rsidP="005C594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4AF6BEA" wp14:editId="78CBC7B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43804" w:rsidRDefault="00473FD3" w:rsidP="005C594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43804" w:rsidRDefault="00473FD3" w:rsidP="005C594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43804" w:rsidRDefault="00243804">
    <w:pPr>
      <w:pStyle w:val="a5"/>
    </w:pPr>
  </w:p>
  <w:p w:rsidR="00243804" w:rsidRDefault="00243804" w:rsidP="005C594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43804"/>
    <w:rsid w:val="00243804"/>
    <w:rsid w:val="003D5BF1"/>
    <w:rsid w:val="00473FD3"/>
    <w:rsid w:val="005C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dcterms:created xsi:type="dcterms:W3CDTF">2015-06-17T11:40:00Z</dcterms:created>
  <dcterms:modified xsi:type="dcterms:W3CDTF">2022-12-29T07:28:00Z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