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1274-2022-QF</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浙江尖峰健康科技有限公司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Q:,F:</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auto"/>
          </w:tcPr>
          <w:p>
            <w:pPr>
              <w:snapToGrid w:val="0"/>
              <w:spacing w:line="0" w:lineRule="atLeast"/>
              <w:jc w:val="center"/>
              <w:rPr>
                <w:sz w:val="22"/>
                <w:szCs w:val="22"/>
              </w:rPr>
            </w:pPr>
            <w:r>
              <w:rPr>
                <w:rFonts w:hint="eastAsia"/>
                <w:sz w:val="22"/>
                <w:szCs w:val="22"/>
                <w:lang w:val="en-GB"/>
              </w:rPr>
              <w:t>组织机构代码</w:t>
            </w:r>
          </w:p>
        </w:tc>
        <w:tc>
          <w:tcPr>
            <w:tcW w:w="5040" w:type="dxa"/>
            <w:gridSpan w:val="3"/>
            <w:shd w:val="clear" w:color="auto" w:fill="auto"/>
          </w:tcPr>
          <w:p>
            <w:pPr>
              <w:snapToGrid w:val="0"/>
              <w:spacing w:line="0" w:lineRule="atLeast"/>
              <w:jc w:val="center"/>
              <w:rPr>
                <w:sz w:val="22"/>
                <w:szCs w:val="22"/>
              </w:rPr>
            </w:pPr>
            <w:bookmarkStart w:id="4" w:name="机构代码"/>
            <w:r>
              <w:rPr>
                <w:sz w:val="22"/>
                <w:szCs w:val="22"/>
              </w:rPr>
              <w:t>91330702054203057X</w:t>
            </w:r>
            <w:bookmarkEnd w:id="4"/>
          </w:p>
        </w:tc>
        <w:tc>
          <w:tcPr>
            <w:tcW w:w="1370" w:type="dxa"/>
            <w:shd w:val="clear" w:color="auto" w:fill="auto"/>
          </w:tcPr>
          <w:p>
            <w:pPr>
              <w:snapToGrid w:val="0"/>
              <w:spacing w:line="0" w:lineRule="atLeast"/>
              <w:jc w:val="center"/>
              <w:rPr>
                <w:sz w:val="22"/>
                <w:szCs w:val="22"/>
              </w:rPr>
            </w:pPr>
            <w:r>
              <w:rPr>
                <w:rFonts w:hint="eastAsia"/>
                <w:sz w:val="22"/>
                <w:szCs w:val="22"/>
              </w:rPr>
              <w:t>是否带CNAS标志</w:t>
            </w:r>
          </w:p>
        </w:tc>
        <w:tc>
          <w:tcPr>
            <w:tcW w:w="1976" w:type="dxa"/>
            <w:shd w:val="clear" w:color="auto" w:fill="auto"/>
          </w:tcPr>
          <w:p>
            <w:pPr>
              <w:snapToGrid w:val="0"/>
              <w:spacing w:line="0" w:lineRule="atLeast"/>
              <w:rPr>
                <w:sz w:val="22"/>
                <w:szCs w:val="22"/>
              </w:rPr>
            </w:pPr>
            <w:bookmarkStart w:id="5" w:name="认可标志"/>
            <w:r>
              <w:rPr>
                <w:sz w:val="22"/>
                <w:szCs w:val="22"/>
              </w:rPr>
              <w:t>Q:未认可,F:未认可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auto"/>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auto"/>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eastAsia="zh-CN"/>
              </w:rPr>
              <w:t>——</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shd w:val="clear" w:color="auto" w:fill="auto"/>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auto"/>
          </w:tcPr>
          <w:p>
            <w:pPr>
              <w:snapToGrid w:val="0"/>
              <w:spacing w:line="0" w:lineRule="atLeast"/>
              <w:jc w:val="center"/>
              <w:rPr>
                <w:sz w:val="22"/>
                <w:szCs w:val="22"/>
              </w:rPr>
            </w:pPr>
            <w:bookmarkStart w:id="13" w:name="体系人数"/>
            <w:r>
              <w:rPr>
                <w:sz w:val="22"/>
                <w:szCs w:val="22"/>
              </w:rPr>
              <w:t>Q:66,F:66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初次认证</w:t>
            </w:r>
            <w:bookmarkStart w:id="15" w:name="监督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监督审核</w:t>
            </w:r>
            <w:bookmarkStart w:id="16" w:name="再认证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再认证</w:t>
            </w:r>
            <w:bookmarkStart w:id="17" w:name="特殊审核勾选"/>
            <w:r>
              <w:rPr>
                <w:rFonts w:hint="eastAsia"/>
                <w:b/>
                <w:color w:val="000000" w:themeColor="text1"/>
                <w:spacing w:val="-2"/>
                <w:sz w:val="21"/>
                <w:szCs w:val="21"/>
                <w14:textFill>
                  <w14:solidFill>
                    <w14:schemeClr w14:val="tx1"/>
                  </w14:solidFill>
                </w14:textFill>
              </w:rPr>
              <w:t>□</w:t>
            </w:r>
            <w:bookmarkEnd w:id="17"/>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rFonts w:hint="eastAsia" w:eastAsia="宋体"/>
                <w:b/>
                <w:color w:val="000000" w:themeColor="text1"/>
                <w:spacing w:val="-2"/>
                <w:sz w:val="21"/>
                <w:szCs w:val="21"/>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sym w:font="Wingdings 2" w:char="0052"/>
            </w:r>
            <w:r>
              <w:rPr>
                <w:rFonts w:hint="eastAsia"/>
                <w:b/>
                <w:color w:val="000000" w:themeColor="text1"/>
                <w:sz w:val="22"/>
                <w:szCs w:val="2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auto"/>
          </w:tcPr>
          <w:p>
            <w:pPr>
              <w:snapToGrid w:val="0"/>
              <w:spacing w:line="0" w:lineRule="atLeast"/>
              <w:jc w:val="left"/>
              <w:rPr>
                <w:sz w:val="22"/>
                <w:szCs w:val="22"/>
              </w:rPr>
            </w:pPr>
          </w:p>
        </w:tc>
        <w:tc>
          <w:tcPr>
            <w:tcW w:w="3373" w:type="dxa"/>
            <w:shd w:val="clear" w:color="auto" w:fill="auto"/>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shd w:val="clear" w:color="auto" w:fill="auto"/>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shd w:val="clear" w:color="auto" w:fill="auto"/>
          </w:tcPr>
          <w:p>
            <w:pPr>
              <w:snapToGrid w:val="0"/>
              <w:spacing w:line="0" w:lineRule="atLeast"/>
              <w:jc w:val="left"/>
              <w:rPr>
                <w:sz w:val="22"/>
                <w:szCs w:val="22"/>
              </w:rPr>
            </w:pPr>
            <w:r>
              <w:rPr>
                <w:rFonts w:hint="eastAsia"/>
                <w:sz w:val="22"/>
                <w:szCs w:val="22"/>
                <w:lang w:val="en-GB"/>
              </w:rPr>
              <w:t>公司名称</w:t>
            </w:r>
          </w:p>
        </w:tc>
        <w:tc>
          <w:tcPr>
            <w:tcW w:w="3373" w:type="dxa"/>
            <w:vMerge w:val="restart"/>
            <w:shd w:val="clear" w:color="auto" w:fill="auto"/>
          </w:tcPr>
          <w:p>
            <w:pPr>
              <w:snapToGrid w:val="0"/>
              <w:spacing w:line="0" w:lineRule="atLeast"/>
              <w:jc w:val="left"/>
              <w:rPr>
                <w:rFonts w:hint="eastAsia"/>
                <w:sz w:val="22"/>
                <w:szCs w:val="22"/>
              </w:rPr>
            </w:pPr>
            <w:bookmarkStart w:id="18" w:name="组织名称Add1"/>
            <w:r>
              <w:rPr>
                <w:rFonts w:hint="eastAsia"/>
                <w:sz w:val="22"/>
                <w:szCs w:val="22"/>
              </w:rPr>
              <w:t>浙江尖峰健康科技有限公司</w:t>
            </w:r>
            <w:bookmarkEnd w:id="18"/>
          </w:p>
          <w:p>
            <w:pPr>
              <w:snapToGrid w:val="0"/>
              <w:spacing w:line="0" w:lineRule="atLeast"/>
              <w:jc w:val="left"/>
              <w:rPr>
                <w:rFonts w:hint="eastAsia"/>
                <w:sz w:val="22"/>
                <w:szCs w:val="22"/>
                <w:lang w:val="en-GB"/>
              </w:rPr>
            </w:pPr>
          </w:p>
        </w:tc>
        <w:tc>
          <w:tcPr>
            <w:tcW w:w="5013" w:type="dxa"/>
            <w:gridSpan w:val="4"/>
            <w:vMerge w:val="restart"/>
            <w:shd w:val="clear" w:color="auto" w:fill="auto"/>
          </w:tcPr>
          <w:p>
            <w:pPr>
              <w:snapToGrid w:val="0"/>
              <w:spacing w:line="0" w:lineRule="atLeast"/>
              <w:jc w:val="left"/>
              <w:rPr>
                <w:color w:val="auto"/>
                <w:sz w:val="22"/>
                <w:szCs w:val="22"/>
              </w:rPr>
            </w:pPr>
            <w:bookmarkStart w:id="19" w:name="审核范围"/>
            <w:r>
              <w:rPr>
                <w:color w:val="auto"/>
                <w:sz w:val="22"/>
                <w:szCs w:val="22"/>
              </w:rPr>
              <w:t>Q：固体饮料（其他固体饮料：红景天提取物、蔓越莓提取物）、保健食品原料提取物（银杏叶提取物）、保健食品（尖峰仁寿堂牌破壁灵芝孢子粉（粉剂））、其他饮料（植物饮料）的生产</w:t>
            </w:r>
          </w:p>
          <w:p>
            <w:pPr>
              <w:snapToGrid w:val="0"/>
              <w:spacing w:line="0" w:lineRule="atLeast"/>
              <w:jc w:val="left"/>
              <w:rPr>
                <w:color w:val="auto"/>
                <w:sz w:val="22"/>
                <w:szCs w:val="22"/>
              </w:rPr>
            </w:pPr>
            <w:r>
              <w:rPr>
                <w:color w:val="auto"/>
                <w:sz w:val="22"/>
                <w:szCs w:val="22"/>
              </w:rPr>
              <w:t>F：位于浙江省金华市婺城新城区临江工业园西溪街96号浙江尖峰健康科技有限公司生产车间的固体饮料（其他固体饮料：红景天提取物、蔓越莓提取物）、保健食品原料提取物（银杏叶提取物）、保健食品（尖峰仁寿堂牌破壁灵芝孢子粉（粉剂））、其他饮料（植物饮料）的生产</w:t>
            </w:r>
            <w:bookmarkEnd w:id="19"/>
          </w:p>
          <w:p>
            <w:pPr>
              <w:snapToGrid w:val="0"/>
              <w:spacing w:line="0" w:lineRule="atLeast"/>
              <w:jc w:val="left"/>
              <w:rPr>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auto"/>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auto"/>
          </w:tcPr>
          <w:p>
            <w:pPr>
              <w:snapToGrid w:val="0"/>
              <w:spacing w:line="0" w:lineRule="atLeast"/>
              <w:jc w:val="left"/>
              <w:rPr>
                <w:rFonts w:hint="eastAsia"/>
                <w:sz w:val="22"/>
                <w:szCs w:val="22"/>
                <w:lang w:val="en-GB"/>
              </w:rPr>
            </w:pPr>
            <w:bookmarkStart w:id="20" w:name="注册地址"/>
            <w:r>
              <w:rPr>
                <w:rFonts w:hint="eastAsia"/>
                <w:sz w:val="22"/>
                <w:szCs w:val="22"/>
                <w:lang w:val="en-GB"/>
              </w:rPr>
              <w:t>浙江省金华市婺城区婺城新城区临江工业园西溪街96号</w:t>
            </w:r>
            <w:bookmarkEnd w:id="20"/>
          </w:p>
          <w:p>
            <w:pPr>
              <w:snapToGrid w:val="0"/>
              <w:spacing w:line="0" w:lineRule="atLeast"/>
              <w:jc w:val="left"/>
              <w:rPr>
                <w:rFonts w:hint="eastAsia"/>
                <w:sz w:val="22"/>
                <w:szCs w:val="22"/>
                <w:lang w:val="en-GB"/>
              </w:rPr>
            </w:pPr>
          </w:p>
        </w:tc>
        <w:tc>
          <w:tcPr>
            <w:tcW w:w="5013" w:type="dxa"/>
            <w:gridSpan w:val="4"/>
            <w:vMerge w:val="continue"/>
            <w:shd w:val="clear" w:color="auto" w:fill="auto"/>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auto"/>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auto"/>
          </w:tcPr>
          <w:p>
            <w:pPr>
              <w:snapToGrid w:val="0"/>
              <w:spacing w:line="0" w:lineRule="atLeast"/>
              <w:jc w:val="left"/>
              <w:rPr>
                <w:rFonts w:hint="eastAsia"/>
                <w:sz w:val="22"/>
                <w:szCs w:val="22"/>
                <w:lang w:val="en-GB"/>
              </w:rPr>
            </w:pPr>
            <w:bookmarkStart w:id="21" w:name="办公地址"/>
            <w:r>
              <w:rPr>
                <w:rFonts w:hint="eastAsia"/>
                <w:sz w:val="22"/>
                <w:szCs w:val="22"/>
                <w:lang w:val="en-GB"/>
              </w:rPr>
              <w:t>浙江省金华市婺城新城区临江工业园西溪街96号</w:t>
            </w:r>
            <w:bookmarkEnd w:id="21"/>
          </w:p>
          <w:p>
            <w:pPr>
              <w:snapToGrid w:val="0"/>
              <w:spacing w:line="0" w:lineRule="atLeast"/>
              <w:jc w:val="left"/>
              <w:rPr>
                <w:rFonts w:hint="eastAsia"/>
                <w:sz w:val="22"/>
                <w:szCs w:val="22"/>
                <w:lang w:val="en-GB"/>
              </w:rPr>
            </w:pPr>
            <w:bookmarkStart w:id="22" w:name="_GoBack"/>
            <w:bookmarkEnd w:id="22"/>
          </w:p>
        </w:tc>
        <w:tc>
          <w:tcPr>
            <w:tcW w:w="5013" w:type="dxa"/>
            <w:gridSpan w:val="4"/>
            <w:vMerge w:val="continue"/>
            <w:shd w:val="clear" w:color="auto" w:fill="auto"/>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rStyle w:val="8"/>
                <w:rFonts w:ascii="sans-serif" w:hAnsi="sans-serif" w:eastAsia="宋体" w:cs="sans-serif"/>
                <w:i w:val="0"/>
                <w:iCs w:val="0"/>
                <w:caps w:val="0"/>
                <w:color w:val="372246"/>
                <w:spacing w:val="0"/>
                <w:sz w:val="24"/>
                <w:szCs w:val="24"/>
                <w:shd w:val="clear" w:fill="FFFFFF"/>
              </w:rPr>
            </w:pPr>
            <w:r>
              <w:rPr>
                <w:rFonts w:hint="eastAsia"/>
                <w:sz w:val="22"/>
                <w:szCs w:val="22"/>
                <w:lang w:val="en-GB"/>
              </w:rPr>
              <w:t xml:space="preserve">英文公司名称及地址                                                      </w:t>
            </w:r>
          </w:p>
        </w:tc>
        <w:tc>
          <w:tcPr>
            <w:tcW w:w="5013" w:type="dxa"/>
            <w:gridSpan w:val="4"/>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shd w:val="clear" w:color="auto" w:fill="auto"/>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shd w:val="clear" w:color="auto" w:fill="auto"/>
          </w:tcPr>
          <w:p>
            <w:pPr>
              <w:snapToGrid w:val="0"/>
              <w:spacing w:line="0" w:lineRule="atLeast"/>
              <w:jc w:val="left"/>
              <w:rPr>
                <w:sz w:val="22"/>
                <w:szCs w:val="22"/>
              </w:rPr>
            </w:pPr>
            <w:r>
              <w:rPr>
                <w:rFonts w:hint="eastAsia"/>
                <w:sz w:val="22"/>
                <w:szCs w:val="22"/>
                <w:lang w:val="en-GB" w:eastAsia="zh-CN"/>
              </w:rPr>
              <w:t>Zhejiang Jianfeng Health Technology Co., Ltd.</w:t>
            </w:r>
          </w:p>
        </w:tc>
        <w:tc>
          <w:tcPr>
            <w:tcW w:w="1337" w:type="dxa"/>
            <w:shd w:val="clear" w:color="auto" w:fill="auto"/>
          </w:tcPr>
          <w:p>
            <w:pPr>
              <w:snapToGrid w:val="0"/>
              <w:spacing w:line="0" w:lineRule="atLeast"/>
              <w:jc w:val="left"/>
              <w:rPr>
                <w:sz w:val="22"/>
                <w:szCs w:val="22"/>
              </w:rPr>
            </w:pPr>
            <w:r>
              <w:rPr>
                <w:rFonts w:hint="eastAsia"/>
                <w:sz w:val="22"/>
                <w:szCs w:val="22"/>
              </w:rPr>
              <w:t>QMS</w:t>
            </w:r>
          </w:p>
        </w:tc>
        <w:tc>
          <w:tcPr>
            <w:tcW w:w="3676" w:type="dxa"/>
            <w:gridSpan w:val="3"/>
            <w:shd w:val="clear" w:color="auto" w:fill="auto"/>
          </w:tcPr>
          <w:p>
            <w:pPr>
              <w:snapToGrid w:val="0"/>
              <w:spacing w:line="0" w:lineRule="atLeast"/>
              <w:jc w:val="left"/>
              <w:rPr>
                <w:color w:val="auto"/>
                <w:sz w:val="22"/>
                <w:szCs w:val="22"/>
              </w:rPr>
            </w:pPr>
            <w:r>
              <w:rPr>
                <w:rFonts w:hint="eastAsia"/>
                <w:color w:val="auto"/>
                <w:sz w:val="22"/>
                <w:szCs w:val="22"/>
                <w:lang w:val="en-US" w:eastAsia="zh-CN"/>
              </w:rPr>
              <w:t>Q: Production of S</w:t>
            </w:r>
            <w:r>
              <w:rPr>
                <w:color w:val="auto"/>
                <w:sz w:val="22"/>
                <w:szCs w:val="22"/>
              </w:rPr>
              <w:t xml:space="preserve">olid drinks (other solid drinks: Rhodiola </w:t>
            </w:r>
            <w:r>
              <w:rPr>
                <w:rFonts w:hint="eastAsia"/>
                <w:color w:val="auto"/>
                <w:sz w:val="22"/>
                <w:szCs w:val="22"/>
                <w:lang w:val="en-US" w:eastAsia="zh-CN"/>
              </w:rPr>
              <w:t xml:space="preserve">rosea </w:t>
            </w:r>
            <w:r>
              <w:rPr>
                <w:color w:val="auto"/>
                <w:sz w:val="22"/>
                <w:szCs w:val="22"/>
              </w:rPr>
              <w:t xml:space="preserve">extract, </w:t>
            </w:r>
            <w:r>
              <w:rPr>
                <w:rFonts w:hint="eastAsia"/>
                <w:color w:val="auto"/>
                <w:sz w:val="22"/>
                <w:szCs w:val="22"/>
                <w:lang w:val="en-US" w:eastAsia="zh-CN"/>
              </w:rPr>
              <w:t>C</w:t>
            </w:r>
            <w:r>
              <w:rPr>
                <w:color w:val="auto"/>
                <w:sz w:val="22"/>
                <w:szCs w:val="22"/>
              </w:rPr>
              <w:t xml:space="preserve">ranberry extract) </w:t>
            </w:r>
            <w:r>
              <w:rPr>
                <w:rFonts w:hint="eastAsia"/>
                <w:color w:val="auto"/>
                <w:sz w:val="22"/>
                <w:szCs w:val="22"/>
                <w:lang w:eastAsia="zh-CN"/>
              </w:rPr>
              <w:t>、</w:t>
            </w:r>
            <w:r>
              <w:rPr>
                <w:rFonts w:hint="eastAsia"/>
                <w:color w:val="auto"/>
                <w:sz w:val="22"/>
                <w:szCs w:val="22"/>
                <w:highlight w:val="none"/>
                <w:lang w:val="en-US" w:eastAsia="zh-CN"/>
              </w:rPr>
              <w:t xml:space="preserve">Raw material of </w:t>
            </w:r>
            <w:r>
              <w:rPr>
                <w:color w:val="auto"/>
                <w:sz w:val="22"/>
                <w:szCs w:val="22"/>
                <w:highlight w:val="none"/>
              </w:rPr>
              <w:t xml:space="preserve">extract </w:t>
            </w:r>
            <w:r>
              <w:rPr>
                <w:rFonts w:hint="eastAsia"/>
                <w:color w:val="auto"/>
                <w:sz w:val="22"/>
                <w:szCs w:val="22"/>
                <w:highlight w:val="none"/>
                <w:lang w:val="en-US" w:eastAsia="zh-CN"/>
              </w:rPr>
              <w:t xml:space="preserve">for Health food </w:t>
            </w:r>
            <w:r>
              <w:rPr>
                <w:color w:val="auto"/>
                <w:sz w:val="22"/>
                <w:szCs w:val="22"/>
                <w:highlight w:val="none"/>
              </w:rPr>
              <w:t>(</w:t>
            </w:r>
            <w:r>
              <w:rPr>
                <w:rFonts w:hint="eastAsia"/>
                <w:color w:val="auto"/>
                <w:sz w:val="22"/>
                <w:szCs w:val="22"/>
                <w:lang w:val="en-US" w:eastAsia="zh-CN"/>
              </w:rPr>
              <w:t>G</w:t>
            </w:r>
            <w:r>
              <w:rPr>
                <w:color w:val="auto"/>
                <w:sz w:val="22"/>
                <w:szCs w:val="22"/>
              </w:rPr>
              <w:t xml:space="preserve">inkgo biloba extract) </w:t>
            </w:r>
            <w:r>
              <w:rPr>
                <w:rFonts w:hint="eastAsia"/>
                <w:color w:val="auto"/>
                <w:sz w:val="22"/>
                <w:szCs w:val="22"/>
                <w:lang w:eastAsia="zh-CN"/>
              </w:rPr>
              <w:t>、</w:t>
            </w:r>
            <w:r>
              <w:rPr>
                <w:color w:val="auto"/>
                <w:sz w:val="22"/>
                <w:szCs w:val="22"/>
              </w:rPr>
              <w:t xml:space="preserve"> </w:t>
            </w:r>
            <w:r>
              <w:rPr>
                <w:rFonts w:hint="eastAsia"/>
                <w:color w:val="auto"/>
                <w:sz w:val="22"/>
                <w:szCs w:val="22"/>
                <w:lang w:val="en-US" w:eastAsia="zh-CN"/>
              </w:rPr>
              <w:t>Health food</w:t>
            </w:r>
            <w:r>
              <w:rPr>
                <w:color w:val="auto"/>
                <w:sz w:val="22"/>
                <w:szCs w:val="22"/>
              </w:rPr>
              <w:t xml:space="preserve"> (Jianfeng Renshou Tang </w:t>
            </w:r>
            <w:r>
              <w:rPr>
                <w:rFonts w:hint="eastAsia"/>
                <w:color w:val="auto"/>
                <w:sz w:val="22"/>
                <w:szCs w:val="22"/>
                <w:lang w:val="en-US" w:eastAsia="zh-CN"/>
              </w:rPr>
              <w:t xml:space="preserve">shell-broken </w:t>
            </w:r>
            <w:r>
              <w:rPr>
                <w:color w:val="auto"/>
                <w:sz w:val="22"/>
                <w:szCs w:val="22"/>
              </w:rPr>
              <w:t>Ganoderma lucidum spore powder</w:t>
            </w:r>
            <w:r>
              <w:rPr>
                <w:rFonts w:hint="eastAsia"/>
                <w:color w:val="auto"/>
                <w:sz w:val="22"/>
                <w:szCs w:val="22"/>
                <w:lang w:val="en-US" w:eastAsia="zh-CN"/>
              </w:rPr>
              <w:t xml:space="preserve"> (</w:t>
            </w:r>
            <w:r>
              <w:rPr>
                <w:color w:val="auto"/>
                <w:sz w:val="22"/>
                <w:szCs w:val="22"/>
              </w:rPr>
              <w:t>powder</w:t>
            </w:r>
            <w:r>
              <w:rPr>
                <w:rFonts w:hint="eastAsia"/>
                <w:color w:val="auto"/>
                <w:sz w:val="22"/>
                <w:szCs w:val="22"/>
                <w:lang w:val="en-US" w:eastAsia="zh-CN"/>
              </w:rPr>
              <w:t>)</w:t>
            </w:r>
            <w:r>
              <w:rPr>
                <w:color w:val="auto"/>
                <w:sz w:val="22"/>
                <w:szCs w:val="22"/>
              </w:rPr>
              <w:t xml:space="preserve">) </w:t>
            </w:r>
            <w:r>
              <w:rPr>
                <w:rFonts w:hint="eastAsia"/>
                <w:color w:val="auto"/>
                <w:sz w:val="22"/>
                <w:szCs w:val="22"/>
                <w:lang w:eastAsia="zh-CN"/>
              </w:rPr>
              <w:t>、</w:t>
            </w:r>
            <w:r>
              <w:rPr>
                <w:color w:val="auto"/>
                <w:sz w:val="22"/>
                <w:szCs w:val="22"/>
              </w:rPr>
              <w:t xml:space="preserve"> </w:t>
            </w:r>
            <w:r>
              <w:rPr>
                <w:rFonts w:hint="eastAsia"/>
                <w:color w:val="auto"/>
                <w:sz w:val="22"/>
                <w:szCs w:val="22"/>
                <w:lang w:val="en-US" w:eastAsia="zh-CN"/>
              </w:rPr>
              <w:t>O</w:t>
            </w:r>
            <w:r>
              <w:rPr>
                <w:color w:val="auto"/>
                <w:sz w:val="22"/>
                <w:szCs w:val="22"/>
              </w:rPr>
              <w:t xml:space="preserve">ther drinks (plant drinks) </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shd w:val="clear" w:color="auto" w:fill="auto"/>
          </w:tcPr>
          <w:p>
            <w:pPr>
              <w:snapToGrid w:val="0"/>
              <w:spacing w:line="0" w:lineRule="atLeast"/>
              <w:jc w:val="left"/>
              <w:rPr>
                <w:rFonts w:cs="Arial"/>
                <w:b/>
                <w:bCs/>
                <w:sz w:val="22"/>
                <w:szCs w:val="16"/>
              </w:rPr>
            </w:pPr>
          </w:p>
        </w:tc>
        <w:tc>
          <w:tcPr>
            <w:tcW w:w="3373" w:type="dxa"/>
            <w:vMerge w:val="continue"/>
            <w:shd w:val="clear" w:color="auto" w:fill="auto"/>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shd w:val="clear" w:color="auto" w:fill="auto"/>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shd w:val="clear" w:color="auto" w:fill="auto"/>
          </w:tcPr>
          <w:p>
            <w:pPr>
              <w:snapToGrid w:val="0"/>
              <w:spacing w:line="0" w:lineRule="atLeast"/>
              <w:jc w:val="left"/>
              <w:rPr>
                <w:rFonts w:hint="eastAsia"/>
                <w:sz w:val="22"/>
                <w:szCs w:val="22"/>
                <w:lang w:val="en-GB"/>
              </w:rPr>
            </w:pPr>
            <w:r>
              <w:rPr>
                <w:rFonts w:hint="eastAsia"/>
                <w:sz w:val="22"/>
                <w:szCs w:val="22"/>
                <w:lang w:val="en-GB" w:eastAsia="zh-CN"/>
              </w:rPr>
              <w:t>No.96, Xixi street, Linjiang Industrial Park,</w:t>
            </w:r>
          </w:p>
          <w:p>
            <w:pPr>
              <w:snapToGrid w:val="0"/>
              <w:spacing w:line="0" w:lineRule="atLeast"/>
              <w:jc w:val="left"/>
              <w:rPr>
                <w:rFonts w:hint="eastAsia"/>
                <w:sz w:val="22"/>
                <w:szCs w:val="22"/>
                <w:lang w:val="en-GB"/>
              </w:rPr>
            </w:pPr>
            <w:r>
              <w:rPr>
                <w:rFonts w:hint="eastAsia"/>
                <w:sz w:val="22"/>
                <w:szCs w:val="22"/>
                <w:highlight w:val="none"/>
                <w:lang w:val="en-GB" w:eastAsia="zh-CN"/>
              </w:rPr>
              <w:t>Wucheng</w:t>
            </w:r>
            <w:r>
              <w:rPr>
                <w:rFonts w:hint="eastAsia"/>
                <w:sz w:val="22"/>
                <w:szCs w:val="22"/>
                <w:highlight w:val="none"/>
                <w:lang w:val="en-US" w:eastAsia="zh-CN"/>
              </w:rPr>
              <w:t xml:space="preserve"> New</w:t>
            </w:r>
            <w:r>
              <w:rPr>
                <w:rFonts w:hint="eastAsia"/>
                <w:sz w:val="22"/>
                <w:szCs w:val="22"/>
                <w:highlight w:val="none"/>
                <w:lang w:val="en-GB" w:eastAsia="zh-CN"/>
              </w:rPr>
              <w:t xml:space="preserve"> District,</w:t>
            </w:r>
            <w:r>
              <w:rPr>
                <w:rFonts w:hint="eastAsia"/>
                <w:sz w:val="22"/>
                <w:szCs w:val="22"/>
                <w:lang w:val="en-GB" w:eastAsia="zh-CN"/>
              </w:rPr>
              <w:t xml:space="preserve"> Jinhua 321000, Zhejiang</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shd w:val="clear" w:color="auto" w:fill="auto"/>
          </w:tcPr>
          <w:p>
            <w:pPr>
              <w:snapToGrid w:val="0"/>
              <w:spacing w:line="0" w:lineRule="atLeast"/>
              <w:jc w:val="left"/>
              <w:rPr>
                <w:sz w:val="22"/>
                <w:szCs w:val="16"/>
              </w:rPr>
            </w:pPr>
          </w:p>
        </w:tc>
        <w:tc>
          <w:tcPr>
            <w:tcW w:w="3373" w:type="dxa"/>
            <w:vMerge w:val="continue"/>
            <w:shd w:val="clear" w:color="auto" w:fill="auto"/>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shd w:val="clear" w:color="auto" w:fill="auto"/>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shd w:val="clear" w:color="auto" w:fill="auto"/>
          </w:tcPr>
          <w:p>
            <w:pPr>
              <w:snapToGrid w:val="0"/>
              <w:spacing w:line="0" w:lineRule="atLeast"/>
              <w:jc w:val="left"/>
              <w:rPr>
                <w:rFonts w:hint="eastAsia"/>
                <w:sz w:val="22"/>
                <w:szCs w:val="22"/>
                <w:lang w:val="en-GB"/>
              </w:rPr>
            </w:pPr>
            <w:r>
              <w:rPr>
                <w:rFonts w:hint="eastAsia"/>
                <w:sz w:val="22"/>
                <w:szCs w:val="22"/>
                <w:lang w:val="en-GB" w:eastAsia="zh-CN"/>
              </w:rPr>
              <w:t xml:space="preserve"> No.96, Xixi street, Linjiang Industrial Park,</w:t>
            </w:r>
          </w:p>
          <w:p>
            <w:pPr>
              <w:snapToGrid w:val="0"/>
              <w:spacing w:line="0" w:lineRule="atLeast"/>
              <w:jc w:val="left"/>
              <w:rPr>
                <w:rFonts w:hint="eastAsia"/>
                <w:sz w:val="22"/>
                <w:szCs w:val="22"/>
                <w:lang w:val="en-GB"/>
              </w:rPr>
            </w:pPr>
            <w:r>
              <w:rPr>
                <w:rFonts w:hint="eastAsia"/>
                <w:sz w:val="22"/>
                <w:szCs w:val="22"/>
                <w:highlight w:val="none"/>
                <w:lang w:val="en-GB" w:eastAsia="zh-CN"/>
              </w:rPr>
              <w:t>Wucheng District</w:t>
            </w:r>
            <w:r>
              <w:rPr>
                <w:rFonts w:hint="eastAsia"/>
                <w:sz w:val="22"/>
                <w:szCs w:val="22"/>
                <w:highlight w:val="none"/>
                <w:lang w:val="en-US" w:eastAsia="zh-CN"/>
              </w:rPr>
              <w:t xml:space="preserve"> Wucheng New District</w:t>
            </w:r>
            <w:r>
              <w:rPr>
                <w:rFonts w:hint="eastAsia"/>
                <w:sz w:val="22"/>
                <w:szCs w:val="22"/>
                <w:highlight w:val="none"/>
                <w:lang w:val="en-GB" w:eastAsia="zh-CN"/>
              </w:rPr>
              <w:t xml:space="preserve">, </w:t>
            </w:r>
            <w:r>
              <w:rPr>
                <w:rFonts w:hint="eastAsia"/>
                <w:sz w:val="22"/>
                <w:szCs w:val="22"/>
                <w:lang w:val="en-GB" w:eastAsia="zh-CN"/>
              </w:rPr>
              <w:t>Jinhua 321000, Zhejiang</w:t>
            </w:r>
          </w:p>
          <w:p>
            <w:pPr>
              <w:snapToGrid w:val="0"/>
              <w:spacing w:line="0" w:lineRule="atLeast"/>
              <w:jc w:val="left"/>
              <w:rPr>
                <w:sz w:val="22"/>
                <w:szCs w:val="22"/>
              </w:rPr>
            </w:pPr>
          </w:p>
        </w:tc>
        <w:tc>
          <w:tcPr>
            <w:tcW w:w="1337" w:type="dxa"/>
            <w:shd w:val="clear" w:color="auto" w:fill="auto"/>
          </w:tcPr>
          <w:p>
            <w:pPr>
              <w:snapToGrid w:val="0"/>
              <w:spacing w:line="0" w:lineRule="atLeast"/>
              <w:jc w:val="left"/>
              <w:rPr>
                <w:sz w:val="22"/>
                <w:szCs w:val="22"/>
              </w:rPr>
            </w:pPr>
            <w:r>
              <w:rPr>
                <w:rFonts w:hint="eastAsia"/>
                <w:sz w:val="22"/>
                <w:szCs w:val="22"/>
              </w:rPr>
              <w:t>FSMS</w:t>
            </w:r>
          </w:p>
        </w:tc>
        <w:tc>
          <w:tcPr>
            <w:tcW w:w="3676" w:type="dxa"/>
            <w:gridSpan w:val="3"/>
            <w:shd w:val="clear" w:color="auto" w:fill="auto"/>
          </w:tcPr>
          <w:p>
            <w:pPr>
              <w:snapToGrid w:val="0"/>
              <w:spacing w:line="0" w:lineRule="atLeast"/>
              <w:jc w:val="left"/>
              <w:rPr>
                <w:sz w:val="22"/>
                <w:szCs w:val="22"/>
              </w:rPr>
            </w:pPr>
            <w:r>
              <w:rPr>
                <w:rFonts w:hint="eastAsia"/>
                <w:color w:val="auto"/>
                <w:sz w:val="22"/>
                <w:szCs w:val="22"/>
                <w:lang w:val="en-US" w:eastAsia="zh-CN"/>
              </w:rPr>
              <w:t>Production of S</w:t>
            </w:r>
            <w:r>
              <w:rPr>
                <w:color w:val="auto"/>
                <w:sz w:val="22"/>
                <w:szCs w:val="22"/>
              </w:rPr>
              <w:t xml:space="preserve">olid drinks (other solid drinks: Rhodiola </w:t>
            </w:r>
            <w:r>
              <w:rPr>
                <w:rFonts w:hint="eastAsia"/>
                <w:color w:val="auto"/>
                <w:sz w:val="22"/>
                <w:szCs w:val="22"/>
                <w:lang w:val="en-US" w:eastAsia="zh-CN"/>
              </w:rPr>
              <w:t xml:space="preserve">rosea </w:t>
            </w:r>
            <w:r>
              <w:rPr>
                <w:color w:val="auto"/>
                <w:sz w:val="22"/>
                <w:szCs w:val="22"/>
              </w:rPr>
              <w:t xml:space="preserve">extract, </w:t>
            </w:r>
            <w:r>
              <w:rPr>
                <w:rFonts w:hint="eastAsia"/>
                <w:color w:val="auto"/>
                <w:sz w:val="22"/>
                <w:szCs w:val="22"/>
                <w:lang w:val="en-US" w:eastAsia="zh-CN"/>
              </w:rPr>
              <w:t>C</w:t>
            </w:r>
            <w:r>
              <w:rPr>
                <w:color w:val="auto"/>
                <w:sz w:val="22"/>
                <w:szCs w:val="22"/>
              </w:rPr>
              <w:t xml:space="preserve">ranberry extract) </w:t>
            </w:r>
            <w:r>
              <w:rPr>
                <w:rFonts w:hint="eastAsia"/>
                <w:color w:val="auto"/>
                <w:sz w:val="22"/>
                <w:szCs w:val="22"/>
                <w:lang w:eastAsia="zh-CN"/>
              </w:rPr>
              <w:t>、</w:t>
            </w:r>
            <w:r>
              <w:rPr>
                <w:rFonts w:hint="eastAsia"/>
                <w:color w:val="auto"/>
                <w:sz w:val="22"/>
                <w:szCs w:val="22"/>
                <w:highlight w:val="none"/>
                <w:lang w:val="en-US" w:eastAsia="zh-CN"/>
              </w:rPr>
              <w:t xml:space="preserve">Raw material of </w:t>
            </w:r>
            <w:r>
              <w:rPr>
                <w:color w:val="auto"/>
                <w:sz w:val="22"/>
                <w:szCs w:val="22"/>
                <w:highlight w:val="none"/>
              </w:rPr>
              <w:t xml:space="preserve">extract </w:t>
            </w:r>
            <w:r>
              <w:rPr>
                <w:rFonts w:hint="eastAsia"/>
                <w:color w:val="auto"/>
                <w:sz w:val="22"/>
                <w:szCs w:val="22"/>
                <w:highlight w:val="none"/>
                <w:lang w:val="en-US" w:eastAsia="zh-CN"/>
              </w:rPr>
              <w:t xml:space="preserve">for Health food </w:t>
            </w:r>
            <w:r>
              <w:rPr>
                <w:color w:val="auto"/>
                <w:sz w:val="22"/>
                <w:szCs w:val="22"/>
                <w:highlight w:val="none"/>
              </w:rPr>
              <w:t>(</w:t>
            </w:r>
            <w:r>
              <w:rPr>
                <w:rFonts w:hint="eastAsia"/>
                <w:color w:val="auto"/>
                <w:sz w:val="22"/>
                <w:szCs w:val="22"/>
                <w:lang w:val="en-US" w:eastAsia="zh-CN"/>
              </w:rPr>
              <w:t>G</w:t>
            </w:r>
            <w:r>
              <w:rPr>
                <w:color w:val="auto"/>
                <w:sz w:val="22"/>
                <w:szCs w:val="22"/>
              </w:rPr>
              <w:t xml:space="preserve">inkgo biloba extract) </w:t>
            </w:r>
            <w:r>
              <w:rPr>
                <w:rFonts w:hint="eastAsia"/>
                <w:color w:val="auto"/>
                <w:sz w:val="22"/>
                <w:szCs w:val="22"/>
                <w:lang w:eastAsia="zh-CN"/>
              </w:rPr>
              <w:t>、</w:t>
            </w:r>
            <w:r>
              <w:rPr>
                <w:color w:val="auto"/>
                <w:sz w:val="22"/>
                <w:szCs w:val="22"/>
              </w:rPr>
              <w:t xml:space="preserve"> </w:t>
            </w:r>
            <w:r>
              <w:rPr>
                <w:rFonts w:hint="eastAsia"/>
                <w:color w:val="auto"/>
                <w:sz w:val="22"/>
                <w:szCs w:val="22"/>
                <w:lang w:val="en-US" w:eastAsia="zh-CN"/>
              </w:rPr>
              <w:t>Health food</w:t>
            </w:r>
            <w:r>
              <w:rPr>
                <w:color w:val="auto"/>
                <w:sz w:val="22"/>
                <w:szCs w:val="22"/>
              </w:rPr>
              <w:t xml:space="preserve"> (Jianfeng Renshou Tang </w:t>
            </w:r>
            <w:r>
              <w:rPr>
                <w:rFonts w:hint="eastAsia"/>
                <w:color w:val="auto"/>
                <w:sz w:val="22"/>
                <w:szCs w:val="22"/>
                <w:lang w:val="en-US" w:eastAsia="zh-CN"/>
              </w:rPr>
              <w:t xml:space="preserve">shell-broken </w:t>
            </w:r>
            <w:r>
              <w:rPr>
                <w:color w:val="auto"/>
                <w:sz w:val="22"/>
                <w:szCs w:val="22"/>
              </w:rPr>
              <w:t>Ganoderma lucidum spore powder</w:t>
            </w:r>
            <w:r>
              <w:rPr>
                <w:rFonts w:hint="eastAsia"/>
                <w:color w:val="auto"/>
                <w:sz w:val="22"/>
                <w:szCs w:val="22"/>
                <w:lang w:val="en-US" w:eastAsia="zh-CN"/>
              </w:rPr>
              <w:t xml:space="preserve"> (</w:t>
            </w:r>
            <w:r>
              <w:rPr>
                <w:color w:val="auto"/>
                <w:sz w:val="22"/>
                <w:szCs w:val="22"/>
              </w:rPr>
              <w:t>powder</w:t>
            </w:r>
            <w:r>
              <w:rPr>
                <w:rFonts w:hint="eastAsia"/>
                <w:color w:val="auto"/>
                <w:sz w:val="22"/>
                <w:szCs w:val="22"/>
                <w:lang w:val="en-US" w:eastAsia="zh-CN"/>
              </w:rPr>
              <w:t>)</w:t>
            </w:r>
            <w:r>
              <w:rPr>
                <w:color w:val="auto"/>
                <w:sz w:val="22"/>
                <w:szCs w:val="22"/>
              </w:rPr>
              <w:t xml:space="preserve">) </w:t>
            </w:r>
            <w:r>
              <w:rPr>
                <w:rFonts w:hint="eastAsia"/>
                <w:color w:val="auto"/>
                <w:sz w:val="22"/>
                <w:szCs w:val="22"/>
                <w:lang w:eastAsia="zh-CN"/>
              </w:rPr>
              <w:t>、</w:t>
            </w:r>
            <w:r>
              <w:rPr>
                <w:color w:val="auto"/>
                <w:sz w:val="22"/>
                <w:szCs w:val="22"/>
              </w:rPr>
              <w:t xml:space="preserve"> </w:t>
            </w:r>
            <w:r>
              <w:rPr>
                <w:rFonts w:hint="eastAsia"/>
                <w:color w:val="auto"/>
                <w:sz w:val="22"/>
                <w:szCs w:val="22"/>
                <w:lang w:val="en-US" w:eastAsia="zh-CN"/>
              </w:rPr>
              <w:t>O</w:t>
            </w:r>
            <w:r>
              <w:rPr>
                <w:color w:val="auto"/>
                <w:sz w:val="22"/>
                <w:szCs w:val="22"/>
              </w:rPr>
              <w:t xml:space="preserve">ther drinks (plant drinks) </w:t>
            </w:r>
            <w:r>
              <w:rPr>
                <w:rFonts w:hint="eastAsia"/>
                <w:color w:val="auto"/>
                <w:sz w:val="22"/>
                <w:szCs w:val="22"/>
                <w:lang w:val="en-US" w:eastAsia="zh-CN"/>
              </w:rPr>
              <w:t xml:space="preserve"> </w:t>
            </w:r>
            <w:r>
              <w:rPr>
                <w:color w:val="auto"/>
                <w:sz w:val="22"/>
                <w:szCs w:val="22"/>
              </w:rPr>
              <w:t xml:space="preserve">in the production workshop of Zhejiang Jianfeng Health Technology Co. , Ltd. , No. 96 Xixi Street, Linjiang Industrial Park, </w:t>
            </w:r>
            <w:r>
              <w:rPr>
                <w:color w:val="auto"/>
                <w:sz w:val="22"/>
                <w:szCs w:val="22"/>
                <w:highlight w:val="none"/>
              </w:rPr>
              <w:t xml:space="preserve">Wucheng </w:t>
            </w:r>
            <w:r>
              <w:rPr>
                <w:rFonts w:hint="eastAsia"/>
                <w:color w:val="auto"/>
                <w:sz w:val="22"/>
                <w:szCs w:val="22"/>
                <w:highlight w:val="none"/>
                <w:lang w:val="en-US" w:eastAsia="zh-CN"/>
              </w:rPr>
              <w:t xml:space="preserve">New </w:t>
            </w:r>
            <w:r>
              <w:rPr>
                <w:color w:val="auto"/>
                <w:sz w:val="22"/>
                <w:szCs w:val="22"/>
                <w:highlight w:val="none"/>
              </w:rPr>
              <w:t xml:space="preserve">District , </w:t>
            </w:r>
            <w:r>
              <w:rPr>
                <w:color w:val="auto"/>
                <w:sz w:val="22"/>
                <w:szCs w:val="22"/>
              </w:rPr>
              <w:t>Jinhua</w:t>
            </w:r>
            <w:r>
              <w:rPr>
                <w:rFonts w:hint="eastAsia"/>
                <w:color w:val="auto"/>
                <w:sz w:val="22"/>
                <w:szCs w:val="22"/>
                <w:lang w:val="en-US" w:eastAsia="zh-CN"/>
              </w:rPr>
              <w:t>, Zhejiang</w:t>
            </w:r>
            <w:r>
              <w:rPr>
                <w:color w:val="auto"/>
                <w:sz w:val="22"/>
                <w:szCs w:val="22"/>
              </w:rPr>
              <w:t xml:space="preserve">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shd w:val="clear" w:color="auto" w:fill="E6E0EC" w:themeFill="accent4" w:themeFillTint="32"/>
          </w:tcPr>
          <w:p>
            <w:pPr>
              <w:snapToGrid w:val="0"/>
              <w:spacing w:line="0" w:lineRule="atLeast"/>
              <w:jc w:val="left"/>
              <w:rPr>
                <w:rFonts w:cs="Arial"/>
                <w:b/>
                <w:bCs/>
                <w:sz w:val="22"/>
                <w:szCs w:val="16"/>
              </w:rPr>
            </w:pPr>
          </w:p>
        </w:tc>
        <w:tc>
          <w:tcPr>
            <w:tcW w:w="3373" w:type="dxa"/>
            <w:vMerge w:val="continue"/>
            <w:shd w:val="clear" w:color="auto" w:fill="E6E0EC" w:themeFill="accent4" w:themeFillTint="32"/>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eastAsia="宋体"/>
                <w:sz w:val="22"/>
                <w:szCs w:val="18"/>
                <w:lang w:val="en-US" w:eastAsia="zh-CN"/>
              </w:rPr>
            </w:pPr>
            <w:r>
              <w:rPr>
                <w:rFonts w:hint="eastAsia"/>
                <w:sz w:val="22"/>
                <w:szCs w:val="18"/>
              </w:rPr>
              <w:t xml:space="preserve">证书规格：A4； </w:t>
            </w:r>
            <w:r>
              <w:rPr>
                <w:rFonts w:hint="eastAsia"/>
                <w:b/>
                <w:color w:val="000000" w:themeColor="text1"/>
                <w:sz w:val="22"/>
                <w:szCs w:val="22"/>
                <w14:textFill>
                  <w14:solidFill>
                    <w14:schemeClr w14:val="tx1"/>
                  </w14:solidFill>
                </w14:textFill>
              </w:rPr>
              <w:sym w:font="Wingdings 2" w:char="0052"/>
            </w:r>
            <w:r>
              <w:rPr>
                <w:rFonts w:hint="eastAsia"/>
                <w:sz w:val="22"/>
                <w:szCs w:val="18"/>
              </w:rPr>
              <w:t>中英文各一份；</w:t>
            </w: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eastAsia="zh-CN"/>
                <w14:textFill>
                  <w14:solidFill>
                    <w14:schemeClr w14:val="tx1"/>
                  </w14:solidFill>
                </w14:textFill>
              </w:rPr>
              <w:t>中文证书1份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24330565-1d03-42d1-8d10-4eef5b2be340"/>
  </w:docVars>
  <w:rsids>
    <w:rsidRoot w:val="00000000"/>
    <w:rsid w:val="0A390330"/>
    <w:rsid w:val="0D4C1C87"/>
    <w:rsid w:val="14C17955"/>
    <w:rsid w:val="2FDC6A42"/>
    <w:rsid w:val="5B1C1677"/>
    <w:rsid w:val="5F903222"/>
    <w:rsid w:val="61C31D7E"/>
    <w:rsid w:val="634B7B8C"/>
    <w:rsid w:val="6C3E4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正文文本缩进 Char"/>
    <w:basedOn w:val="7"/>
    <w:link w:val="2"/>
    <w:qFormat/>
    <w:uiPriority w:val="0"/>
    <w:rPr>
      <w:rFonts w:ascii="Times New Roman" w:hAnsi="Times New Roman" w:eastAsia="宋体" w:cs="Times New Roman"/>
      <w:sz w:val="32"/>
      <w:szCs w:val="20"/>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7"/>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1048</Words>
  <Characters>2078</Characters>
  <Lines>18</Lines>
  <Paragraphs>5</Paragraphs>
  <TotalTime>6</TotalTime>
  <ScaleCrop>false</ScaleCrop>
  <LinksUpToDate>false</LinksUpToDate>
  <CharactersWithSpaces>2346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2023-02-03T06:44:01Z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4A89229704E2457E85325FBF435FD3FA</vt:lpwstr>
  </property>
  <property fmtid="{D5CDD505-2E9C-101B-9397-08002B2CF9AE}" pid="3" name="KSOProductBuildVer">
    <vt:lpwstr>2052-11.1.0.12970</vt:lpwstr>
  </property>
</Properties>
</file>