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1359-2021-2022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大庆市大唐电子科技有限公司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周学军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未对测量设备检定校准的服务供方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，进行合格供方评价，不符合GB/T19022-2003条款的6.4外部供方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的规定要求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GB/T19022-2003条款的6.4外部供方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eastAsia="宋体"/>
                <w:u w:val="single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5" name="图片 2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eastAsia="宋体"/>
                <w:u w:val="single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6" name="图片 2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组织相关人员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合格供方评价</w:t>
            </w:r>
            <w:r>
              <w:rPr>
                <w:rFonts w:hint="eastAsia" w:ascii="宋体" w:hAnsi="宋体"/>
                <w:szCs w:val="21"/>
                <w:lang w:eastAsia="zh-CN"/>
              </w:rPr>
              <w:t>，并做好记录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2.对公司其他供方评价情况进行检查杜绝类似问题的发生。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4" name="图片 2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730" w:firstLineChars="130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纠正措施已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完成整改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2022.12.14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0754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240</Characters>
  <Lines>2</Lines>
  <Paragraphs>1</Paragraphs>
  <TotalTime>0</TotalTime>
  <ScaleCrop>false</ScaleCrop>
  <LinksUpToDate>false</LinksUpToDate>
  <CharactersWithSpaces>288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2022-12-14T05:10:26Z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D9CDACB055294A13B5C2073A46574415</vt:lpwstr>
  </property>
</Properties>
</file>