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行政部   </w:t>
            </w:r>
            <w:r>
              <w:rPr>
                <w:rFonts w:hint="eastAsia"/>
                <w:sz w:val="24"/>
                <w:szCs w:val="24"/>
              </w:rPr>
              <w:t>主管领导：李恒旭</w:t>
            </w:r>
            <w:r>
              <w:rPr>
                <w:rFonts w:hint="eastAsia"/>
                <w:sz w:val="24"/>
                <w:szCs w:val="24"/>
                <w:lang w:val="en-US" w:eastAsia="zh-CN"/>
              </w:rPr>
              <w:t xml:space="preserve">  </w:t>
            </w:r>
            <w:r>
              <w:rPr>
                <w:rFonts w:hint="eastAsia"/>
                <w:sz w:val="24"/>
                <w:szCs w:val="24"/>
              </w:rPr>
              <w:t>陪同人员：张伟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rPr>
              <w:t>明利红</w:t>
            </w:r>
            <w:bookmarkEnd w:id="0"/>
            <w:r>
              <w:rPr>
                <w:rFonts w:hint="eastAsia"/>
                <w:sz w:val="24"/>
                <w:szCs w:val="24"/>
                <w:lang w:val="en-US" w:eastAsia="zh-CN"/>
              </w:rPr>
              <w:t xml:space="preserve">  </w:t>
            </w:r>
            <w:r>
              <w:rPr>
                <w:rFonts w:hint="eastAsia"/>
                <w:sz w:val="24"/>
                <w:szCs w:val="24"/>
              </w:rPr>
              <w:t>审核时间：</w:t>
            </w:r>
            <w:bookmarkStart w:id="1" w:name="审核日期"/>
            <w:r>
              <w:t>2022年1</w:t>
            </w:r>
            <w:r>
              <w:rPr>
                <w:rFonts w:hint="eastAsia"/>
                <w:lang w:val="en-US" w:eastAsia="zh-CN"/>
              </w:rPr>
              <w:t>2</w:t>
            </w:r>
            <w:r>
              <w:t>月1</w:t>
            </w:r>
            <w:r>
              <w:rPr>
                <w:rFonts w:hint="eastAsia"/>
                <w:lang w:val="en-US" w:eastAsia="zh-CN"/>
              </w:rPr>
              <w:t>7</w:t>
            </w:r>
            <w:r>
              <w:t>日 上午</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300" w:lineRule="exact"/>
            </w:pPr>
            <w:r>
              <w:rPr>
                <w:rFonts w:hint="eastAsia"/>
              </w:rPr>
              <w:t>审核条款：</w:t>
            </w:r>
          </w:p>
          <w:p>
            <w:pPr>
              <w:rPr>
                <w:rFonts w:hint="eastAsia" w:ascii="宋体" w:hAnsi="宋体" w:cs="宋体"/>
                <w:b/>
                <w:bCs/>
                <w:sz w:val="21"/>
                <w:szCs w:val="21"/>
              </w:rPr>
            </w:pPr>
            <w:r>
              <w:rPr>
                <w:rFonts w:hint="eastAsia"/>
              </w:rPr>
              <w:t>OHSMS：</w:t>
            </w:r>
            <w:r>
              <w:rPr>
                <w:rFonts w:hint="eastAsia" w:eastAsia="宋体"/>
              </w:rPr>
              <w:t>5.3组织的角色、职责和权限；6.1.2危险源辨识和职业安全风险评价；6.1.3法律法规要求和其他要求；6.2目标及其达成的策划；7.2能力；7.3意识；7.4沟通；7.5文件化信息； 8.1运行策划和控制；8.2应急准备和响应；9.1监视、测量、分析和评价；9.1.2法律法规要求和其他要求的合规性评价；9.2内部审核；10.2事件、不符合和纠正措施；10.3持续改进/OHSMS运行控制财务支出证据。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0" w:type="dxa"/>
            <w:gridSpan w:val="2"/>
            <w:vAlign w:val="top"/>
          </w:tcPr>
          <w:p>
            <w:pPr>
              <w:rPr>
                <w:rFonts w:hint="eastAsia" w:ascii="Times New Roman" w:hAnsi="Times New Roman" w:eastAsia="宋体" w:cs="Times New Roman"/>
                <w:kern w:val="2"/>
                <w:sz w:val="21"/>
                <w:lang w:val="en-US" w:eastAsia="zh-CN" w:bidi="ar-SA"/>
              </w:rPr>
            </w:pPr>
            <w:r>
              <w:rPr>
                <w:rFonts w:hint="eastAsia"/>
                <w:lang w:val="en-US" w:eastAsia="zh-CN"/>
              </w:rPr>
              <w:t>远程审核采用的方式</w:t>
            </w:r>
          </w:p>
        </w:tc>
        <w:tc>
          <w:tcPr>
            <w:tcW w:w="10004" w:type="dxa"/>
            <w:vAlign w:val="top"/>
          </w:tcPr>
          <w:p>
            <w:pPr>
              <w:pStyle w:val="2"/>
              <w:rPr>
                <w:rFonts w:hint="eastAsia"/>
                <w:lang w:val="en-US" w:eastAsia="zh-CN"/>
              </w:rPr>
            </w:pPr>
            <w:r>
              <w:rPr>
                <w:rFonts w:hint="eastAsia"/>
                <w:lang w:val="en-US" w:eastAsia="zh-CN"/>
              </w:rPr>
              <w:t>网络微信群、微信视频、电话等方式。</w:t>
            </w:r>
          </w:p>
          <w:p>
            <w:pPr>
              <w:pStyle w:val="2"/>
              <w:rPr>
                <w:rFonts w:hint="default" w:ascii="Times New Roman" w:hAnsi="Times New Roman" w:eastAsia="宋体" w:cs="Times New Roman"/>
                <w:bCs/>
                <w:spacing w:val="10"/>
                <w:kern w:val="2"/>
                <w:sz w:val="24"/>
                <w:szCs w:val="24"/>
                <w:lang w:val="en-US" w:eastAsia="zh-CN" w:bidi="ar-SA"/>
              </w:rPr>
            </w:pPr>
            <w:r>
              <w:rPr>
                <w:rFonts w:hint="eastAsia"/>
                <w:lang w:val="en-US" w:eastAsia="zh-CN"/>
              </w:rPr>
              <w:t>微信群：河北鑫茂森玻璃钢有限公司审核群</w:t>
            </w:r>
          </w:p>
        </w:tc>
        <w:tc>
          <w:tcPr>
            <w:tcW w:w="1585"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hint="default" w:eastAsia="宋体"/>
                <w:lang w:val="en-US" w:eastAsia="zh-CN"/>
              </w:rPr>
            </w:pPr>
            <w:r>
              <w:rPr>
                <w:rFonts w:hint="eastAsia" w:ascii="宋体" w:hAnsi="宋体" w:cs="宋体"/>
                <w:b/>
                <w:bCs/>
                <w:sz w:val="21"/>
                <w:szCs w:val="21"/>
              </w:rPr>
              <w:t>组织的角色、职责和权限</w:t>
            </w:r>
          </w:p>
        </w:tc>
        <w:tc>
          <w:tcPr>
            <w:tcW w:w="960" w:type="dxa"/>
          </w:tcPr>
          <w:p>
            <w:pPr>
              <w:rPr>
                <w:rFonts w:hint="default" w:eastAsia="宋体"/>
                <w:lang w:val="en-US" w:eastAsia="zh-CN"/>
              </w:rPr>
            </w:pPr>
            <w:r>
              <w:rPr>
                <w:rFonts w:hint="eastAsia"/>
                <w:lang w:val="en-US" w:eastAsia="zh-CN"/>
              </w:rPr>
              <w:t>O5.3</w:t>
            </w:r>
          </w:p>
        </w:tc>
        <w:tc>
          <w:tcPr>
            <w:tcW w:w="10004" w:type="dxa"/>
          </w:tcPr>
          <w:p>
            <w:pPr>
              <w:numPr>
                <w:ilvl w:val="0"/>
                <w:numId w:val="1"/>
              </w:numPr>
              <w:spacing w:line="360" w:lineRule="auto"/>
              <w:ind w:left="420" w:leftChars="0" w:hanging="420" w:firstLineChars="0"/>
              <w:rPr>
                <w:rFonts w:hint="eastAsia"/>
                <w:sz w:val="21"/>
                <w:szCs w:val="21"/>
                <w:lang w:val="en-US" w:eastAsia="zh-CN"/>
              </w:rPr>
            </w:pPr>
            <w:r>
              <w:rPr>
                <w:rFonts w:hint="eastAsia"/>
                <w:sz w:val="21"/>
                <w:szCs w:val="21"/>
                <w:lang w:val="en-US" w:eastAsia="zh-CN"/>
              </w:rPr>
              <w:t>文件：《管理手册》5.3条款，</w:t>
            </w:r>
            <w:r>
              <w:rPr>
                <w:rFonts w:hint="eastAsia"/>
                <w:sz w:val="21"/>
                <w:szCs w:val="21"/>
              </w:rPr>
              <w:t>《岗位职责及任职能力要求》</w:t>
            </w:r>
            <w:r>
              <w:rPr>
                <w:rFonts w:hint="eastAsia"/>
                <w:sz w:val="21"/>
                <w:szCs w:val="21"/>
                <w:lang w:eastAsia="zh-CN"/>
              </w:rPr>
              <w:t>；</w:t>
            </w:r>
            <w:r>
              <w:rPr>
                <w:rFonts w:hint="eastAsia"/>
                <w:sz w:val="21"/>
                <w:szCs w:val="21"/>
                <w:lang w:val="en-US" w:eastAsia="zh-CN"/>
              </w:rPr>
              <w:t>文件适宜。</w:t>
            </w:r>
          </w:p>
          <w:p>
            <w:pPr>
              <w:pStyle w:val="11"/>
              <w:rPr>
                <w:rFonts w:hint="default" w:ascii="Times New Roman" w:hAnsi="Times New Roman" w:eastAsia="宋体" w:cs="Times New Roman"/>
                <w:color w:val="auto"/>
                <w:kern w:val="2"/>
                <w:sz w:val="21"/>
                <w:szCs w:val="21"/>
                <w:lang w:val="en-US" w:eastAsia="zh-CN" w:bidi="ar-SA"/>
              </w:rPr>
            </w:pPr>
            <w:r>
              <w:rPr>
                <w:rFonts w:hint="eastAsia"/>
                <w:sz w:val="21"/>
                <w:szCs w:val="21"/>
                <w:lang w:val="en-US" w:eastAsia="zh-CN"/>
              </w:rPr>
              <w:t>行政部</w:t>
            </w:r>
            <w:r>
              <w:rPr>
                <w:rFonts w:hint="eastAsia" w:ascii="Times New Roman" w:hAnsi="Times New Roman" w:eastAsia="宋体" w:cs="Times New Roman"/>
                <w:color w:val="auto"/>
                <w:kern w:val="2"/>
                <w:sz w:val="21"/>
                <w:szCs w:val="21"/>
                <w:lang w:val="en-US" w:eastAsia="zh-CN" w:bidi="ar-SA"/>
              </w:rPr>
              <w:t>：职责已明确:</w:t>
            </w:r>
          </w:p>
          <w:p>
            <w:pPr>
              <w:numPr>
                <w:ilvl w:val="0"/>
                <w:numId w:val="2"/>
              </w:numPr>
              <w:rPr>
                <w:rFonts w:ascii="宋体" w:hAnsi="宋体"/>
                <w:vanish/>
              </w:rPr>
            </w:pPr>
            <w:r>
              <w:rPr>
                <w:rFonts w:hint="eastAsia" w:ascii="宋体" w:hAnsi="宋体"/>
              </w:rPr>
              <w:t>负责组织制定公司长期发展规划和公司年度经营计划；</w:t>
            </w:r>
          </w:p>
          <w:p>
            <w:pPr>
              <w:numPr>
                <w:ilvl w:val="0"/>
                <w:numId w:val="2"/>
              </w:numPr>
              <w:rPr>
                <w:rFonts w:hint="eastAsia" w:ascii="宋体" w:hAnsi="宋体"/>
              </w:rPr>
            </w:pPr>
            <w:r>
              <w:rPr>
                <w:rFonts w:hint="eastAsia" w:ascii="宋体" w:hAnsi="宋体"/>
              </w:rPr>
              <w:t>通报会议决议，并跟踪会议决议的实施情况，进行有关考核；</w:t>
            </w:r>
          </w:p>
          <w:p>
            <w:pPr>
              <w:numPr>
                <w:ilvl w:val="0"/>
                <w:numId w:val="2"/>
              </w:numPr>
              <w:rPr>
                <w:rFonts w:hint="eastAsia" w:ascii="宋体" w:hAnsi="宋体"/>
              </w:rPr>
            </w:pPr>
            <w:r>
              <w:rPr>
                <w:rFonts w:hint="eastAsia" w:ascii="宋体" w:hAnsi="宋体"/>
              </w:rPr>
              <w:t>协助总经理的工作，提供决策支持；</w:t>
            </w:r>
          </w:p>
          <w:p>
            <w:pPr>
              <w:numPr>
                <w:ilvl w:val="0"/>
                <w:numId w:val="2"/>
              </w:numPr>
              <w:rPr>
                <w:rFonts w:hint="eastAsia" w:ascii="宋体" w:hAnsi="宋体"/>
              </w:rPr>
            </w:pPr>
            <w:r>
              <w:rPr>
                <w:rFonts w:hint="eastAsia" w:ascii="宋体" w:hAnsi="宋体"/>
              </w:rPr>
              <w:t>负责制定和完善公司内部的管理体系和各项管理制度；</w:t>
            </w:r>
          </w:p>
          <w:p>
            <w:pPr>
              <w:numPr>
                <w:ilvl w:val="0"/>
                <w:numId w:val="2"/>
              </w:numPr>
              <w:rPr>
                <w:rFonts w:hint="eastAsia" w:ascii="宋体" w:hAnsi="宋体"/>
              </w:rPr>
            </w:pPr>
            <w:r>
              <w:rPr>
                <w:rFonts w:hint="eastAsia" w:ascii="宋体" w:hAnsi="宋体"/>
              </w:rPr>
              <w:t>负责督促管理制度的有效执行，负责评估和监督公司内部管理的规范性和有效性；</w:t>
            </w:r>
          </w:p>
          <w:p>
            <w:pPr>
              <w:numPr>
                <w:ilvl w:val="0"/>
                <w:numId w:val="2"/>
              </w:numPr>
              <w:rPr>
                <w:rFonts w:hint="eastAsia" w:ascii="宋体" w:hAnsi="宋体"/>
              </w:rPr>
            </w:pPr>
            <w:r>
              <w:rPr>
                <w:rFonts w:hint="eastAsia" w:ascii="宋体" w:hAnsi="宋体"/>
              </w:rPr>
              <w:t>制订综合管理部年度、月度工作目标、工作计划，并组织实施；</w:t>
            </w:r>
          </w:p>
          <w:p>
            <w:pPr>
              <w:numPr>
                <w:ilvl w:val="0"/>
                <w:numId w:val="2"/>
              </w:numPr>
              <w:rPr>
                <w:rFonts w:hint="eastAsia" w:ascii="宋体" w:hAnsi="宋体"/>
              </w:rPr>
            </w:pPr>
            <w:r>
              <w:rPr>
                <w:rFonts w:hint="eastAsia" w:ascii="宋体" w:hAnsi="宋体"/>
              </w:rPr>
              <w:t>负责公司形象设计和推广实施；</w:t>
            </w:r>
          </w:p>
          <w:p>
            <w:pPr>
              <w:numPr>
                <w:ilvl w:val="0"/>
                <w:numId w:val="2"/>
              </w:numPr>
              <w:rPr>
                <w:rFonts w:hint="eastAsia" w:ascii="宋体" w:hAnsi="宋体"/>
              </w:rPr>
            </w:pPr>
            <w:r>
              <w:rPr>
                <w:rFonts w:hint="eastAsia" w:ascii="宋体" w:hAnsi="宋体"/>
              </w:rPr>
              <w:t>负责组织和接待相关单位包括上级单位的来访及接待工作；</w:t>
            </w:r>
          </w:p>
          <w:p>
            <w:pPr>
              <w:numPr>
                <w:ilvl w:val="0"/>
                <w:numId w:val="2"/>
              </w:numPr>
              <w:rPr>
                <w:rFonts w:hint="eastAsia" w:ascii="宋体" w:hAnsi="宋体"/>
              </w:rPr>
            </w:pPr>
            <w:r>
              <w:rPr>
                <w:rFonts w:hint="eastAsia" w:ascii="宋体" w:hAnsi="宋体"/>
              </w:rPr>
              <w:t>负责组织并协调公司的公关处理；</w:t>
            </w:r>
          </w:p>
          <w:p>
            <w:pPr>
              <w:numPr>
                <w:ilvl w:val="0"/>
                <w:numId w:val="2"/>
              </w:numPr>
              <w:rPr>
                <w:rFonts w:hint="eastAsia" w:ascii="宋体" w:hAnsi="宋体"/>
              </w:rPr>
            </w:pPr>
            <w:r>
              <w:rPr>
                <w:rFonts w:hint="eastAsia" w:ascii="宋体" w:hAnsi="宋体"/>
              </w:rPr>
              <w:t>负责公司网站的建设与更新；</w:t>
            </w:r>
          </w:p>
          <w:p>
            <w:pPr>
              <w:numPr>
                <w:ilvl w:val="0"/>
                <w:numId w:val="2"/>
              </w:numPr>
              <w:rPr>
                <w:rFonts w:hint="eastAsia" w:ascii="宋体" w:hAnsi="宋体"/>
              </w:rPr>
            </w:pPr>
            <w:r>
              <w:rPr>
                <w:rFonts w:hint="eastAsia" w:ascii="宋体" w:hAnsi="宋体"/>
              </w:rPr>
              <w:t>负责组织公司内部员工活动；</w:t>
            </w:r>
          </w:p>
          <w:p>
            <w:pPr>
              <w:numPr>
                <w:ilvl w:val="0"/>
                <w:numId w:val="2"/>
              </w:numPr>
              <w:rPr>
                <w:rFonts w:hint="eastAsia" w:ascii="宋体" w:hAnsi="宋体"/>
              </w:rPr>
            </w:pPr>
            <w:r>
              <w:rPr>
                <w:rFonts w:hint="eastAsia" w:ascii="宋体" w:hAnsi="宋体"/>
              </w:rPr>
              <w:t>建立员工与管理层的沟通渠道，吸引员工关心公司事务并参与管理；</w:t>
            </w:r>
          </w:p>
          <w:p>
            <w:pPr>
              <w:numPr>
                <w:ilvl w:val="0"/>
                <w:numId w:val="2"/>
              </w:numPr>
              <w:rPr>
                <w:rFonts w:hint="eastAsia" w:ascii="宋体" w:hAnsi="宋体"/>
              </w:rPr>
            </w:pPr>
            <w:r>
              <w:rPr>
                <w:rFonts w:hint="eastAsia" w:ascii="宋体" w:hAnsi="宋体"/>
              </w:rPr>
              <w:t>负责对办公、生活所需固定资产的管理工作；</w:t>
            </w:r>
          </w:p>
          <w:p>
            <w:pPr>
              <w:numPr>
                <w:ilvl w:val="0"/>
                <w:numId w:val="2"/>
              </w:numPr>
              <w:rPr>
                <w:rFonts w:hint="eastAsia" w:ascii="宋体" w:hAnsi="宋体"/>
              </w:rPr>
            </w:pPr>
            <w:r>
              <w:rPr>
                <w:rFonts w:hint="eastAsia" w:ascii="宋体" w:hAnsi="宋体"/>
              </w:rPr>
              <w:t>负责公司档案和资料的收集、管理、查阅或借阅；</w:t>
            </w:r>
          </w:p>
          <w:p>
            <w:pPr>
              <w:numPr>
                <w:ilvl w:val="0"/>
                <w:numId w:val="2"/>
              </w:numPr>
              <w:rPr>
                <w:rFonts w:hint="eastAsia" w:ascii="宋体" w:hAnsi="宋体"/>
              </w:rPr>
            </w:pPr>
            <w:r>
              <w:rPr>
                <w:rFonts w:hint="eastAsia" w:ascii="宋体" w:hAnsi="宋体"/>
              </w:rPr>
              <w:t>负责与有关单位保持联系，保证办公场所的水、电、空调、电话等设施完好；</w:t>
            </w:r>
          </w:p>
          <w:p>
            <w:pPr>
              <w:numPr>
                <w:ilvl w:val="0"/>
                <w:numId w:val="2"/>
              </w:numPr>
              <w:rPr>
                <w:rFonts w:hint="eastAsia" w:ascii="宋体" w:hAnsi="宋体"/>
              </w:rPr>
            </w:pPr>
            <w:r>
              <w:rPr>
                <w:rFonts w:hint="eastAsia" w:ascii="宋体" w:hAnsi="宋体"/>
              </w:rPr>
              <w:t>负责对公司内电脑、网络的管理、维修和升级；</w:t>
            </w:r>
          </w:p>
          <w:p>
            <w:pPr>
              <w:numPr>
                <w:ilvl w:val="0"/>
                <w:numId w:val="2"/>
              </w:numPr>
              <w:rPr>
                <w:rFonts w:hint="eastAsia" w:ascii="宋体" w:hAnsi="宋体"/>
              </w:rPr>
            </w:pPr>
            <w:r>
              <w:rPr>
                <w:rFonts w:hint="eastAsia" w:ascii="宋体" w:hAnsi="宋体"/>
              </w:rPr>
              <w:t>负责对公司出差人员的管理，并提供外出手续办理、旅程安排等方面的支持；</w:t>
            </w:r>
          </w:p>
          <w:p>
            <w:pPr>
              <w:numPr>
                <w:ilvl w:val="0"/>
                <w:numId w:val="2"/>
              </w:numPr>
              <w:rPr>
                <w:rFonts w:hint="default"/>
                <w:sz w:val="21"/>
                <w:szCs w:val="21"/>
                <w:lang w:val="en-US" w:eastAsia="zh-CN"/>
              </w:rPr>
            </w:pPr>
            <w:r>
              <w:rPr>
                <w:rFonts w:hint="eastAsia" w:ascii="宋体" w:hAnsi="宋体"/>
              </w:rPr>
              <w:t>负责公司内的复印、传真、打印等工作。</w:t>
            </w:r>
          </w:p>
          <w:p>
            <w:pPr>
              <w:numPr>
                <w:ilvl w:val="0"/>
                <w:numId w:val="2"/>
              </w:numPr>
              <w:rPr>
                <w:rFonts w:hint="default"/>
                <w:sz w:val="21"/>
                <w:szCs w:val="21"/>
                <w:lang w:val="en-US" w:eastAsia="zh-CN"/>
              </w:rPr>
            </w:pPr>
            <w:r>
              <w:rPr>
                <w:rFonts w:hint="eastAsia"/>
                <w:sz w:val="21"/>
                <w:szCs w:val="21"/>
                <w:lang w:val="en-US" w:eastAsia="zh-CN"/>
              </w:rPr>
              <w:t>负责部门环境、职业健康安全事项，部门环境因素识别、危险源辨识评价等工作。</w:t>
            </w:r>
          </w:p>
          <w:p>
            <w:pPr>
              <w:pStyle w:val="11"/>
              <w:rPr>
                <w:rFonts w:hint="default"/>
                <w:sz w:val="21"/>
                <w:szCs w:val="21"/>
                <w:lang w:val="en-US" w:eastAsia="zh-CN"/>
              </w:rPr>
            </w:pPr>
          </w:p>
          <w:p>
            <w:pPr>
              <w:numPr>
                <w:ilvl w:val="0"/>
                <w:numId w:val="3"/>
              </w:numPr>
              <w:ind w:left="420" w:leftChars="0" w:hanging="420" w:firstLineChars="0"/>
            </w:pPr>
            <w:r>
              <w:rPr>
                <w:rFonts w:hint="eastAsia" w:ascii="宋体" w:hAnsi="宋体" w:cs="Arial"/>
                <w:color w:val="000000"/>
                <w:szCs w:val="21"/>
              </w:rPr>
              <w:t>以文件的形式发布，部门组织学习，现场有职责</w:t>
            </w:r>
            <w:r>
              <w:rPr>
                <w:rFonts w:hint="eastAsia" w:ascii="宋体" w:hAnsi="宋体" w:cs="Tahoma"/>
                <w:color w:val="000000"/>
                <w:szCs w:val="21"/>
              </w:rPr>
              <w:t>权限的要求文件，询问</w:t>
            </w:r>
            <w:r>
              <w:rPr>
                <w:rFonts w:hint="eastAsia" w:ascii="宋体" w:hAnsi="宋体" w:cs="Tahoma"/>
                <w:color w:val="000000"/>
                <w:szCs w:val="21"/>
                <w:lang w:eastAsia="zh-CN"/>
              </w:rPr>
              <w:t>行政部</w:t>
            </w:r>
            <w:r>
              <w:rPr>
                <w:rFonts w:hint="eastAsia" w:ascii="宋体" w:hAnsi="宋体" w:cs="Tahoma"/>
                <w:color w:val="000000"/>
                <w:szCs w:val="21"/>
                <w:lang w:val="en-US" w:eastAsia="zh-CN"/>
              </w:rPr>
              <w:t>负责人</w:t>
            </w:r>
            <w:r>
              <w:rPr>
                <w:rFonts w:hint="eastAsia" w:ascii="宋体" w:hAnsi="宋体" w:cs="Tahoma"/>
                <w:color w:val="000000"/>
                <w:szCs w:val="21"/>
              </w:rPr>
              <w:t>，基本理解其本职工作内容</w:t>
            </w:r>
            <w:r>
              <w:rPr>
                <w:rFonts w:hint="eastAsia" w:ascii="宋体" w:hAnsi="宋体" w:cs="Tahoma"/>
                <w:color w:val="000000"/>
                <w:szCs w:val="21"/>
                <w:lang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eastAsia" w:ascii="宋体" w:hAnsi="宋体" w:cs="宋体"/>
                <w:b/>
                <w:bCs/>
                <w:sz w:val="21"/>
                <w:szCs w:val="21"/>
              </w:rPr>
            </w:pPr>
            <w:r>
              <w:rPr>
                <w:rFonts w:hint="eastAsia" w:ascii="宋体" w:hAnsi="宋体" w:cs="宋体"/>
                <w:b/>
                <w:bCs/>
                <w:sz w:val="21"/>
                <w:szCs w:val="21"/>
              </w:rPr>
              <w:t>危险源辨识和职业安全风险评价</w:t>
            </w:r>
          </w:p>
        </w:tc>
        <w:tc>
          <w:tcPr>
            <w:tcW w:w="960" w:type="dxa"/>
            <w:vAlign w:val="top"/>
          </w:tcPr>
          <w:p>
            <w:pPr>
              <w:rPr>
                <w:rFonts w:hint="eastAsia" w:ascii="宋体" w:hAnsi="宋体" w:cs="宋体"/>
                <w:b/>
                <w:bCs/>
                <w:sz w:val="21"/>
                <w:szCs w:val="21"/>
              </w:rPr>
            </w:pPr>
            <w:r>
              <w:rPr>
                <w:rFonts w:hint="eastAsia" w:ascii="宋体" w:hAnsi="宋体" w:cs="宋体"/>
                <w:b/>
                <w:bCs/>
                <w:sz w:val="21"/>
                <w:szCs w:val="21"/>
                <w:lang w:val="en-US" w:eastAsia="zh-CN"/>
              </w:rPr>
              <w:t>O:</w:t>
            </w:r>
            <w:r>
              <w:rPr>
                <w:rFonts w:hint="eastAsia" w:ascii="宋体" w:hAnsi="宋体" w:cs="宋体"/>
                <w:b/>
                <w:bCs/>
                <w:sz w:val="21"/>
                <w:szCs w:val="21"/>
              </w:rPr>
              <w:t>6.1.2</w:t>
            </w:r>
          </w:p>
        </w:tc>
        <w:tc>
          <w:tcPr>
            <w:tcW w:w="10004" w:type="dxa"/>
            <w:vAlign w:val="top"/>
          </w:tcPr>
          <w:p>
            <w:pPr>
              <w:numPr>
                <w:ilvl w:val="0"/>
                <w:numId w:val="4"/>
              </w:numPr>
              <w:spacing w:line="400" w:lineRule="exact"/>
              <w:rPr>
                <w:rFonts w:hint="eastAsia"/>
              </w:rPr>
            </w:pPr>
            <w:r>
              <w:rPr>
                <w:rFonts w:hint="eastAsia" w:ascii="宋体" w:hAnsi="宋体" w:eastAsia="宋体" w:cs="Times New Roman"/>
                <w:szCs w:val="21"/>
              </w:rPr>
              <w:t>编制了《危险源辨识、风险评价和风险控制程序》，明确了职责、</w:t>
            </w:r>
            <w:r>
              <w:rPr>
                <w:rFonts w:hint="eastAsia" w:ascii="宋体" w:hAnsi="宋体" w:eastAsia="宋体" w:cs="Times New Roman"/>
                <w:szCs w:val="21"/>
                <w:lang w:val="en-US" w:eastAsia="zh-CN"/>
              </w:rPr>
              <w:t>危险源辨识</w:t>
            </w:r>
            <w:r>
              <w:rPr>
                <w:rFonts w:hint="eastAsia" w:ascii="宋体" w:hAnsi="宋体" w:eastAsia="宋体" w:cs="Times New Roman"/>
                <w:szCs w:val="21"/>
              </w:rPr>
              <w:t>及评价方法、程序等。基本符合标准要求。文件适宜。</w:t>
            </w:r>
          </w:p>
          <w:p>
            <w:pPr>
              <w:numPr>
                <w:ilvl w:val="0"/>
                <w:numId w:val="4"/>
              </w:numPr>
              <w:spacing w:line="400" w:lineRule="exact"/>
              <w:rPr>
                <w:rFonts w:hint="eastAsia" w:ascii="宋体" w:hAnsi="宋体"/>
                <w:szCs w:val="21"/>
              </w:rPr>
            </w:pPr>
            <w:r>
              <w:rPr>
                <w:rFonts w:hint="eastAsia" w:ascii="宋体" w:hAnsi="宋体"/>
                <w:szCs w:val="21"/>
              </w:rPr>
              <w:t>查</w:t>
            </w:r>
            <w:r>
              <w:rPr>
                <w:rFonts w:hint="eastAsia" w:ascii="宋体" w:hAnsi="宋体" w:eastAsia="宋体" w:cs="Times New Roman"/>
                <w:szCs w:val="21"/>
              </w:rPr>
              <w:t>见《危险源辨识与评价表》</w:t>
            </w:r>
            <w:r>
              <w:rPr>
                <w:rFonts w:hint="eastAsia" w:ascii="宋体" w:hAnsi="宋体" w:cs="Times New Roman"/>
                <w:szCs w:val="21"/>
                <w:lang w:val="en-US" w:eastAsia="zh-CN"/>
              </w:rPr>
              <w:t>行政部</w:t>
            </w:r>
            <w:r>
              <w:rPr>
                <w:rFonts w:hint="eastAsia" w:ascii="宋体" w:hAnsi="宋体" w:eastAsia="宋体" w:cs="Times New Roman"/>
                <w:szCs w:val="21"/>
                <w:lang w:val="en-US" w:eastAsia="zh-CN"/>
              </w:rPr>
              <w:t>区域</w:t>
            </w:r>
            <w:r>
              <w:rPr>
                <w:rFonts w:hint="eastAsia" w:ascii="宋体" w:hAnsi="宋体" w:eastAsia="宋体" w:cs="Times New Roman"/>
                <w:szCs w:val="21"/>
              </w:rPr>
              <w:t>，共识</w:t>
            </w:r>
            <w:r>
              <w:rPr>
                <w:rFonts w:hint="eastAsia" w:ascii="宋体" w:hAnsi="宋体"/>
                <w:szCs w:val="21"/>
              </w:rPr>
              <w:t xml:space="preserve">别危险源 </w:t>
            </w:r>
            <w:r>
              <w:rPr>
                <w:rFonts w:hint="eastAsia" w:ascii="宋体" w:hAnsi="宋体"/>
                <w:szCs w:val="21"/>
                <w:lang w:val="en-US" w:eastAsia="zh-CN"/>
              </w:rPr>
              <w:t>若干项</w:t>
            </w:r>
            <w:r>
              <w:rPr>
                <w:rFonts w:hint="eastAsia" w:ascii="宋体" w:hAnsi="宋体"/>
                <w:szCs w:val="21"/>
              </w:rPr>
              <w:t>。</w:t>
            </w:r>
          </w:p>
          <w:p>
            <w:pPr>
              <w:numPr>
                <w:ilvl w:val="0"/>
                <w:numId w:val="4"/>
              </w:numPr>
              <w:spacing w:line="400" w:lineRule="exact"/>
              <w:rPr>
                <w:rFonts w:hint="eastAsia" w:ascii="宋体" w:hAnsi="宋体"/>
                <w:szCs w:val="21"/>
              </w:rPr>
            </w:pPr>
            <w:r>
              <w:rPr>
                <w:rFonts w:hint="eastAsia" w:ascii="宋体" w:hAnsi="宋体"/>
                <w:szCs w:val="21"/>
              </w:rPr>
              <w:t>抽：作业活动 / 危险源/可能导致的事故/</w:t>
            </w:r>
            <w:r>
              <w:rPr>
                <w:rFonts w:hint="eastAsia" w:ascii="宋体" w:hAnsi="宋体"/>
                <w:szCs w:val="21"/>
                <w:lang w:val="en-US" w:eastAsia="zh-CN"/>
              </w:rPr>
              <w:t>打分法</w:t>
            </w:r>
            <w:r>
              <w:rPr>
                <w:rFonts w:hint="eastAsia" w:ascii="宋体" w:hAnsi="宋体"/>
                <w:szCs w:val="21"/>
              </w:rPr>
              <w:t>L E C D/</w:t>
            </w:r>
            <w:r>
              <w:rPr>
                <w:rFonts w:hint="eastAsia" w:ascii="宋体" w:hAnsi="宋体"/>
                <w:szCs w:val="21"/>
                <w:lang w:val="en-US" w:eastAsia="zh-CN"/>
              </w:rPr>
              <w:t>判定</w:t>
            </w:r>
          </w:p>
          <w:p>
            <w:pPr>
              <w:pStyle w:val="2"/>
              <w:rPr>
                <w:rFonts w:hint="eastAsia" w:ascii="宋体" w:hAnsi="宋体"/>
                <w:szCs w:val="20"/>
                <w:lang w:val="en-US" w:eastAsia="zh-CN"/>
              </w:rPr>
            </w:pPr>
            <w:r>
              <w:rPr>
                <w:rFonts w:hint="eastAsia" w:ascii="宋体" w:hAnsi="宋体"/>
                <w:szCs w:val="20"/>
                <w:lang w:val="en-US" w:eastAsia="zh-CN"/>
              </w:rPr>
              <w:t>办公活动：</w:t>
            </w:r>
          </w:p>
          <w:p>
            <w:pPr>
              <w:pStyle w:val="2"/>
              <w:rPr>
                <w:rFonts w:hint="default" w:ascii="宋体" w:hAnsi="宋体" w:eastAsia="宋体" w:cs="Times New Roman"/>
                <w:bCs w:val="0"/>
                <w:spacing w:val="0"/>
                <w:kern w:val="2"/>
                <w:sz w:val="21"/>
                <w:szCs w:val="21"/>
                <w:lang w:val="en-US" w:eastAsia="zh-CN" w:bidi="ar-SA"/>
              </w:rPr>
            </w:pPr>
            <w:r>
              <w:rPr>
                <w:rFonts w:hint="eastAsia" w:ascii="宋体" w:hAnsi="宋体"/>
                <w:szCs w:val="20"/>
              </w:rPr>
              <w:t>电线破损、线路老化</w:t>
            </w:r>
            <w:r>
              <w:rPr>
                <w:rFonts w:hint="eastAsia" w:ascii="宋体" w:hAnsi="宋体" w:eastAsia="宋体" w:cs="Times New Roman"/>
                <w:bCs w:val="0"/>
                <w:spacing w:val="0"/>
                <w:kern w:val="2"/>
                <w:sz w:val="21"/>
                <w:szCs w:val="21"/>
                <w:lang w:val="en-US" w:eastAsia="zh-CN" w:bidi="ar-SA"/>
              </w:rPr>
              <w:t>/</w:t>
            </w:r>
            <w:r>
              <w:rPr>
                <w:rFonts w:hint="eastAsia" w:ascii="宋体" w:hAnsi="宋体" w:cs="Times New Roman"/>
                <w:bCs w:val="0"/>
                <w:spacing w:val="0"/>
                <w:kern w:val="2"/>
                <w:sz w:val="21"/>
                <w:szCs w:val="21"/>
                <w:lang w:val="en-US" w:eastAsia="zh-CN" w:bidi="ar-SA"/>
              </w:rPr>
              <w:t>火灾、</w:t>
            </w:r>
            <w:r>
              <w:rPr>
                <w:rFonts w:hint="eastAsia" w:ascii="宋体" w:hAnsi="宋体" w:eastAsia="宋体" w:cs="Times New Roman"/>
                <w:bCs w:val="0"/>
                <w:spacing w:val="0"/>
                <w:kern w:val="2"/>
                <w:sz w:val="21"/>
                <w:szCs w:val="21"/>
                <w:lang w:val="en-US" w:eastAsia="zh-CN" w:bidi="ar-SA"/>
              </w:rPr>
              <w:t>触电/3，6,7,126/重要危险源；</w:t>
            </w:r>
            <w:r>
              <w:rPr>
                <w:rFonts w:hint="eastAsia" w:ascii="宋体" w:hAnsi="宋体" w:cs="Times New Roman"/>
                <w:bCs w:val="0"/>
                <w:spacing w:val="0"/>
                <w:kern w:val="2"/>
                <w:sz w:val="21"/>
                <w:szCs w:val="21"/>
                <w:lang w:val="en-US" w:eastAsia="zh-CN" w:bidi="ar-SA"/>
              </w:rPr>
              <w:t>需整改；</w:t>
            </w:r>
          </w:p>
          <w:p>
            <w:pPr>
              <w:pStyle w:val="2"/>
              <w:rPr>
                <w:rFonts w:hint="default" w:ascii="宋体" w:hAnsi="宋体"/>
                <w:szCs w:val="21"/>
                <w:lang w:val="en-US" w:eastAsia="zh-CN"/>
              </w:rPr>
            </w:pPr>
            <w:r>
              <w:rPr>
                <w:rFonts w:hint="eastAsia" w:ascii="宋体" w:hAnsi="宋体"/>
                <w:szCs w:val="21"/>
              </w:rPr>
              <w:t>垃圾乱堆乱放</w:t>
            </w:r>
            <w:r>
              <w:rPr>
                <w:rFonts w:hint="eastAsia" w:ascii="宋体" w:hAnsi="宋体"/>
                <w:szCs w:val="21"/>
                <w:lang w:val="en-US" w:eastAsia="zh-CN"/>
              </w:rPr>
              <w:t>/传染病感染/3,3,3,27/一般危险源；需注意</w:t>
            </w:r>
          </w:p>
          <w:p>
            <w:pPr>
              <w:numPr>
                <w:ilvl w:val="0"/>
                <w:numId w:val="0"/>
              </w:numPr>
              <w:spacing w:line="400" w:lineRule="exact"/>
              <w:ind w:leftChars="0" w:firstLine="420" w:firstLineChars="200"/>
              <w:rPr>
                <w:rFonts w:hint="default" w:ascii="宋体" w:hAnsi="宋体"/>
                <w:szCs w:val="21"/>
                <w:lang w:val="en-US" w:eastAsia="zh-CN"/>
              </w:rPr>
            </w:pPr>
            <w:r>
              <w:rPr>
                <w:rFonts w:hint="eastAsia" w:ascii="宋体" w:hAnsi="宋体"/>
                <w:szCs w:val="21"/>
              </w:rPr>
              <w:t>评价方法基本适宜，评价结果基本合理。</w:t>
            </w:r>
          </w:p>
          <w:p>
            <w:pPr>
              <w:numPr>
                <w:ilvl w:val="0"/>
                <w:numId w:val="4"/>
              </w:numPr>
              <w:spacing w:line="400" w:lineRule="exact"/>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查见《重大危险源控制清单》，确定公司不可接受风险</w:t>
            </w:r>
            <w:r>
              <w:rPr>
                <w:rFonts w:hint="eastAsia" w:ascii="宋体" w:hAnsi="宋体" w:cs="Times New Roman"/>
                <w:bCs w:val="0"/>
                <w:spacing w:val="0"/>
                <w:kern w:val="2"/>
                <w:sz w:val="21"/>
                <w:szCs w:val="21"/>
                <w:lang w:val="en-US" w:eastAsia="zh-CN" w:bidi="ar-SA"/>
              </w:rPr>
              <w:t>3</w:t>
            </w:r>
            <w:r>
              <w:rPr>
                <w:rFonts w:hint="eastAsia" w:ascii="宋体" w:hAnsi="宋体" w:eastAsia="宋体" w:cs="Times New Roman"/>
                <w:bCs w:val="0"/>
                <w:spacing w:val="0"/>
                <w:kern w:val="2"/>
                <w:sz w:val="21"/>
                <w:szCs w:val="21"/>
                <w:lang w:val="en-US" w:eastAsia="zh-CN" w:bidi="ar-SA"/>
              </w:rPr>
              <w:t>个。部门涉及</w:t>
            </w:r>
            <w:r>
              <w:rPr>
                <w:rFonts w:hint="eastAsia" w:ascii="宋体" w:hAnsi="宋体" w:cs="Times New Roman"/>
                <w:bCs w:val="0"/>
                <w:spacing w:val="0"/>
                <w:kern w:val="2"/>
                <w:sz w:val="21"/>
                <w:szCs w:val="21"/>
                <w:lang w:val="en-US" w:eastAsia="zh-CN" w:bidi="ar-SA"/>
              </w:rPr>
              <w:t>2</w:t>
            </w:r>
            <w:r>
              <w:rPr>
                <w:rFonts w:hint="eastAsia" w:ascii="宋体" w:hAnsi="宋体" w:eastAsia="宋体" w:cs="Times New Roman"/>
                <w:bCs w:val="0"/>
                <w:spacing w:val="0"/>
                <w:kern w:val="2"/>
                <w:sz w:val="21"/>
                <w:szCs w:val="21"/>
                <w:lang w:val="en-US" w:eastAsia="zh-CN" w:bidi="ar-SA"/>
              </w:rPr>
              <w:t>个；重要危险源为：</w:t>
            </w:r>
            <w:r>
              <w:rPr>
                <w:rFonts w:hint="eastAsia" w:ascii="宋体" w:hAnsi="宋体" w:cs="Times New Roman"/>
                <w:bCs w:val="0"/>
                <w:spacing w:val="0"/>
                <w:kern w:val="2"/>
                <w:sz w:val="21"/>
                <w:szCs w:val="21"/>
                <w:lang w:val="en-US" w:eastAsia="zh-CN" w:bidi="ar-SA"/>
              </w:rPr>
              <w:t>触电、</w:t>
            </w:r>
            <w:r>
              <w:rPr>
                <w:rFonts w:hint="eastAsia" w:ascii="宋体" w:hAnsi="宋体" w:eastAsia="宋体" w:cs="Times New Roman"/>
                <w:bCs w:val="0"/>
                <w:spacing w:val="0"/>
                <w:kern w:val="2"/>
                <w:sz w:val="21"/>
                <w:szCs w:val="21"/>
                <w:lang w:val="en-US" w:eastAsia="zh-CN" w:bidi="ar-SA"/>
              </w:rPr>
              <w:t>火灾。控制方法：目标指标管理方案和防火制度、配置消防灭火器材、防火知识教育、火灾应急预案等等进行控制。</w:t>
            </w:r>
          </w:p>
          <w:p>
            <w:pPr>
              <w:pStyle w:val="11"/>
              <w:rPr>
                <w:rFonts w:ascii="Times New Roman" w:hAnsi="Times New Roman" w:eastAsia="宋体" w:cs="Times New Roman"/>
                <w:kern w:val="2"/>
                <w:sz w:val="21"/>
                <w:lang w:val="en-US" w:eastAsia="zh-CN" w:bidi="ar-SA"/>
              </w:rPr>
            </w:pP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imes New Roman" w:hAnsi="Times New Roman" w:eastAsia="宋体" w:cs="Times New Roman"/>
              </w:rPr>
            </w:pPr>
            <w:r>
              <w:rPr>
                <w:rFonts w:hint="eastAsia"/>
              </w:rPr>
              <w:t>合规义务；法律法</w:t>
            </w:r>
            <w:r>
              <w:rPr>
                <w:rFonts w:hint="eastAsia" w:ascii="Times New Roman" w:hAnsi="Times New Roman" w:eastAsia="宋体" w:cs="Times New Roman"/>
              </w:rPr>
              <w:t>规要求和其他要求；</w:t>
            </w:r>
          </w:p>
          <w:p>
            <w:pPr>
              <w:rPr>
                <w:rFonts w:hint="eastAsia" w:ascii="Times New Roman" w:hAnsi="Times New Roman" w:eastAsia="宋体" w:cs="Times New Roman"/>
              </w:rPr>
            </w:pPr>
          </w:p>
          <w:p>
            <w:pPr>
              <w:rPr>
                <w:rFonts w:hint="eastAsia" w:ascii="Times New Roman" w:hAnsi="Times New Roman" w:eastAsia="宋体" w:cs="Times New Roman"/>
              </w:rPr>
            </w:pPr>
            <w:r>
              <w:rPr>
                <w:rFonts w:hint="eastAsia" w:ascii="Times New Roman" w:hAnsi="Times New Roman" w:eastAsia="宋体" w:cs="Times New Roman"/>
              </w:rPr>
              <w:t>符合性评估；</w:t>
            </w:r>
          </w:p>
          <w:p>
            <w:pPr>
              <w:rPr>
                <w:rFonts w:hint="eastAsia" w:ascii="宋体" w:hAnsi="宋体" w:eastAsia="宋体" w:cs="宋体"/>
                <w:b/>
                <w:bCs/>
                <w:sz w:val="21"/>
                <w:szCs w:val="21"/>
                <w:lang w:val="en-US" w:eastAsia="zh-CN"/>
              </w:rPr>
            </w:pPr>
            <w:r>
              <w:rPr>
                <w:rFonts w:hint="eastAsia" w:ascii="Times New Roman" w:hAnsi="Times New Roman" w:eastAsia="宋体" w:cs="Times New Roman"/>
              </w:rPr>
              <w:t>法律法规要求和其他要求的合规性评价；</w:t>
            </w:r>
          </w:p>
        </w:tc>
        <w:tc>
          <w:tcPr>
            <w:tcW w:w="960" w:type="dxa"/>
            <w:vAlign w:val="top"/>
          </w:tcPr>
          <w:p>
            <w:pPr>
              <w:rPr>
                <w:rFonts w:hint="eastAsia"/>
                <w:lang w:val="en-US" w:eastAsia="zh-CN"/>
              </w:rPr>
            </w:pPr>
            <w:r>
              <w:rPr>
                <w:rFonts w:hint="eastAsia"/>
                <w:lang w:val="en-US" w:eastAsia="zh-CN"/>
              </w:rPr>
              <w:t>O:</w:t>
            </w:r>
          </w:p>
          <w:p>
            <w:pPr>
              <w:rPr>
                <w:rFonts w:hint="eastAsia"/>
                <w:lang w:val="en-US" w:eastAsia="zh-CN"/>
              </w:rPr>
            </w:pPr>
            <w:r>
              <w:rPr>
                <w:rFonts w:hint="eastAsia"/>
                <w:lang w:val="en-US" w:eastAsia="zh-CN"/>
              </w:rPr>
              <w:t>6.1.3、</w:t>
            </w:r>
          </w:p>
          <w:p>
            <w:pPr>
              <w:pStyle w:val="2"/>
              <w:rPr>
                <w:rFonts w:hint="default"/>
                <w:lang w:val="en-US" w:eastAsia="zh-CN"/>
              </w:rPr>
            </w:pPr>
            <w:r>
              <w:rPr>
                <w:rFonts w:hint="eastAsia"/>
                <w:lang w:val="en-US" w:eastAsia="zh-CN"/>
              </w:rPr>
              <w:t>9.1.2</w:t>
            </w:r>
          </w:p>
        </w:tc>
        <w:tc>
          <w:tcPr>
            <w:tcW w:w="10004" w:type="dxa"/>
            <w:vAlign w:val="top"/>
          </w:tcPr>
          <w:p>
            <w:pPr>
              <w:widowControl/>
              <w:numPr>
                <w:ilvl w:val="0"/>
                <w:numId w:val="4"/>
              </w:numPr>
              <w:spacing w:line="360" w:lineRule="auto"/>
              <w:ind w:left="420" w:leftChars="0" w:hanging="420" w:firstLineChars="0"/>
              <w:rPr>
                <w:rFonts w:hint="eastAsia" w:ascii="宋体" w:hAnsi="宋体"/>
                <w:color w:val="000000"/>
                <w:szCs w:val="21"/>
              </w:rPr>
            </w:pPr>
            <w:r>
              <w:rPr>
                <w:rFonts w:hint="eastAsia" w:ascii="宋体" w:hAnsi="宋体"/>
                <w:color w:val="000000"/>
                <w:szCs w:val="21"/>
                <w:lang w:val="en-US" w:eastAsia="zh-CN"/>
              </w:rPr>
              <w:t>文件：</w:t>
            </w:r>
            <w:r>
              <w:rPr>
                <w:rFonts w:hint="eastAsia" w:ascii="宋体" w:hAnsi="宋体" w:eastAsia="宋体" w:cs="Times New Roman"/>
                <w:szCs w:val="21"/>
                <w:lang w:val="en-US" w:eastAsia="zh-CN"/>
              </w:rPr>
              <w:t>《</w:t>
            </w:r>
            <w:r>
              <w:rPr>
                <w:rFonts w:hint="eastAsia" w:ascii="宋体" w:hAnsi="宋体" w:eastAsia="宋体" w:cs="Times New Roman"/>
                <w:szCs w:val="21"/>
              </w:rPr>
              <w:t>法律法规与其他要求控制程序</w:t>
            </w:r>
            <w:r>
              <w:rPr>
                <w:rFonts w:hint="eastAsia" w:ascii="宋体" w:hAnsi="宋体" w:eastAsia="宋体" w:cs="Times New Roman"/>
                <w:szCs w:val="21"/>
                <w:lang w:val="en-US" w:eastAsia="zh-CN"/>
              </w:rPr>
              <w:t>》、《</w:t>
            </w:r>
            <w:r>
              <w:rPr>
                <w:rFonts w:hint="eastAsia" w:ascii="宋体" w:hAnsi="宋体" w:eastAsia="宋体" w:cs="Times New Roman"/>
                <w:szCs w:val="21"/>
              </w:rPr>
              <w:t>合规性评价控制程序</w:t>
            </w:r>
            <w:r>
              <w:rPr>
                <w:rFonts w:hint="eastAsia" w:ascii="宋体" w:hAnsi="宋体" w:eastAsia="宋体" w:cs="Times New Roman"/>
                <w:szCs w:val="21"/>
                <w:lang w:val="en-US" w:eastAsia="zh-CN"/>
              </w:rPr>
              <w:t>》</w:t>
            </w:r>
            <w:r>
              <w:rPr>
                <w:rFonts w:hint="eastAsia" w:ascii="宋体" w:hAnsi="宋体" w:eastAsia="宋体" w:cs="Times New Roman"/>
                <w:szCs w:val="21"/>
              </w:rPr>
              <w:t>规定</w:t>
            </w:r>
            <w:r>
              <w:rPr>
                <w:rFonts w:hint="eastAsia" w:ascii="宋体" w:hAnsi="宋体"/>
                <w:color w:val="000000"/>
                <w:szCs w:val="21"/>
              </w:rPr>
              <w:t>了法律、法规和其他要求的识别、收集、分发、评价的策划要求</w:t>
            </w:r>
            <w:r>
              <w:rPr>
                <w:rFonts w:hint="eastAsia" w:ascii="宋体" w:hAnsi="宋体"/>
                <w:color w:val="000000"/>
                <w:szCs w:val="21"/>
                <w:lang w:eastAsia="zh-CN"/>
              </w:rPr>
              <w:t>；</w:t>
            </w:r>
            <w:r>
              <w:rPr>
                <w:rFonts w:hint="eastAsia" w:ascii="宋体" w:hAnsi="宋体"/>
                <w:color w:val="000000"/>
                <w:szCs w:val="21"/>
              </w:rPr>
              <w:t>明确了识别、收集、分发、评价的实施要求。</w:t>
            </w:r>
            <w:r>
              <w:rPr>
                <w:rFonts w:hint="eastAsia" w:ascii="宋体" w:hAnsi="宋体"/>
                <w:szCs w:val="21"/>
              </w:rPr>
              <w:t>文件适宜。</w:t>
            </w:r>
          </w:p>
          <w:p>
            <w:pPr>
              <w:numPr>
                <w:ilvl w:val="0"/>
                <w:numId w:val="4"/>
              </w:numPr>
              <w:adjustRightInd w:val="0"/>
              <w:snapToGrid w:val="0"/>
              <w:spacing w:line="360" w:lineRule="auto"/>
              <w:ind w:left="420" w:leftChars="0" w:hanging="420" w:firstLineChars="0"/>
              <w:jc w:val="left"/>
              <w:rPr>
                <w:rFonts w:hint="eastAsia" w:ascii="宋体" w:hAnsi="宋体"/>
                <w:szCs w:val="21"/>
              </w:rPr>
            </w:pPr>
            <w:r>
              <w:rPr>
                <w:rFonts w:hint="eastAsia" w:ascii="宋体" w:hAnsi="宋体" w:eastAsia="宋体" w:cs="Times New Roman"/>
                <w:color w:val="000000"/>
                <w:szCs w:val="21"/>
                <w:lang w:val="en-US" w:eastAsia="zh-CN"/>
              </w:rPr>
              <w:t>见：</w:t>
            </w:r>
            <w:r>
              <w:rPr>
                <w:rFonts w:hint="eastAsia" w:ascii="宋体" w:hAnsi="宋体" w:eastAsia="宋体" w:cs="Times New Roman"/>
                <w:color w:val="000000"/>
                <w:szCs w:val="21"/>
              </w:rPr>
              <w:t>《适用法律法规清单》，收集了适用的法律、法规和其他要求。</w:t>
            </w:r>
            <w:r>
              <w:rPr>
                <w:rFonts w:hint="eastAsia" w:ascii="宋体" w:hAnsi="宋体" w:eastAsia="宋体" w:cs="Times New Roman"/>
                <w:color w:val="000000"/>
                <w:szCs w:val="21"/>
                <w:lang w:val="en-US" w:eastAsia="zh-CN"/>
              </w:rPr>
              <w:t>抽</w:t>
            </w:r>
            <w:r>
              <w:rPr>
                <w:rFonts w:hint="eastAsia" w:ascii="宋体" w:hAnsi="宋体" w:eastAsia="宋体" w:cs="Times New Roman"/>
                <w:color w:val="000000"/>
                <w:szCs w:val="21"/>
              </w:rPr>
              <w:t>:《</w:t>
            </w:r>
            <w:r>
              <w:rPr>
                <w:rFonts w:hint="eastAsia" w:ascii="宋体" w:hAnsi="宋体" w:eastAsia="宋体"/>
                <w:color w:val="000000" w:themeColor="text1"/>
                <w:szCs w:val="21"/>
              </w:rPr>
              <w:t>中华人民共和国未成年人保护法</w:t>
            </w:r>
            <w:r>
              <w:rPr>
                <w:rFonts w:hint="eastAsia" w:ascii="宋体" w:hAnsi="宋体" w:eastAsia="宋体" w:cs="Times New Roman"/>
                <w:color w:val="000000"/>
                <w:szCs w:val="21"/>
              </w:rPr>
              <w:t>》、《</w:t>
            </w:r>
            <w:r>
              <w:rPr>
                <w:rFonts w:hint="eastAsia" w:ascii="宋体" w:hAnsi="宋体" w:eastAsia="宋体"/>
                <w:color w:val="000000" w:themeColor="text1"/>
                <w:szCs w:val="21"/>
              </w:rPr>
              <w:t>女职工禁忌劳动范围的规定</w:t>
            </w:r>
            <w:r>
              <w:rPr>
                <w:rFonts w:hint="eastAsia" w:ascii="宋体" w:hAnsi="宋体" w:eastAsia="宋体" w:cs="Times New Roman"/>
                <w:color w:val="000000"/>
                <w:szCs w:val="21"/>
              </w:rPr>
              <w:t>》《</w:t>
            </w:r>
            <w:r>
              <w:rPr>
                <w:rFonts w:hint="eastAsia" w:ascii="宋体" w:hAnsi="宋体" w:eastAsia="宋体"/>
                <w:color w:val="000000" w:themeColor="text1"/>
                <w:szCs w:val="21"/>
              </w:rPr>
              <w:t>国务院关于特大安全事故行政责任追究的规定</w:t>
            </w:r>
            <w:r>
              <w:rPr>
                <w:rFonts w:hint="eastAsia" w:ascii="宋体" w:hAnsi="宋体" w:eastAsia="宋体" w:cs="Times New Roman"/>
                <w:color w:val="000000"/>
                <w:szCs w:val="21"/>
              </w:rPr>
              <w:t>》、《</w:t>
            </w:r>
            <w:r>
              <w:rPr>
                <w:rFonts w:hint="eastAsia" w:ascii="宋体" w:hAnsi="宋体" w:eastAsia="宋体"/>
                <w:color w:val="000000" w:themeColor="text1"/>
                <w:szCs w:val="21"/>
              </w:rPr>
              <w:t>工业企业职工听力保护规范</w:t>
            </w:r>
            <w:r>
              <w:rPr>
                <w:rFonts w:hint="eastAsia" w:ascii="宋体" w:hAnsi="宋体" w:eastAsia="宋体" w:cs="Times New Roman"/>
                <w:color w:val="000000"/>
                <w:szCs w:val="21"/>
              </w:rPr>
              <w:t>》</w:t>
            </w:r>
            <w:r>
              <w:rPr>
                <w:rFonts w:ascii="宋体" w:hAnsi="宋体"/>
                <w:szCs w:val="21"/>
              </w:rPr>
              <w:t>等，</w:t>
            </w:r>
            <w:r>
              <w:rPr>
                <w:rFonts w:hint="eastAsia" w:ascii="宋体" w:hAnsi="宋体"/>
                <w:szCs w:val="21"/>
              </w:rPr>
              <w:t>法律法规及其它要求识别基本到位。</w:t>
            </w:r>
          </w:p>
          <w:p>
            <w:pPr>
              <w:numPr>
                <w:ilvl w:val="0"/>
                <w:numId w:val="5"/>
              </w:numPr>
              <w:spacing w:line="360" w:lineRule="auto"/>
              <w:rPr>
                <w:rFonts w:hint="eastAsia" w:ascii="宋体" w:hAnsi="宋体" w:eastAsia="宋体" w:cs="Times New Roman"/>
                <w:szCs w:val="21"/>
              </w:rPr>
            </w:pPr>
            <w:r>
              <w:rPr>
                <w:rFonts w:hint="eastAsia" w:ascii="宋体" w:hAnsi="宋体"/>
                <w:szCs w:val="21"/>
              </w:rPr>
              <w:t>识别出法律法规中适用于本所的相关条款。对识别的法律法规进行了适宜性</w:t>
            </w:r>
            <w:r>
              <w:rPr>
                <w:rFonts w:hint="eastAsia" w:ascii="宋体" w:hAnsi="宋体" w:eastAsia="宋体" w:cs="Times New Roman"/>
                <w:szCs w:val="21"/>
              </w:rPr>
              <w:t>评价。</w:t>
            </w:r>
          </w:p>
          <w:p>
            <w:pPr>
              <w:numPr>
                <w:ilvl w:val="0"/>
                <w:numId w:val="5"/>
              </w:numPr>
              <w:spacing w:line="360" w:lineRule="auto"/>
              <w:rPr>
                <w:rFonts w:ascii="Times New Roman" w:hAnsi="Times New Roman" w:eastAsia="宋体" w:cs="Times New Roman"/>
                <w:kern w:val="2"/>
                <w:sz w:val="21"/>
                <w:lang w:val="en-US" w:eastAsia="zh-CN" w:bidi="ar-SA"/>
              </w:rPr>
            </w:pPr>
            <w:r>
              <w:rPr>
                <w:rFonts w:hint="eastAsia" w:ascii="宋体" w:hAnsi="宋体" w:eastAsia="宋体" w:cs="Times New Roman"/>
                <w:szCs w:val="21"/>
                <w:lang w:val="en-US" w:eastAsia="zh-CN"/>
              </w:rPr>
              <w:t>见：</w:t>
            </w:r>
            <w:r>
              <w:rPr>
                <w:rFonts w:hint="eastAsia" w:ascii="宋体" w:hAnsi="宋体" w:eastAsia="宋体" w:cs="Times New Roman"/>
                <w:szCs w:val="21"/>
              </w:rPr>
              <w:t>《合规性评价报告》，对于相关法律法规合规性进行了评价，内容包括：法规名称、内容摘要、实施规定、实施证据、执行情况、评价结论。采用这种方法，针对识别收集的法律法规的合规性进行了评价，评价结论均为符合。评价日期：2022年7月3日。</w:t>
            </w:r>
            <w:r>
              <w:rPr>
                <w:rFonts w:hint="eastAsia" w:ascii="宋体" w:hAnsi="宋体"/>
                <w:szCs w:val="21"/>
              </w:rPr>
              <w:t>评价结论：本公司的职业健康安全管理基本能够按照国家相关的法律法规及其他要求全面展开，未出现违规现象及重大安全事故。</w:t>
            </w:r>
            <w:r>
              <w:rPr>
                <w:rFonts w:hint="eastAsia" w:ascii="宋体" w:hAnsi="宋体"/>
                <w:szCs w:val="21"/>
                <w:lang w:val="en-US" w:eastAsia="zh-CN"/>
              </w:rPr>
              <w:t>报告编审批齐全。</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0" w:type="dxa"/>
            <w:vAlign w:val="top"/>
          </w:tcPr>
          <w:p>
            <w:pPr>
              <w:rPr>
                <w:rFonts w:ascii="Times New Roman" w:hAnsi="Times New Roman" w:eastAsia="宋体" w:cs="Times New Roman"/>
                <w:kern w:val="2"/>
                <w:sz w:val="21"/>
                <w:lang w:val="en-US" w:eastAsia="zh-CN" w:bidi="ar-SA"/>
              </w:rPr>
            </w:pPr>
            <w:r>
              <w:rPr>
                <w:rFonts w:hint="eastAsia" w:ascii="宋体" w:hAnsi="宋体" w:cs="宋体"/>
                <w:b/>
                <w:bCs/>
                <w:sz w:val="21"/>
                <w:szCs w:val="21"/>
              </w:rPr>
              <w:t>目标及其实现的策划</w:t>
            </w:r>
          </w:p>
        </w:tc>
        <w:tc>
          <w:tcPr>
            <w:tcW w:w="960" w:type="dxa"/>
            <w:vAlign w:val="top"/>
          </w:tcPr>
          <w:p>
            <w:pPr>
              <w:rPr>
                <w:rFonts w:hint="eastAsia"/>
                <w:lang w:val="en-US" w:eastAsia="zh-CN"/>
              </w:rPr>
            </w:pPr>
            <w:r>
              <w:rPr>
                <w:rFonts w:hint="eastAsia"/>
                <w:lang w:val="en-US" w:eastAsia="zh-CN"/>
              </w:rPr>
              <w:t>O:</w:t>
            </w:r>
          </w:p>
          <w:p>
            <w:pPr>
              <w:rPr>
                <w:rFonts w:hint="default" w:ascii="Times New Roman" w:hAnsi="Times New Roman" w:eastAsia="宋体" w:cs="Times New Roman"/>
                <w:kern w:val="2"/>
                <w:sz w:val="21"/>
                <w:lang w:val="en-US" w:eastAsia="zh-CN" w:bidi="ar-SA"/>
              </w:rPr>
            </w:pPr>
            <w:r>
              <w:rPr>
                <w:rFonts w:hint="eastAsia" w:ascii="宋体" w:hAnsi="宋体" w:cs="宋体"/>
                <w:b/>
                <w:bCs/>
                <w:sz w:val="21"/>
                <w:szCs w:val="21"/>
              </w:rPr>
              <w:t>6.2</w:t>
            </w:r>
          </w:p>
        </w:tc>
        <w:tc>
          <w:tcPr>
            <w:tcW w:w="10004" w:type="dxa"/>
            <w:vAlign w:val="top"/>
          </w:tcPr>
          <w:p>
            <w:pPr>
              <w:numPr>
                <w:ilvl w:val="0"/>
                <w:numId w:val="3"/>
              </w:numPr>
              <w:spacing w:line="360" w:lineRule="auto"/>
              <w:ind w:left="420" w:leftChars="0" w:hanging="420" w:firstLineChars="0"/>
              <w:rPr>
                <w:rFonts w:hint="eastAsia"/>
                <w:lang w:val="en-US" w:eastAsia="zh-CN"/>
              </w:rPr>
            </w:pPr>
            <w:r>
              <w:rPr>
                <w:rFonts w:hint="eastAsia"/>
                <w:lang w:val="en-US" w:eastAsia="zh-CN"/>
              </w:rPr>
              <w:t>文件：《管理手册》0.8管理目标及第6.2条款 ：</w:t>
            </w:r>
            <w:r>
              <w:rPr>
                <w:rFonts w:hint="eastAsia"/>
              </w:rPr>
              <w:t>明确了目标分解、考核、层次、部门、考核方式，已将公司总目标分解到各部门。</w:t>
            </w:r>
          </w:p>
          <w:p>
            <w:pPr>
              <w:numPr>
                <w:ilvl w:val="0"/>
                <w:numId w:val="4"/>
              </w:numPr>
              <w:ind w:left="420" w:leftChars="0" w:hanging="420" w:firstLineChars="0"/>
              <w:jc w:val="both"/>
              <w:rPr>
                <w:rFonts w:hint="default"/>
                <w:lang w:val="en-US" w:eastAsia="zh-CN"/>
              </w:rPr>
            </w:pPr>
            <w:r>
              <w:rPr>
                <w:rFonts w:hint="eastAsia"/>
                <w:lang w:val="en-US" w:eastAsia="zh-CN"/>
              </w:rPr>
              <w:t>抽：《职业健康安全目标》；《职业健康安全目标考核统计》;</w:t>
            </w:r>
          </w:p>
          <w:p>
            <w:pPr>
              <w:numPr>
                <w:ilvl w:val="0"/>
                <w:numId w:val="0"/>
              </w:numPr>
              <w:spacing w:line="360" w:lineRule="auto"/>
              <w:ind w:leftChars="0"/>
              <w:rPr>
                <w:rFonts w:hint="eastAsia"/>
                <w:lang w:val="en-US" w:eastAsia="zh-CN"/>
              </w:rPr>
            </w:pPr>
            <w:r>
              <w:rPr>
                <w:rFonts w:hint="eastAsia"/>
                <w:lang w:val="en-US" w:eastAsia="zh-CN"/>
              </w:rPr>
              <w:t>重大安全事故和伤亡事故为0；考核1次/月；实际发生数；2022年7-11完成情况：0；</w:t>
            </w:r>
          </w:p>
          <w:p>
            <w:pPr>
              <w:numPr>
                <w:ilvl w:val="0"/>
                <w:numId w:val="0"/>
              </w:numPr>
              <w:spacing w:line="360" w:lineRule="auto"/>
              <w:ind w:leftChars="0"/>
              <w:rPr>
                <w:rFonts w:hint="eastAsia"/>
                <w:lang w:val="en-US" w:eastAsia="zh-CN"/>
              </w:rPr>
            </w:pPr>
            <w:r>
              <w:rPr>
                <w:rFonts w:hint="eastAsia"/>
                <w:lang w:val="en-US" w:eastAsia="zh-CN"/>
              </w:rPr>
              <w:t>火灾事故为0；考核1次/月；实际发生数；2022年7-11月完成情况：0；</w:t>
            </w:r>
          </w:p>
          <w:p>
            <w:pPr>
              <w:numPr>
                <w:ilvl w:val="0"/>
                <w:numId w:val="0"/>
              </w:numPr>
              <w:spacing w:line="360" w:lineRule="auto"/>
              <w:ind w:leftChars="0"/>
              <w:rPr>
                <w:rFonts w:hint="eastAsia"/>
                <w:lang w:val="en-US" w:eastAsia="zh-CN"/>
              </w:rPr>
            </w:pPr>
            <w:r>
              <w:rPr>
                <w:rFonts w:hint="eastAsia"/>
                <w:lang w:val="en-US" w:eastAsia="zh-CN"/>
              </w:rPr>
              <w:t>职业病发生为0；考核1次/月；实际发生数；2022年7-11月完成情况：0；</w:t>
            </w:r>
          </w:p>
          <w:p>
            <w:pPr>
              <w:numPr>
                <w:ilvl w:val="0"/>
                <w:numId w:val="0"/>
              </w:numPr>
              <w:spacing w:line="360" w:lineRule="auto"/>
              <w:ind w:leftChars="0"/>
              <w:rPr>
                <w:rFonts w:hint="eastAsia"/>
                <w:lang w:val="en-US" w:eastAsia="zh-CN"/>
              </w:rPr>
            </w:pPr>
            <w:r>
              <w:rPr>
                <w:rFonts w:hint="eastAsia"/>
                <w:lang w:val="en-US" w:eastAsia="zh-CN"/>
              </w:rPr>
              <w:t>安全资金计划投入率100%；考核1次/年；实际发生数；2022年7-11月完成情况：100%；</w:t>
            </w:r>
          </w:p>
          <w:p>
            <w:pPr>
              <w:pStyle w:val="11"/>
              <w:numPr>
                <w:ilvl w:val="0"/>
                <w:numId w:val="4"/>
              </w:numPr>
              <w:ind w:left="420" w:leftChars="0" w:hanging="420" w:firstLineChars="0"/>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eastAsia="宋体" w:cs="Times New Roman"/>
                <w:color w:val="auto"/>
                <w:kern w:val="2"/>
                <w:sz w:val="21"/>
                <w:szCs w:val="20"/>
                <w:lang w:val="en-US" w:eastAsia="zh-CN" w:bidi="ar-SA"/>
              </w:rPr>
              <w:t>抽：《职业健康安全目标、指标、管理方案》</w:t>
            </w:r>
          </w:p>
          <w:p>
            <w:pPr>
              <w:numPr>
                <w:ilvl w:val="0"/>
                <w:numId w:val="0"/>
              </w:numPr>
              <w:spacing w:line="360" w:lineRule="auto"/>
              <w:ind w:leftChars="0"/>
              <w:rPr>
                <w:rFonts w:hint="eastAsia"/>
              </w:rPr>
            </w:pPr>
            <w:r>
              <w:rPr>
                <w:rFonts w:hint="eastAsia"/>
                <w:lang w:val="en-US" w:eastAsia="zh-CN"/>
              </w:rPr>
              <w:t>抽1：目标1:</w:t>
            </w:r>
            <w:r>
              <w:rPr>
                <w:rFonts w:hint="eastAsia"/>
              </w:rPr>
              <w:t>防范火灾的发生</w:t>
            </w:r>
            <w:r>
              <w:rPr>
                <w:rFonts w:hint="eastAsia"/>
                <w:lang w:eastAsia="zh-CN"/>
              </w:rPr>
              <w:t>；</w:t>
            </w:r>
            <w:r>
              <w:rPr>
                <w:rFonts w:hint="eastAsia"/>
                <w:lang w:val="en-US" w:eastAsia="zh-CN"/>
              </w:rPr>
              <w:t>指标：火灾发生为0：管理方案：</w:t>
            </w:r>
            <w:r>
              <w:rPr>
                <w:rFonts w:hint="eastAsia"/>
              </w:rPr>
              <w:t>1.合理配置消防灭火器，定期点检；2.组织员工安全知识培训，提高消防意识和技能水平；3.制定火灾应急预案，并定期进行消防演练；4.定期对各种线路、机械设备进行检查保养，使之处于安全状态；5.建立易燃易爆品存放及摆放要求。</w:t>
            </w:r>
          </w:p>
          <w:p>
            <w:pPr>
              <w:pStyle w:val="11"/>
              <w:rPr>
                <w:rFonts w:ascii="Times New Roman" w:hAnsi="Times New Roman" w:eastAsia="宋体" w:cs="Times New Roman"/>
                <w:kern w:val="2"/>
                <w:sz w:val="21"/>
                <w:lang w:val="en-US" w:eastAsia="zh-CN" w:bidi="ar-SA"/>
              </w:rPr>
            </w:pPr>
            <w:r>
              <w:rPr>
                <w:rFonts w:hint="eastAsia" w:ascii="宋体" w:hAnsi="宋体"/>
                <w:sz w:val="18"/>
                <w:szCs w:val="18"/>
                <w:lang w:val="en-US" w:eastAsia="zh-CN"/>
              </w:rPr>
              <w:t xml:space="preserve">该方案均已按要求执行，部门负责人对各相关部门的方案执行情况进行检查，均符合要求。询问部门负责人管理方案的内容已经落实，执行情况良好。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default" w:ascii="宋体" w:hAnsi="宋体" w:eastAsia="宋体" w:cs="黑体"/>
                <w:color w:val="000000"/>
                <w:kern w:val="0"/>
                <w:sz w:val="18"/>
                <w:szCs w:val="18"/>
                <w:lang w:val="en-US" w:eastAsia="zh-CN" w:bidi="ar-SA"/>
              </w:rPr>
            </w:pPr>
            <w:r>
              <w:rPr>
                <w:rFonts w:hint="eastAsia" w:ascii="宋体" w:hAnsi="宋体" w:eastAsia="宋体" w:cs="黑体"/>
                <w:color w:val="000000"/>
                <w:kern w:val="0"/>
                <w:sz w:val="18"/>
                <w:szCs w:val="18"/>
                <w:lang w:val="en-US" w:eastAsia="zh-CN" w:bidi="ar-SA"/>
              </w:rPr>
              <w:t>人员、能力、意识</w:t>
            </w:r>
          </w:p>
        </w:tc>
        <w:tc>
          <w:tcPr>
            <w:tcW w:w="960" w:type="dxa"/>
            <w:vAlign w:val="top"/>
          </w:tcPr>
          <w:p>
            <w:pPr>
              <w:pStyle w:val="11"/>
              <w:rPr>
                <w:rFonts w:hint="eastAsia" w:ascii="宋体" w:hAnsi="宋体" w:eastAsia="宋体" w:cs="黑体"/>
                <w:color w:val="000000"/>
                <w:kern w:val="0"/>
                <w:sz w:val="18"/>
                <w:szCs w:val="18"/>
                <w:lang w:val="en-US" w:eastAsia="zh-CN" w:bidi="ar-SA"/>
              </w:rPr>
            </w:pPr>
            <w:r>
              <w:rPr>
                <w:rFonts w:hint="eastAsia" w:ascii="宋体" w:hAnsi="宋体" w:eastAsia="宋体" w:cs="黑体"/>
                <w:color w:val="000000"/>
                <w:kern w:val="0"/>
                <w:sz w:val="18"/>
                <w:szCs w:val="18"/>
                <w:lang w:val="en-US" w:eastAsia="zh-CN" w:bidi="ar-SA"/>
              </w:rPr>
              <w:t>O:</w:t>
            </w:r>
          </w:p>
          <w:p>
            <w:pPr>
              <w:pStyle w:val="11"/>
              <w:rPr>
                <w:rFonts w:hint="default" w:ascii="宋体" w:hAnsi="宋体" w:eastAsia="宋体" w:cs="黑体"/>
                <w:color w:val="000000"/>
                <w:kern w:val="0"/>
                <w:sz w:val="18"/>
                <w:szCs w:val="18"/>
                <w:lang w:val="en-US" w:eastAsia="zh-CN" w:bidi="ar-SA"/>
              </w:rPr>
            </w:pPr>
            <w:r>
              <w:rPr>
                <w:rFonts w:hint="eastAsia" w:ascii="宋体" w:hAnsi="宋体" w:eastAsia="宋体" w:cs="黑体"/>
                <w:color w:val="000000"/>
                <w:kern w:val="0"/>
                <w:sz w:val="18"/>
                <w:szCs w:val="18"/>
                <w:lang w:val="en-US" w:eastAsia="zh-CN" w:bidi="ar-SA"/>
              </w:rPr>
              <w:t>7.2;7.3</w:t>
            </w:r>
          </w:p>
        </w:tc>
        <w:tc>
          <w:tcPr>
            <w:tcW w:w="10004" w:type="dxa"/>
            <w:vAlign w:val="top"/>
          </w:tcPr>
          <w:p>
            <w:pPr>
              <w:numPr>
                <w:ilvl w:val="0"/>
                <w:numId w:val="6"/>
              </w:numPr>
              <w:spacing w:line="360" w:lineRule="auto"/>
              <w:rPr>
                <w:rFonts w:hint="default" w:ascii="宋体" w:hAnsi="宋体" w:eastAsia="宋体"/>
                <w:szCs w:val="21"/>
                <w:lang w:val="en-US" w:eastAsia="zh-CN"/>
              </w:rPr>
            </w:pPr>
            <w:r>
              <w:rPr>
                <w:rFonts w:hint="eastAsia" w:ascii="宋体" w:hAnsi="宋体" w:cs="Arial"/>
                <w:color w:val="000000"/>
                <w:szCs w:val="21"/>
                <w:lang w:val="en-US" w:eastAsia="zh-CN"/>
              </w:rPr>
              <w:t>《管理手册》第7.2、7.3条款；《</w:t>
            </w:r>
            <w:r>
              <w:rPr>
                <w:rFonts w:hint="eastAsia" w:ascii="宋体" w:hAnsi="宋体" w:cs="Arial"/>
                <w:color w:val="000000"/>
                <w:szCs w:val="21"/>
              </w:rPr>
              <w:t>人力资源控制程序</w:t>
            </w:r>
            <w:r>
              <w:rPr>
                <w:rFonts w:hint="eastAsia" w:ascii="宋体" w:hAnsi="宋体" w:cs="Arial"/>
                <w:color w:val="000000"/>
                <w:szCs w:val="21"/>
                <w:lang w:val="en-US" w:eastAsia="zh-CN"/>
              </w:rPr>
              <w:t>》；</w:t>
            </w:r>
            <w:r>
              <w:rPr>
                <w:rFonts w:hint="eastAsia" w:ascii="宋体" w:hAnsi="宋体" w:cs="Arial"/>
                <w:color w:val="000000"/>
                <w:szCs w:val="21"/>
              </w:rPr>
              <w:t>建立了员工绩效考核管理相关制度，</w:t>
            </w:r>
            <w:r>
              <w:rPr>
                <w:rFonts w:hint="eastAsia" w:ascii="宋体" w:hAnsi="宋体" w:cs="Tahoma"/>
                <w:color w:val="000000"/>
                <w:szCs w:val="21"/>
              </w:rPr>
              <w:t>明确了人员的教育、能力、培训、意识等要求，及员工考核的时机、方法、结果利用等。</w:t>
            </w:r>
            <w:r>
              <w:rPr>
                <w:rFonts w:hint="eastAsia" w:ascii="宋体" w:hAnsi="宋体" w:cs="Tahoma"/>
                <w:color w:val="000000"/>
                <w:szCs w:val="21"/>
                <w:lang w:val="en-US" w:eastAsia="zh-CN"/>
              </w:rPr>
              <w:t>文件适宜。</w:t>
            </w:r>
          </w:p>
          <w:p>
            <w:pPr>
              <w:numPr>
                <w:ilvl w:val="0"/>
                <w:numId w:val="5"/>
              </w:numPr>
              <w:spacing w:line="360" w:lineRule="auto"/>
              <w:rPr>
                <w:rFonts w:ascii="宋体" w:hAnsi="宋体"/>
                <w:bCs/>
                <w:szCs w:val="21"/>
              </w:rPr>
            </w:pPr>
            <w:r>
              <w:rPr>
                <w:rFonts w:hint="eastAsia" w:ascii="宋体" w:hAnsi="宋体"/>
                <w:szCs w:val="21"/>
              </w:rPr>
              <w:t>负责人介绍：公司建立体系时建立了人力资源管理制度及岗位任职要求。</w:t>
            </w:r>
            <w:r>
              <w:rPr>
                <w:rFonts w:hint="eastAsia" w:ascii="宋体" w:hAnsi="宋体"/>
                <w:szCs w:val="21"/>
                <w:lang w:val="en-US" w:eastAsia="zh-CN"/>
              </w:rPr>
              <w:t>包含：</w:t>
            </w:r>
            <w:r>
              <w:rPr>
                <w:rFonts w:hint="eastAsia" w:ascii="宋体" w:hAnsi="宋体"/>
                <w:bCs/>
                <w:szCs w:val="21"/>
              </w:rPr>
              <w:t>管理机构的职责和权限、员工及编制要求、招聘管理、劳动合同管理、员工档案管理、考勤制度、员工培训、</w:t>
            </w:r>
            <w:r>
              <w:rPr>
                <w:rFonts w:hint="eastAsia" w:ascii="宋体" w:hAnsi="宋体"/>
                <w:bCs/>
                <w:szCs w:val="21"/>
                <w:lang w:val="en-US" w:eastAsia="zh-CN"/>
              </w:rPr>
              <w:t>考评、</w:t>
            </w:r>
            <w:r>
              <w:rPr>
                <w:rFonts w:hint="eastAsia" w:ascii="宋体" w:hAnsi="宋体"/>
                <w:bCs/>
                <w:szCs w:val="21"/>
              </w:rPr>
              <w:t>工资及福利等相关内容。</w:t>
            </w:r>
          </w:p>
          <w:p>
            <w:pPr>
              <w:numPr>
                <w:ilvl w:val="0"/>
                <w:numId w:val="5"/>
              </w:numPr>
              <w:spacing w:line="360" w:lineRule="auto"/>
              <w:rPr>
                <w:rFonts w:ascii="Tahoma" w:hAnsi="Tahoma" w:cs="Tahoma"/>
              </w:rPr>
            </w:pPr>
            <w:r>
              <w:rPr>
                <w:rFonts w:hint="eastAsia" w:ascii="宋体" w:hAnsi="宋体"/>
                <w:szCs w:val="21"/>
              </w:rPr>
              <w:t>查见“岗位任职要求”，明确了公司各岗位工作人员教育、培训、技能、工作经历的具体要求；”</w:t>
            </w:r>
            <w:r>
              <w:rPr>
                <w:rFonts w:ascii="宋体" w:hAnsi="宋体"/>
                <w:szCs w:val="21"/>
              </w:rPr>
              <w:t xml:space="preserve"> 涉及</w:t>
            </w:r>
            <w:r>
              <w:rPr>
                <w:rFonts w:hint="eastAsia" w:ascii="宋体" w:hAnsi="宋体"/>
                <w:szCs w:val="21"/>
              </w:rPr>
              <w:t>工作岗位：总经理、部门负责人、</w:t>
            </w:r>
            <w:r>
              <w:rPr>
                <w:rFonts w:hint="eastAsia" w:ascii="宋体" w:hAnsi="宋体"/>
                <w:szCs w:val="21"/>
                <w:lang w:eastAsia="zh-CN"/>
              </w:rPr>
              <w:t>行政部、</w:t>
            </w:r>
            <w:r>
              <w:rPr>
                <w:rFonts w:hint="eastAsia" w:ascii="宋体" w:hAnsi="宋体"/>
                <w:szCs w:val="21"/>
              </w:rPr>
              <w:t>生产人员、办公职员等。</w:t>
            </w:r>
          </w:p>
          <w:p>
            <w:pPr>
              <w:numPr>
                <w:ilvl w:val="0"/>
                <w:numId w:val="5"/>
              </w:numPr>
              <w:spacing w:line="360" w:lineRule="auto"/>
              <w:rPr>
                <w:rFonts w:hint="eastAsia" w:ascii="宋体" w:hAnsi="宋体" w:eastAsia="宋体" w:cs="Arial"/>
                <w:szCs w:val="21"/>
              </w:rPr>
            </w:pPr>
            <w:r>
              <w:rPr>
                <w:rFonts w:hint="eastAsia" w:ascii="宋体" w:hAnsi="宋体"/>
                <w:szCs w:val="21"/>
              </w:rPr>
              <w:t>负责人介绍：公司员工基本满足规定的任职条件，教育、培训、技能和经验方面的能力。</w:t>
            </w:r>
            <w:r>
              <w:rPr>
                <w:rFonts w:ascii="宋体" w:hAnsi="宋体"/>
                <w:szCs w:val="21"/>
              </w:rPr>
              <w:t>解决人力资源需求方法</w:t>
            </w:r>
            <w:r>
              <w:rPr>
                <w:rFonts w:hint="eastAsia" w:ascii="宋体" w:hAnsi="宋体"/>
                <w:szCs w:val="21"/>
              </w:rPr>
              <w:t>包括人才市场招聘、网上公开招聘，目前公司没有招聘需求</w:t>
            </w:r>
            <w:r>
              <w:rPr>
                <w:rFonts w:hint="eastAsia" w:ascii="宋体" w:hAnsi="宋体"/>
                <w:szCs w:val="21"/>
                <w:lang w:eastAsia="zh-CN"/>
              </w:rPr>
              <w:t>。</w:t>
            </w:r>
            <w:r>
              <w:rPr>
                <w:rFonts w:hint="eastAsia" w:ascii="宋体" w:hAnsi="宋体" w:cs="Arial"/>
                <w:szCs w:val="21"/>
              </w:rPr>
              <w:t>目前公司没有劝退员工及考核不合格员工，基本能够满</w:t>
            </w:r>
            <w:r>
              <w:rPr>
                <w:rFonts w:hint="eastAsia" w:ascii="宋体" w:hAnsi="宋体" w:eastAsia="宋体" w:cs="Arial"/>
                <w:szCs w:val="21"/>
              </w:rPr>
              <w:t>足工作需要，员工的基本要求可以满足。</w:t>
            </w:r>
          </w:p>
          <w:p>
            <w:pPr>
              <w:numPr>
                <w:ilvl w:val="0"/>
                <w:numId w:val="5"/>
              </w:numPr>
              <w:spacing w:line="360" w:lineRule="auto"/>
              <w:textAlignment w:val="baseline"/>
              <w:rPr>
                <w:rFonts w:ascii="宋体" w:hAnsi="宋体"/>
                <w:szCs w:val="21"/>
              </w:rPr>
            </w:pPr>
            <w:r>
              <w:rPr>
                <w:rFonts w:hint="eastAsia" w:ascii="宋体" w:hAnsi="宋体"/>
                <w:szCs w:val="21"/>
              </w:rPr>
              <w:t>今年的培训需求，负责人介绍：“培训需求从外部环境、公司自身情况、岗位情况、员工个人情况确定培训需求。公司建立体系需要对管理方针、目标、意识；相关法律、法规和标准规范；管理制度；专业技能和继续教育等方面的培训。”</w:t>
            </w:r>
          </w:p>
          <w:p>
            <w:pPr>
              <w:numPr>
                <w:ilvl w:val="0"/>
                <w:numId w:val="5"/>
              </w:numPr>
              <w:spacing w:line="360" w:lineRule="auto"/>
              <w:rPr>
                <w:rFonts w:ascii="宋体" w:hAnsi="宋体"/>
              </w:rPr>
            </w:pPr>
            <w:r>
              <w:rPr>
                <w:rFonts w:hint="eastAsia" w:ascii="宋体" w:hAnsi="宋体"/>
              </w:rPr>
              <w:t>人力资源，对于从管理及</w:t>
            </w:r>
            <w:r>
              <w:rPr>
                <w:rFonts w:hint="eastAsia" w:ascii="宋体" w:hAnsi="宋体"/>
                <w:lang w:eastAsia="zh-CN"/>
              </w:rPr>
              <w:t>行政部</w:t>
            </w:r>
            <w:r>
              <w:rPr>
                <w:rFonts w:hint="eastAsia" w:ascii="宋体" w:hAnsi="宋体"/>
              </w:rPr>
              <w:t>人员满足适当的培训、教育、技能、经验来配备相关岗位人员。</w:t>
            </w:r>
          </w:p>
          <w:p>
            <w:pPr>
              <w:numPr>
                <w:ilvl w:val="0"/>
                <w:numId w:val="7"/>
              </w:numPr>
              <w:spacing w:line="400" w:lineRule="exact"/>
              <w:rPr>
                <w:rFonts w:hint="eastAsia"/>
                <w:szCs w:val="21"/>
              </w:rPr>
            </w:pPr>
            <w:r>
              <w:rPr>
                <w:rFonts w:hint="eastAsia" w:ascii="宋体" w:hAnsi="宋体"/>
              </w:rPr>
              <w:t>出示：《岗位说明书》，制定出各岗位任职要求，作为人员选择、培训和考核的依据。</w:t>
            </w:r>
            <w:r>
              <w:rPr>
                <w:rFonts w:hint="eastAsia"/>
                <w:szCs w:val="21"/>
              </w:rPr>
              <w:t>抽查生产部和</w:t>
            </w:r>
            <w:r>
              <w:rPr>
                <w:rFonts w:hint="eastAsia"/>
                <w:szCs w:val="21"/>
                <w:lang w:eastAsia="zh-CN"/>
              </w:rPr>
              <w:t>行政部</w:t>
            </w:r>
            <w:r>
              <w:rPr>
                <w:rFonts w:hint="eastAsia"/>
                <w:szCs w:val="21"/>
              </w:rPr>
              <w:t>均与任职能力要求相符。</w:t>
            </w:r>
          </w:p>
          <w:p>
            <w:pPr>
              <w:numPr>
                <w:ilvl w:val="0"/>
                <w:numId w:val="7"/>
              </w:numPr>
              <w:spacing w:line="400" w:lineRule="exact"/>
              <w:rPr>
                <w:rFonts w:hint="eastAsia"/>
                <w:szCs w:val="21"/>
              </w:rPr>
            </w:pPr>
            <w:r>
              <w:rPr>
                <w:rFonts w:hint="eastAsia" w:ascii="宋体" w:hAnsi="宋体"/>
                <w:szCs w:val="21"/>
              </w:rPr>
              <w:t>查：《20</w:t>
            </w:r>
            <w:r>
              <w:rPr>
                <w:rFonts w:hint="eastAsia" w:ascii="宋体" w:hAnsi="宋体"/>
                <w:szCs w:val="21"/>
                <w:lang w:val="en-US" w:eastAsia="zh-CN"/>
              </w:rPr>
              <w:t>22</w:t>
            </w:r>
            <w:r>
              <w:rPr>
                <w:rFonts w:hint="eastAsia" w:ascii="宋体" w:hAnsi="宋体"/>
                <w:szCs w:val="21"/>
              </w:rPr>
              <w:t>年培训计划》，列入</w:t>
            </w:r>
            <w:r>
              <w:rPr>
                <w:rFonts w:hint="eastAsia" w:ascii="宋体" w:hAnsi="宋体"/>
                <w:szCs w:val="21"/>
                <w:lang w:val="en-US" w:eastAsia="zh-CN"/>
              </w:rPr>
              <w:t>6</w:t>
            </w:r>
            <w:r>
              <w:rPr>
                <w:rFonts w:hint="eastAsia" w:ascii="宋体" w:hAnsi="宋体"/>
                <w:szCs w:val="21"/>
              </w:rPr>
              <w:t>项，已完成计划</w:t>
            </w:r>
            <w:r>
              <w:rPr>
                <w:rFonts w:hint="eastAsia" w:ascii="宋体" w:hAnsi="宋体"/>
                <w:szCs w:val="21"/>
                <w:lang w:val="en-US" w:eastAsia="zh-CN"/>
              </w:rPr>
              <w:t>4</w:t>
            </w:r>
            <w:r>
              <w:rPr>
                <w:rFonts w:hint="eastAsia" w:ascii="宋体" w:hAnsi="宋体"/>
                <w:szCs w:val="21"/>
              </w:rPr>
              <w:t>项，</w:t>
            </w:r>
            <w:r>
              <w:rPr>
                <w:rFonts w:hint="eastAsia" w:ascii="宋体" w:hAnsi="宋体"/>
                <w:szCs w:val="21"/>
                <w:lang w:val="en-US" w:eastAsia="zh-CN"/>
              </w:rPr>
              <w:t>其它培训事项</w:t>
            </w:r>
            <w:r>
              <w:rPr>
                <w:rFonts w:hint="eastAsia" w:ascii="宋体" w:hAnsi="宋体"/>
                <w:szCs w:val="21"/>
              </w:rPr>
              <w:t>正按计划进行实</w:t>
            </w:r>
            <w:r>
              <w:rPr>
                <w:rFonts w:hint="eastAsia"/>
                <w:szCs w:val="21"/>
              </w:rPr>
              <w:t>施中。</w:t>
            </w:r>
          </w:p>
          <w:p>
            <w:pPr>
              <w:numPr>
                <w:ilvl w:val="0"/>
                <w:numId w:val="7"/>
              </w:numPr>
              <w:spacing w:line="400" w:lineRule="exact"/>
              <w:rPr>
                <w:rFonts w:hint="eastAsia" w:ascii="宋体" w:hAnsi="宋体"/>
                <w:szCs w:val="21"/>
              </w:rPr>
            </w:pPr>
            <w:r>
              <w:rPr>
                <w:rFonts w:hint="eastAsia"/>
                <w:szCs w:val="21"/>
                <w:lang w:val="en-US" w:eastAsia="zh-CN"/>
              </w:rPr>
              <w:t>抽1</w:t>
            </w:r>
            <w:r>
              <w:rPr>
                <w:rFonts w:hint="eastAsia"/>
                <w:szCs w:val="21"/>
              </w:rPr>
              <w:t>：</w:t>
            </w:r>
            <w:r>
              <w:rPr>
                <w:rFonts w:hint="eastAsia" w:ascii="宋体" w:hAnsi="宋体"/>
                <w:szCs w:val="21"/>
                <w:lang w:val="en-US" w:eastAsia="zh-CN"/>
              </w:rPr>
              <w:t>2022.8.31</w:t>
            </w:r>
            <w:r>
              <w:rPr>
                <w:rFonts w:hint="eastAsia" w:ascii="宋体" w:hAnsi="宋体"/>
                <w:szCs w:val="21"/>
              </w:rPr>
              <w:t>&lt;培训记录&gt;</w:t>
            </w:r>
            <w:r>
              <w:rPr>
                <w:rFonts w:hint="eastAsia" w:ascii="宋体" w:hAnsi="宋体"/>
                <w:szCs w:val="21"/>
                <w:lang w:val="en-US" w:eastAsia="zh-CN"/>
              </w:rPr>
              <w:t>;</w:t>
            </w:r>
            <w:r>
              <w:rPr>
                <w:rFonts w:hint="eastAsia" w:ascii="宋体" w:hAnsi="宋体"/>
                <w:szCs w:val="21"/>
              </w:rPr>
              <w:t>ISO9001、ISO14001、ISO45001标准培训，</w:t>
            </w:r>
            <w:r>
              <w:rPr>
                <w:rFonts w:hint="eastAsia" w:ascii="宋体" w:hAnsi="宋体"/>
                <w:szCs w:val="21"/>
                <w:lang w:val="en-US" w:eastAsia="zh-CN"/>
              </w:rPr>
              <w:t>参培人员：全体员工</w:t>
            </w:r>
            <w:r>
              <w:rPr>
                <w:rFonts w:hint="eastAsia" w:ascii="宋体" w:hAnsi="宋体"/>
                <w:szCs w:val="21"/>
              </w:rPr>
              <w:t>。考核方式：提问；培训有效性综合评定意见</w:t>
            </w:r>
            <w:r>
              <w:rPr>
                <w:rFonts w:hint="eastAsia" w:ascii="宋体" w:hAnsi="宋体"/>
                <w:szCs w:val="21"/>
                <w:lang w:eastAsia="zh-CN"/>
              </w:rPr>
              <w:t>：</w:t>
            </w:r>
            <w:r>
              <w:rPr>
                <w:rFonts w:hint="eastAsia" w:ascii="宋体" w:hAnsi="宋体"/>
                <w:szCs w:val="21"/>
              </w:rPr>
              <w:t>通过本次培训，使各位人员基本掌握ISO9001、ISO14001、ISO45001管理体系要求的结构，对ISO9001、ISO14001、ISO45001管理体系要求有了一定的认识，希望各位进一步加强学习，达到理解标准各条款的程度。</w:t>
            </w:r>
          </w:p>
          <w:p>
            <w:pPr>
              <w:numPr>
                <w:ilvl w:val="0"/>
                <w:numId w:val="7"/>
              </w:numPr>
              <w:spacing w:line="276" w:lineRule="auto"/>
              <w:ind w:left="420" w:leftChars="0" w:hanging="420" w:firstLineChars="0"/>
              <w:rPr>
                <w:rFonts w:hint="eastAsia" w:ascii="宋体" w:hAnsi="宋体"/>
                <w:szCs w:val="21"/>
              </w:rPr>
            </w:pPr>
            <w:r>
              <w:rPr>
                <w:rFonts w:hint="eastAsia"/>
                <w:szCs w:val="21"/>
                <w:lang w:val="en-US" w:eastAsia="zh-CN"/>
              </w:rPr>
              <w:t>抽2：</w:t>
            </w:r>
            <w:r>
              <w:rPr>
                <w:rFonts w:hint="eastAsia"/>
                <w:szCs w:val="21"/>
              </w:rPr>
              <w:t>20</w:t>
            </w:r>
            <w:r>
              <w:rPr>
                <w:rFonts w:hint="eastAsia"/>
                <w:szCs w:val="21"/>
                <w:lang w:val="en-US" w:eastAsia="zh-CN"/>
              </w:rPr>
              <w:t>22</w:t>
            </w:r>
            <w:r>
              <w:rPr>
                <w:rFonts w:hint="eastAsia"/>
                <w:szCs w:val="21"/>
              </w:rPr>
              <w:t>年9月</w:t>
            </w:r>
            <w:r>
              <w:rPr>
                <w:rFonts w:hint="eastAsia" w:ascii="宋体" w:hAnsi="宋体"/>
                <w:szCs w:val="21"/>
              </w:rPr>
              <w:t>1</w:t>
            </w:r>
            <w:r>
              <w:rPr>
                <w:rFonts w:hint="eastAsia" w:ascii="宋体" w:hAnsi="宋体"/>
                <w:szCs w:val="21"/>
                <w:lang w:val="en-US" w:eastAsia="zh-CN"/>
              </w:rPr>
              <w:t>3</w:t>
            </w:r>
            <w:r>
              <w:rPr>
                <w:rFonts w:hint="eastAsia" w:ascii="宋体" w:hAnsi="宋体"/>
                <w:szCs w:val="21"/>
              </w:rPr>
              <w:t>日，进行内部审核员培训，质量、环境、职业健康标准要求的内审要点。培训方式：现场提问。参培人员：</w:t>
            </w:r>
            <w:r>
              <w:rPr>
                <w:rFonts w:hint="eastAsia" w:ascii="宋体" w:hAnsi="宋体"/>
              </w:rPr>
              <w:t>张伟、刘京超</w:t>
            </w:r>
            <w:r>
              <w:rPr>
                <w:rFonts w:hint="eastAsia" w:ascii="宋体" w:hAnsi="宋体"/>
                <w:szCs w:val="21"/>
              </w:rPr>
              <w:t>2人。 等经过考核：</w:t>
            </w:r>
            <w:r>
              <w:rPr>
                <w:rFonts w:hint="eastAsia" w:ascii="宋体" w:hAnsi="宋体"/>
                <w:szCs w:val="21"/>
                <w:lang w:val="en-US" w:eastAsia="zh-CN"/>
              </w:rPr>
              <w:t>提问</w:t>
            </w:r>
            <w:r>
              <w:rPr>
                <w:rFonts w:hint="eastAsia" w:ascii="宋体" w:hAnsi="宋体"/>
                <w:szCs w:val="21"/>
              </w:rPr>
              <w:t>方式：</w:t>
            </w:r>
            <w:r>
              <w:rPr>
                <w:rFonts w:hint="eastAsia" w:ascii="宋体" w:hAnsi="宋体"/>
                <w:szCs w:val="21"/>
                <w:lang w:val="en-US" w:eastAsia="zh-CN"/>
              </w:rPr>
              <w:t>培训效果</w:t>
            </w:r>
            <w:r>
              <w:rPr>
                <w:rFonts w:hint="eastAsia" w:ascii="宋体" w:hAnsi="宋体"/>
                <w:szCs w:val="21"/>
              </w:rPr>
              <w:t>评价：两位预备内审员对ISO9001、ISO14001、ISO45001体系标准要求有了清楚的了解，具备了ISO9001、ISO14001、ISO45001内部审核的基本能力，为公司举行内部审核作了充分的准备。达到培训的目的。</w:t>
            </w:r>
          </w:p>
          <w:p>
            <w:pPr>
              <w:numPr>
                <w:ilvl w:val="0"/>
                <w:numId w:val="0"/>
              </w:numPr>
              <w:spacing w:line="400" w:lineRule="exact"/>
              <w:ind w:leftChars="0" w:firstLine="420" w:firstLineChars="200"/>
              <w:rPr>
                <w:rFonts w:hint="eastAsia"/>
                <w:szCs w:val="21"/>
              </w:rPr>
            </w:pPr>
            <w:r>
              <w:rPr>
                <w:rFonts w:hint="eastAsia"/>
                <w:szCs w:val="21"/>
              </w:rPr>
              <w:t>其余培训记录类似。</w:t>
            </w:r>
          </w:p>
          <w:p>
            <w:pPr>
              <w:pStyle w:val="2"/>
              <w:numPr>
                <w:ilvl w:val="0"/>
                <w:numId w:val="7"/>
              </w:numPr>
              <w:ind w:left="420" w:leftChars="0" w:hanging="420" w:firstLineChars="0"/>
              <w:rPr>
                <w:rFonts w:hint="eastAsia" w:ascii="宋体" w:hAnsi="宋体" w:cs="宋体"/>
                <w:lang w:val="en-US" w:eastAsia="zh-CN"/>
              </w:rPr>
            </w:pPr>
            <w:r>
              <w:rPr>
                <w:rFonts w:hint="eastAsia"/>
                <w:lang w:val="en-US" w:eastAsia="zh-CN"/>
              </w:rPr>
              <w:t>特种作业叉车工：赵旭峰，能出示叉车证，证件有效。</w:t>
            </w:r>
          </w:p>
          <w:p>
            <w:pPr>
              <w:pStyle w:val="2"/>
              <w:numPr>
                <w:ilvl w:val="0"/>
                <w:numId w:val="7"/>
              </w:numPr>
              <w:ind w:left="420" w:leftChars="0" w:hanging="420" w:firstLineChars="0"/>
              <w:rPr>
                <w:rFonts w:hint="default" w:eastAsia="宋体"/>
                <w:lang w:val="en-US" w:eastAsia="zh-CN"/>
              </w:rPr>
            </w:pPr>
            <w:r>
              <w:rPr>
                <w:rFonts w:hint="eastAsia" w:ascii="宋体" w:hAnsi="宋体" w:cs="宋体"/>
                <w:lang w:val="en-US" w:eastAsia="zh-CN"/>
              </w:rPr>
              <w:t>公司安全管理人员张伟；参加过上级主管部门组织的安全培训。</w:t>
            </w:r>
          </w:p>
          <w:p>
            <w:pPr>
              <w:numPr>
                <w:ilvl w:val="0"/>
                <w:numId w:val="7"/>
              </w:numPr>
              <w:spacing w:line="400" w:lineRule="exact"/>
              <w:rPr>
                <w:rFonts w:hint="eastAsia"/>
                <w:szCs w:val="21"/>
              </w:rPr>
            </w:pPr>
            <w:r>
              <w:rPr>
                <w:rFonts w:hint="eastAsia"/>
                <w:szCs w:val="21"/>
              </w:rPr>
              <w:t>查：</w:t>
            </w:r>
            <w:r>
              <w:rPr>
                <w:rFonts w:hint="eastAsia"/>
                <w:szCs w:val="21"/>
                <w:lang w:eastAsia="zh-CN"/>
              </w:rPr>
              <w:t>行政部</w:t>
            </w:r>
            <w:r>
              <w:rPr>
                <w:rFonts w:hint="eastAsia"/>
                <w:szCs w:val="21"/>
              </w:rPr>
              <w:t>保存有员工的人事资料，培训记录表等，记录有员工教育、培训、经验和技能方面的记录。</w:t>
            </w:r>
          </w:p>
          <w:p>
            <w:pPr>
              <w:numPr>
                <w:ilvl w:val="0"/>
                <w:numId w:val="5"/>
              </w:numPr>
              <w:spacing w:line="360" w:lineRule="auto"/>
              <w:rPr>
                <w:rFonts w:hint="eastAsia" w:ascii="宋体" w:hAnsi="宋体"/>
              </w:rPr>
            </w:pPr>
            <w:r>
              <w:rPr>
                <w:rFonts w:hint="eastAsia" w:ascii="宋体" w:hAnsi="宋体"/>
              </w:rPr>
              <w:t>查阅《员工花名册》。序号、姓名、性别、年龄、文化程度、职务、工种、工作年限等均齐全。</w:t>
            </w:r>
          </w:p>
          <w:p>
            <w:pPr>
              <w:numPr>
                <w:ilvl w:val="0"/>
                <w:numId w:val="4"/>
              </w:numPr>
              <w:spacing w:line="400" w:lineRule="exact"/>
              <w:rPr>
                <w:rFonts w:hint="eastAsia" w:ascii="宋体" w:hAnsi="宋体" w:eastAsia="宋体" w:cs="黑体"/>
                <w:color w:val="000000"/>
                <w:kern w:val="0"/>
                <w:sz w:val="18"/>
                <w:szCs w:val="18"/>
                <w:lang w:val="en-US" w:eastAsia="zh-CN" w:bidi="ar-SA"/>
              </w:rPr>
            </w:pPr>
            <w:r>
              <w:rPr>
                <w:rFonts w:hint="eastAsia" w:ascii="宋体" w:hAnsi="宋体"/>
                <w:szCs w:val="21"/>
                <w:lang w:val="en-US" w:eastAsia="zh-CN"/>
              </w:rPr>
              <w:t>负责人称：</w:t>
            </w:r>
            <w:r>
              <w:rPr>
                <w:rFonts w:hint="eastAsia" w:ascii="宋体" w:hAnsi="宋体"/>
                <w:szCs w:val="21"/>
              </w:rPr>
              <w:t>各个岗位按照岗位任职要求，通过教育、技能、经验、培训使所有岗位人员能够胜任。人员资质及数量满足相关法律法规及行业要求。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00" w:lineRule="exact"/>
              <w:rPr>
                <w:rFonts w:hint="eastAsia" w:ascii="宋体" w:hAnsi="宋体" w:cs="宋体"/>
                <w:b/>
                <w:bCs/>
                <w:sz w:val="21"/>
                <w:szCs w:val="21"/>
              </w:rPr>
            </w:pPr>
            <w:r>
              <w:rPr>
                <w:rFonts w:hint="eastAsia" w:ascii="宋体" w:hAnsi="宋体" w:cs="宋体"/>
                <w:b/>
                <w:bCs/>
                <w:sz w:val="21"/>
                <w:szCs w:val="21"/>
              </w:rPr>
              <w:t>沟通；</w:t>
            </w:r>
          </w:p>
          <w:p>
            <w:pPr>
              <w:rPr>
                <w:rFonts w:hint="eastAsia" w:ascii="宋体" w:hAnsi="宋体" w:eastAsia="宋体" w:cs="黑体"/>
                <w:color w:val="000000"/>
                <w:kern w:val="0"/>
                <w:sz w:val="18"/>
                <w:szCs w:val="18"/>
                <w:lang w:val="en-US" w:eastAsia="zh-CN" w:bidi="ar-SA"/>
              </w:rPr>
            </w:pPr>
          </w:p>
        </w:tc>
        <w:tc>
          <w:tcPr>
            <w:tcW w:w="960" w:type="dxa"/>
            <w:vAlign w:val="top"/>
          </w:tcPr>
          <w:p>
            <w:pPr>
              <w:pStyle w:val="11"/>
              <w:rPr>
                <w:rFonts w:hint="eastAsia" w:ascii="宋体" w:hAnsi="宋体" w:eastAsia="宋体" w:cs="黑体"/>
                <w:color w:val="000000"/>
                <w:kern w:val="0"/>
                <w:sz w:val="18"/>
                <w:szCs w:val="18"/>
                <w:lang w:val="en-US" w:eastAsia="zh-CN" w:bidi="ar-SA"/>
              </w:rPr>
            </w:pPr>
            <w:r>
              <w:rPr>
                <w:rFonts w:hint="eastAsia" w:ascii="宋体" w:hAnsi="宋体" w:cs="宋体"/>
                <w:b/>
                <w:bCs/>
                <w:sz w:val="21"/>
                <w:szCs w:val="21"/>
                <w:lang w:val="en-US" w:eastAsia="zh-CN"/>
              </w:rPr>
              <w:t>O:</w:t>
            </w:r>
            <w:r>
              <w:rPr>
                <w:rFonts w:hint="eastAsia" w:ascii="宋体" w:hAnsi="宋体" w:cs="宋体"/>
                <w:b/>
                <w:bCs/>
                <w:sz w:val="21"/>
                <w:szCs w:val="21"/>
              </w:rPr>
              <w:t>7.4</w:t>
            </w:r>
          </w:p>
        </w:tc>
        <w:tc>
          <w:tcPr>
            <w:tcW w:w="10004" w:type="dxa"/>
            <w:vAlign w:val="top"/>
          </w:tcPr>
          <w:p>
            <w:pPr>
              <w:numPr>
                <w:ilvl w:val="0"/>
                <w:numId w:val="0"/>
              </w:numPr>
              <w:spacing w:line="360" w:lineRule="auto"/>
              <w:ind w:leftChars="0"/>
              <w:rPr>
                <w:rFonts w:hint="default" w:ascii="宋体" w:hAnsi="宋体" w:eastAsia="宋体" w:cs="Tahoma"/>
                <w:color w:val="000000"/>
                <w:szCs w:val="21"/>
                <w:lang w:val="en-US" w:eastAsia="zh-CN"/>
              </w:rPr>
            </w:pPr>
            <w:r>
              <w:rPr>
                <w:rFonts w:hint="eastAsia" w:ascii="宋体" w:hAnsi="宋体" w:cs="Tahoma"/>
                <w:color w:val="000000"/>
                <w:szCs w:val="21"/>
                <w:lang w:val="en-US" w:eastAsia="zh-CN"/>
              </w:rPr>
              <w:t>文件：《管理手册》第7.</w:t>
            </w:r>
            <w:r>
              <w:rPr>
                <w:rFonts w:hint="eastAsia" w:ascii="宋体" w:hAnsi="宋体" w:eastAsia="宋体" w:cs="Times New Roman"/>
                <w:lang w:val="en-US" w:eastAsia="zh-CN"/>
              </w:rPr>
              <w:t>4条款；《</w:t>
            </w:r>
            <w:r>
              <w:rPr>
                <w:rFonts w:hint="eastAsia" w:ascii="宋体" w:hAnsi="宋体" w:eastAsia="宋体" w:cs="Times New Roman"/>
              </w:rPr>
              <w:t>信息沟通与协商控制程序</w:t>
            </w:r>
            <w:r>
              <w:rPr>
                <w:rFonts w:hint="eastAsia" w:ascii="宋体" w:hAnsi="宋体" w:eastAsia="宋体" w:cs="Times New Roman"/>
                <w:lang w:val="en-US" w:eastAsia="zh-CN"/>
              </w:rPr>
              <w:t>》；</w:t>
            </w:r>
            <w:r>
              <w:rPr>
                <w:rFonts w:hint="eastAsia" w:ascii="宋体" w:hAnsi="宋体" w:cs="Tahoma"/>
                <w:color w:val="000000"/>
                <w:szCs w:val="21"/>
              </w:rPr>
              <w:t>明确了信息交流、沟通、协商的基本要求</w:t>
            </w:r>
            <w:r>
              <w:rPr>
                <w:rFonts w:hint="eastAsia" w:ascii="宋体" w:hAnsi="宋体" w:cs="Tahoma"/>
                <w:color w:val="000000"/>
                <w:szCs w:val="21"/>
                <w:lang w:eastAsia="zh-CN"/>
              </w:rPr>
              <w:t>。</w:t>
            </w:r>
            <w:r>
              <w:rPr>
                <w:rFonts w:hint="eastAsia" w:ascii="宋体" w:hAnsi="宋体" w:cs="Tahoma"/>
                <w:color w:val="000000"/>
                <w:szCs w:val="21"/>
                <w:lang w:val="en-US" w:eastAsia="zh-CN"/>
              </w:rPr>
              <w:t>文件适宜。</w:t>
            </w:r>
          </w:p>
          <w:p>
            <w:pPr>
              <w:numPr>
                <w:ilvl w:val="0"/>
                <w:numId w:val="0"/>
              </w:numPr>
              <w:spacing w:line="360" w:lineRule="auto"/>
              <w:ind w:leftChars="0"/>
              <w:rPr>
                <w:rFonts w:ascii="宋体" w:hAnsi="宋体"/>
              </w:rPr>
            </w:pPr>
            <w:r>
              <w:rPr>
                <w:rFonts w:hint="eastAsia" w:ascii="宋体" w:hAnsi="宋体"/>
                <w:lang w:val="en-US" w:eastAsia="zh-CN"/>
              </w:rPr>
              <w:t>负责人</w:t>
            </w:r>
            <w:r>
              <w:rPr>
                <w:rFonts w:hint="eastAsia" w:ascii="宋体" w:hAnsi="宋体"/>
              </w:rPr>
              <w:t>称：公司有内部沟通和外部沟通的情况。</w:t>
            </w:r>
          </w:p>
          <w:p>
            <w:pPr>
              <w:numPr>
                <w:ilvl w:val="0"/>
                <w:numId w:val="0"/>
              </w:numPr>
              <w:spacing w:line="360" w:lineRule="auto"/>
              <w:ind w:leftChars="0"/>
              <w:rPr>
                <w:rFonts w:hint="eastAsia" w:ascii="宋体" w:hAnsi="宋体"/>
              </w:rPr>
            </w:pPr>
            <w:r>
              <w:rPr>
                <w:rFonts w:hint="eastAsia" w:ascii="宋体" w:hAnsi="宋体"/>
              </w:rPr>
              <w:t>公司沟通的主要内容为：市场信息；各项工作的职责和权限，及其借口；</w:t>
            </w:r>
            <w:r>
              <w:rPr>
                <w:rFonts w:hint="eastAsia" w:ascii="宋体" w:hAnsi="宋体"/>
                <w:lang w:val="en-US" w:eastAsia="zh-CN"/>
              </w:rPr>
              <w:t>重要危险源、</w:t>
            </w:r>
            <w:r>
              <w:rPr>
                <w:rFonts w:hint="eastAsia" w:ascii="宋体" w:hAnsi="宋体"/>
              </w:rPr>
              <w:t>法规要求、技术规范要求/上级或行业要求；相关方的要求和期望，以及顾客反馈的信息；对相关方施加影响；策划的结果；过程控制和改进的要求；资源需求、提供、配置信息；产品要求及其检验结果；管理绩效考核和完成情况；体系实施/变更的有关信息；审核/评审结论；数据统计和分析的信息；决定/决议等等相关内容。</w:t>
            </w:r>
          </w:p>
          <w:p>
            <w:pPr>
              <w:pStyle w:val="2"/>
            </w:pPr>
          </w:p>
          <w:p>
            <w:pPr>
              <w:numPr>
                <w:ilvl w:val="0"/>
                <w:numId w:val="0"/>
              </w:numPr>
              <w:spacing w:line="360" w:lineRule="auto"/>
              <w:ind w:leftChars="0"/>
              <w:rPr>
                <w:rFonts w:hint="eastAsia" w:ascii="宋体" w:hAnsi="宋体"/>
              </w:rPr>
            </w:pPr>
            <w:r>
              <w:rPr>
                <w:rFonts w:hint="eastAsia" w:ascii="宋体" w:hAnsi="宋体"/>
              </w:rPr>
              <w:t>公司沟通对象主要为：工作有接口的外部相关方，政府、协会等；工作有接口关系的各职能部门之间；不同层次岗位之间的沟通；领导与不同层次的员工之间的沟通；部门/岗位与有工作接口关系的相关方之间。</w:t>
            </w:r>
          </w:p>
          <w:p>
            <w:pPr>
              <w:pStyle w:val="2"/>
            </w:pPr>
          </w:p>
          <w:p>
            <w:pPr>
              <w:numPr>
                <w:ilvl w:val="0"/>
                <w:numId w:val="0"/>
              </w:numPr>
              <w:spacing w:line="360" w:lineRule="auto"/>
              <w:ind w:leftChars="0"/>
            </w:pPr>
            <w:r>
              <w:rPr>
                <w:rFonts w:hint="eastAsia" w:ascii="宋体" w:hAnsi="宋体"/>
              </w:rPr>
              <w:t>沟通的主要方式为：</w:t>
            </w:r>
          </w:p>
          <w:p>
            <w:pPr>
              <w:numPr>
                <w:ilvl w:val="0"/>
                <w:numId w:val="0"/>
              </w:numPr>
              <w:spacing w:line="360" w:lineRule="auto"/>
              <w:ind w:leftChars="0" w:firstLine="420" w:firstLineChars="200"/>
              <w:rPr>
                <w:rFonts w:hint="eastAsia" w:ascii="宋体" w:hAnsi="宋体"/>
              </w:rPr>
            </w:pPr>
            <w:r>
              <w:rPr>
                <w:rFonts w:hint="eastAsia" w:ascii="宋体" w:hAnsi="宋体"/>
              </w:rPr>
              <w:t>内部沟通：主要采用非正式的沟通方式：每周有例会 ,平时有</w:t>
            </w:r>
            <w:r>
              <w:rPr>
                <w:rFonts w:hint="eastAsia" w:ascii="宋体" w:hAnsi="宋体"/>
                <w:lang w:eastAsia="zh-CN"/>
              </w:rPr>
              <w:t>行政部、供销部</w:t>
            </w:r>
            <w:r>
              <w:rPr>
                <w:rFonts w:hint="eastAsia" w:ascii="宋体" w:hAnsi="宋体"/>
              </w:rPr>
              <w:t>协调各部门之间的工作,沟通的方式:电子邮件、会议、电话、网络QQ、微信、培训、检查等.能达到有效沟通提高效率的目的。沟通还包括部门和团队沟通，以及</w:t>
            </w:r>
            <w:r>
              <w:rPr>
                <w:rFonts w:hint="eastAsia" w:ascii="宋体" w:hAnsi="宋体"/>
                <w:lang w:eastAsia="zh-CN"/>
              </w:rPr>
              <w:t>行政部、供销部</w:t>
            </w:r>
            <w:r>
              <w:rPr>
                <w:rFonts w:hint="eastAsia" w:ascii="宋体" w:hAnsi="宋体"/>
              </w:rPr>
              <w:t>生产和市场人员的沟通等；主要根据问题的重要性，内部沟通也有较正式的方式：例如书面报告等；</w:t>
            </w:r>
          </w:p>
          <w:p>
            <w:pPr>
              <w:numPr>
                <w:ilvl w:val="0"/>
                <w:numId w:val="0"/>
              </w:numPr>
              <w:spacing w:line="360" w:lineRule="auto"/>
              <w:ind w:leftChars="0" w:firstLine="420" w:firstLineChars="200"/>
              <w:rPr>
                <w:rFonts w:hint="eastAsia" w:ascii="宋体" w:hAnsi="宋体" w:eastAsia="宋体" w:cs="黑体"/>
                <w:color w:val="000000"/>
                <w:kern w:val="0"/>
                <w:sz w:val="18"/>
                <w:szCs w:val="18"/>
                <w:lang w:val="en-US" w:eastAsia="zh-CN" w:bidi="ar-SA"/>
              </w:rPr>
            </w:pPr>
            <w:r>
              <w:rPr>
                <w:rFonts w:hint="eastAsia" w:ascii="宋体" w:hAnsi="宋体"/>
              </w:rPr>
              <w:t>外部沟通对象主要为：顾客、供应商、政府部门等；外部沟通主要采用正式的报告、发票、技术协议、访问等进行沟通。</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vAlign w:val="top"/>
          </w:tcPr>
          <w:p>
            <w:pPr>
              <w:rPr>
                <w:rFonts w:hint="eastAsia" w:ascii="宋体" w:hAnsi="宋体" w:eastAsia="宋体" w:cs="黑体"/>
                <w:color w:val="000000"/>
                <w:kern w:val="0"/>
                <w:sz w:val="18"/>
                <w:szCs w:val="18"/>
                <w:lang w:val="en-US" w:eastAsia="zh-CN" w:bidi="ar-SA"/>
              </w:rPr>
            </w:pPr>
            <w:r>
              <w:rPr>
                <w:rFonts w:hint="eastAsia" w:ascii="宋体" w:hAnsi="宋体" w:cs="宋体"/>
                <w:b/>
                <w:bCs/>
                <w:sz w:val="21"/>
                <w:szCs w:val="21"/>
              </w:rPr>
              <w:t xml:space="preserve">文件化信息； </w:t>
            </w:r>
          </w:p>
        </w:tc>
        <w:tc>
          <w:tcPr>
            <w:tcW w:w="960" w:type="dxa"/>
            <w:vAlign w:val="top"/>
          </w:tcPr>
          <w:p>
            <w:pPr>
              <w:pStyle w:val="11"/>
              <w:rPr>
                <w:rFonts w:hint="eastAsia" w:ascii="宋体" w:hAnsi="宋体" w:eastAsia="宋体" w:cs="黑体"/>
                <w:color w:val="000000"/>
                <w:kern w:val="0"/>
                <w:sz w:val="18"/>
                <w:szCs w:val="18"/>
                <w:lang w:val="en-US" w:eastAsia="zh-CN" w:bidi="ar-SA"/>
              </w:rPr>
            </w:pPr>
            <w:r>
              <w:rPr>
                <w:rFonts w:hint="eastAsia" w:ascii="宋体" w:hAnsi="宋体" w:cs="宋体"/>
                <w:b/>
                <w:bCs/>
                <w:sz w:val="21"/>
                <w:szCs w:val="21"/>
                <w:lang w:val="en-US" w:eastAsia="zh-CN"/>
              </w:rPr>
              <w:t>O:</w:t>
            </w:r>
            <w:r>
              <w:rPr>
                <w:rFonts w:hint="eastAsia" w:ascii="宋体" w:hAnsi="宋体" w:cs="宋体"/>
                <w:b/>
                <w:bCs/>
                <w:sz w:val="21"/>
                <w:szCs w:val="21"/>
              </w:rPr>
              <w:t>7.5</w:t>
            </w:r>
          </w:p>
        </w:tc>
        <w:tc>
          <w:tcPr>
            <w:tcW w:w="10004" w:type="dxa"/>
            <w:vAlign w:val="top"/>
          </w:tcPr>
          <w:p>
            <w:pPr>
              <w:numPr>
                <w:ilvl w:val="0"/>
                <w:numId w:val="5"/>
              </w:numPr>
              <w:spacing w:line="420" w:lineRule="exact"/>
              <w:rPr>
                <w:rFonts w:hint="eastAsia" w:ascii="Times New Roman" w:hAnsi="Times New Roman" w:eastAsia="宋体" w:cs="Times New Roman"/>
                <w:szCs w:val="21"/>
              </w:rPr>
            </w:pPr>
            <w:r>
              <w:rPr>
                <w:rFonts w:hint="eastAsia" w:ascii="Times New Roman" w:hAnsi="Times New Roman" w:eastAsia="宋体" w:cs="Times New Roman"/>
                <w:szCs w:val="21"/>
              </w:rPr>
              <w:t>公司根据</w:t>
            </w:r>
            <w:r>
              <w:rPr>
                <w:rFonts w:hint="eastAsia" w:ascii="Times New Roman" w:hAnsi="Times New Roman" w:eastAsia="宋体" w:cs="Times New Roman"/>
                <w:szCs w:val="21"/>
                <w:lang w:val="en-US" w:eastAsia="zh-CN"/>
              </w:rPr>
              <w:t>管理体系</w:t>
            </w:r>
            <w:r>
              <w:rPr>
                <w:rFonts w:hint="eastAsia" w:ascii="Times New Roman" w:hAnsi="Times New Roman" w:eastAsia="宋体" w:cs="Times New Roman"/>
                <w:szCs w:val="21"/>
              </w:rPr>
              <w:t>标准的要求，策划了新的文件化管理体系，策划有管理手册、程序文件，有文件和记录控制程序、法律法规与其他要求控制程序、合规性评价控制程序 、管理制度等，明确了新标准的管理要求和控制的职责、期限、程序、方法等，管理手册和管理程序、制度在20</w:t>
            </w:r>
            <w:r>
              <w:rPr>
                <w:rFonts w:hint="eastAsia" w:ascii="Times New Roman" w:hAnsi="Times New Roman" w:eastAsia="宋体" w:cs="Times New Roman"/>
                <w:szCs w:val="21"/>
                <w:lang w:val="en-US" w:eastAsia="zh-CN"/>
              </w:rPr>
              <w:t>22.7.1</w:t>
            </w:r>
            <w:r>
              <w:rPr>
                <w:rFonts w:hint="eastAsia" w:ascii="Times New Roman" w:hAnsi="Times New Roman" w:eastAsia="宋体" w:cs="Times New Roman"/>
                <w:szCs w:val="21"/>
              </w:rPr>
              <w:t>实施，版号：</w:t>
            </w:r>
            <w:r>
              <w:rPr>
                <w:rFonts w:hint="eastAsia" w:ascii="Times New Roman" w:hAnsi="Times New Roman" w:eastAsia="宋体" w:cs="Times New Roman"/>
                <w:szCs w:val="21"/>
                <w:lang w:val="en-US" w:eastAsia="zh-CN"/>
              </w:rPr>
              <w:t>A</w:t>
            </w:r>
            <w:r>
              <w:rPr>
                <w:rFonts w:hint="eastAsia" w:ascii="Times New Roman" w:hAnsi="Times New Roman" w:eastAsia="宋体" w:cs="Times New Roman"/>
                <w:szCs w:val="21"/>
              </w:rPr>
              <w:t>/0，编制审核批准齐全。</w:t>
            </w:r>
          </w:p>
          <w:p>
            <w:pPr>
              <w:numPr>
                <w:ilvl w:val="0"/>
                <w:numId w:val="5"/>
              </w:numPr>
              <w:spacing w:line="400" w:lineRule="exact"/>
              <w:rPr>
                <w:rFonts w:hint="eastAsia"/>
                <w:szCs w:val="21"/>
              </w:rPr>
            </w:pPr>
            <w:r>
              <w:rPr>
                <w:rFonts w:hint="eastAsia"/>
                <w:szCs w:val="21"/>
              </w:rPr>
              <w:t xml:space="preserve"> 查看管理手册，涵盖了职业健康安全体系标准的所有要求，明确了各管理过程的顺序和相互作用,明确了职业健康安全管理机构、职能分配等。</w:t>
            </w:r>
          </w:p>
          <w:p>
            <w:pPr>
              <w:numPr>
                <w:ilvl w:val="0"/>
                <w:numId w:val="5"/>
              </w:numPr>
              <w:spacing w:line="400" w:lineRule="exact"/>
              <w:rPr>
                <w:rFonts w:hint="eastAsia"/>
                <w:szCs w:val="21"/>
              </w:rPr>
            </w:pPr>
            <w:r>
              <w:rPr>
                <w:rFonts w:hint="eastAsia"/>
                <w:szCs w:val="21"/>
              </w:rPr>
              <w:t>《</w:t>
            </w:r>
            <w:r>
              <w:rPr>
                <w:rFonts w:hint="eastAsia" w:ascii="Times New Roman" w:hAnsi="Times New Roman" w:eastAsia="宋体" w:cs="Times New Roman"/>
                <w:szCs w:val="21"/>
              </w:rPr>
              <w:t>文件和记录控制程序</w:t>
            </w:r>
            <w:r>
              <w:rPr>
                <w:rFonts w:hint="eastAsia"/>
                <w:szCs w:val="21"/>
              </w:rPr>
              <w:t>》规定了文件编制、审核、批准、发放、修改、废止、回收、销毁、保管的要求。</w:t>
            </w:r>
          </w:p>
          <w:p>
            <w:pPr>
              <w:numPr>
                <w:ilvl w:val="0"/>
                <w:numId w:val="0"/>
              </w:numPr>
              <w:spacing w:line="400" w:lineRule="exact"/>
              <w:ind w:leftChars="0"/>
              <w:rPr>
                <w:rFonts w:hint="eastAsia"/>
                <w:szCs w:val="21"/>
              </w:rPr>
            </w:pPr>
            <w:r>
              <w:rPr>
                <w:rFonts w:hint="eastAsia"/>
                <w:szCs w:val="21"/>
              </w:rPr>
              <w:t>规定了对记录登记、编码、更改、处理、检查、填写、收集、整理、保存等要求。</w:t>
            </w:r>
          </w:p>
          <w:p>
            <w:pPr>
              <w:numPr>
                <w:ilvl w:val="0"/>
                <w:numId w:val="5"/>
              </w:numPr>
              <w:spacing w:line="400" w:lineRule="exact"/>
              <w:rPr>
                <w:rFonts w:hint="eastAsia" w:ascii="Times New Roman" w:hAnsi="Times New Roman" w:eastAsia="宋体" w:cs="Times New Roman"/>
                <w:szCs w:val="21"/>
              </w:rPr>
            </w:pPr>
            <w:r>
              <w:rPr>
                <w:rFonts w:hint="eastAsia" w:ascii="宋体" w:hAnsi="宋体" w:cs="Arial"/>
                <w:szCs w:val="21"/>
                <w:lang w:val="en-US" w:eastAsia="zh-CN"/>
              </w:rPr>
              <w:t>查见：</w:t>
            </w:r>
            <w:r>
              <w:rPr>
                <w:rFonts w:hint="eastAsia" w:ascii="宋体" w:hAnsi="宋体" w:cs="Arial"/>
                <w:szCs w:val="21"/>
              </w:rPr>
              <w:t>《受控文件</w:t>
            </w:r>
            <w:r>
              <w:rPr>
                <w:rFonts w:hint="eastAsia" w:ascii="Times New Roman" w:hAnsi="Times New Roman" w:eastAsia="宋体" w:cs="Times New Roman"/>
                <w:szCs w:val="21"/>
              </w:rPr>
              <w:t>清单》，含体系</w:t>
            </w:r>
            <w:r>
              <w:rPr>
                <w:rFonts w:hint="eastAsia" w:ascii="Times New Roman" w:hAnsi="Times New Roman" w:eastAsia="宋体" w:cs="Times New Roman"/>
                <w:szCs w:val="21"/>
                <w:lang w:val="en-US" w:eastAsia="zh-CN"/>
              </w:rPr>
              <w:t>管理手册</w:t>
            </w:r>
            <w:r>
              <w:rPr>
                <w:rFonts w:hint="eastAsia" w:ascii="Times New Roman" w:hAnsi="Times New Roman" w:eastAsia="宋体" w:cs="Times New Roman"/>
                <w:szCs w:val="21"/>
              </w:rPr>
              <w:t>、程序文件</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规章</w:t>
            </w:r>
            <w:r>
              <w:rPr>
                <w:rFonts w:hint="eastAsia" w:ascii="Times New Roman" w:hAnsi="Times New Roman" w:eastAsia="宋体" w:cs="Times New Roman"/>
                <w:szCs w:val="21"/>
              </w:rPr>
              <w:t>制度</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管理职责</w:t>
            </w:r>
            <w:r>
              <w:rPr>
                <w:rFonts w:hint="eastAsia" w:ascii="Times New Roman" w:hAnsi="Times New Roman" w:eastAsia="宋体" w:cs="Times New Roman"/>
                <w:szCs w:val="21"/>
              </w:rPr>
              <w:t>。</w:t>
            </w:r>
          </w:p>
          <w:p>
            <w:pPr>
              <w:numPr>
                <w:ilvl w:val="0"/>
                <w:numId w:val="5"/>
              </w:numPr>
              <w:spacing w:line="400" w:lineRule="exac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查见：</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受控文件发放\回收记录</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——文件收发文登记记录，各种文件发放、签收等已记录；</w:t>
            </w:r>
          </w:p>
          <w:p>
            <w:pPr>
              <w:numPr>
                <w:ilvl w:val="0"/>
                <w:numId w:val="5"/>
              </w:numPr>
              <w:spacing w:line="400" w:lineRule="exact"/>
              <w:rPr>
                <w:rFonts w:hint="eastAsia" w:ascii="宋体" w:hAnsi="宋体" w:cs="Arial"/>
                <w:szCs w:val="21"/>
              </w:rPr>
            </w:pPr>
            <w:r>
              <w:rPr>
                <w:rFonts w:hint="eastAsia" w:ascii="Times New Roman" w:hAnsi="Times New Roman" w:eastAsia="宋体" w:cs="Times New Roman"/>
                <w:szCs w:val="21"/>
              </w:rPr>
              <w:t>——查验《管理手册》、《</w:t>
            </w:r>
            <w:r>
              <w:rPr>
                <w:rFonts w:hint="eastAsia" w:ascii="宋体" w:hAnsi="宋体" w:cs="Arial"/>
                <w:szCs w:val="21"/>
              </w:rPr>
              <w:t>程序文件</w:t>
            </w:r>
            <w:r>
              <w:rPr>
                <w:rFonts w:hint="eastAsia" w:ascii="宋体" w:hAnsi="宋体" w:cs="Arial"/>
                <w:szCs w:val="21"/>
                <w:lang w:eastAsia="zh-CN"/>
              </w:rPr>
              <w:t>》</w:t>
            </w:r>
            <w:r>
              <w:rPr>
                <w:rFonts w:hint="eastAsia" w:ascii="宋体" w:hAnsi="宋体" w:cs="Arial"/>
                <w:szCs w:val="21"/>
              </w:rPr>
              <w:t>的签收，有各部门负责人签收；</w:t>
            </w:r>
          </w:p>
          <w:p>
            <w:pPr>
              <w:numPr>
                <w:ilvl w:val="0"/>
                <w:numId w:val="5"/>
              </w:numPr>
              <w:spacing w:line="360" w:lineRule="auto"/>
              <w:rPr>
                <w:rFonts w:hint="eastAsia" w:ascii="宋体" w:hAnsi="宋体" w:cs="Arial"/>
                <w:szCs w:val="21"/>
              </w:rPr>
            </w:pPr>
            <w:r>
              <w:rPr>
                <w:rFonts w:hint="eastAsia" w:ascii="宋体" w:hAnsi="宋体" w:cs="Arial"/>
                <w:szCs w:val="21"/>
              </w:rPr>
              <w:t>——查管理手册、程序</w:t>
            </w:r>
            <w:r>
              <w:rPr>
                <w:rFonts w:hint="eastAsia" w:ascii="宋体" w:hAnsi="宋体" w:cs="Arial"/>
                <w:szCs w:val="21"/>
                <w:lang w:val="en-US" w:eastAsia="zh-CN"/>
              </w:rPr>
              <w:t>文件</w:t>
            </w:r>
            <w:r>
              <w:rPr>
                <w:rFonts w:hint="eastAsia" w:ascii="宋体" w:hAnsi="宋体" w:cs="Arial"/>
                <w:szCs w:val="21"/>
              </w:rPr>
              <w:t>，编、审、批全，唯一版本；</w:t>
            </w:r>
          </w:p>
          <w:p>
            <w:pPr>
              <w:numPr>
                <w:ilvl w:val="0"/>
                <w:numId w:val="5"/>
              </w:numPr>
              <w:spacing w:line="360" w:lineRule="auto"/>
              <w:rPr>
                <w:rFonts w:hint="eastAsia" w:ascii="宋体" w:hAnsi="宋体" w:cs="Arial"/>
                <w:szCs w:val="21"/>
              </w:rPr>
            </w:pPr>
            <w:r>
              <w:rPr>
                <w:rFonts w:hint="eastAsia" w:ascii="宋体" w:hAnsi="宋体" w:cs="Arial"/>
                <w:szCs w:val="21"/>
              </w:rPr>
              <w:t>——无文件借阅情况发生；</w:t>
            </w:r>
          </w:p>
          <w:p>
            <w:pPr>
              <w:spacing w:line="360" w:lineRule="auto"/>
              <w:ind w:firstLine="210" w:firstLineChars="100"/>
              <w:rPr>
                <w:rFonts w:hint="eastAsia" w:ascii="宋体" w:hAnsi="宋体" w:cs="Arial"/>
                <w:szCs w:val="21"/>
              </w:rPr>
            </w:pPr>
          </w:p>
          <w:p>
            <w:pPr>
              <w:numPr>
                <w:ilvl w:val="0"/>
                <w:numId w:val="5"/>
              </w:numPr>
              <w:spacing w:line="360" w:lineRule="auto"/>
              <w:rPr>
                <w:rFonts w:hint="eastAsia" w:ascii="宋体" w:hAnsi="宋体" w:cs="Arial"/>
                <w:szCs w:val="21"/>
              </w:rPr>
            </w:pPr>
            <w:r>
              <w:rPr>
                <w:rFonts w:hint="eastAsia" w:ascii="宋体" w:hAnsi="宋体" w:cs="Arial"/>
                <w:szCs w:val="21"/>
              </w:rPr>
              <w:t>外来文件</w:t>
            </w:r>
          </w:p>
          <w:p>
            <w:pPr>
              <w:numPr>
                <w:ilvl w:val="0"/>
                <w:numId w:val="0"/>
              </w:numPr>
              <w:spacing w:line="360" w:lineRule="auto"/>
              <w:ind w:leftChars="0"/>
              <w:rPr>
                <w:rFonts w:hint="eastAsia" w:ascii="宋体" w:hAnsi="宋体" w:cs="Arial"/>
                <w:szCs w:val="21"/>
              </w:rPr>
            </w:pPr>
            <w:r>
              <w:rPr>
                <w:rFonts w:hint="eastAsia" w:ascii="宋体" w:hAnsi="宋体" w:cs="Arial"/>
                <w:szCs w:val="21"/>
              </w:rPr>
              <w:t>——每</w:t>
            </w:r>
            <w:r>
              <w:rPr>
                <w:rFonts w:hint="eastAsia" w:ascii="宋体" w:hAnsi="宋体" w:cs="Arial"/>
                <w:szCs w:val="21"/>
                <w:lang w:val="en-US" w:eastAsia="zh-CN"/>
              </w:rPr>
              <w:t>年</w:t>
            </w:r>
            <w:r>
              <w:rPr>
                <w:rFonts w:hint="eastAsia" w:ascii="宋体" w:hAnsi="宋体" w:cs="Arial"/>
                <w:szCs w:val="21"/>
              </w:rPr>
              <w:t>识别、收集与公司</w:t>
            </w:r>
            <w:r>
              <w:rPr>
                <w:rFonts w:hint="eastAsia" w:ascii="宋体" w:hAnsi="宋体" w:cs="Arial"/>
                <w:szCs w:val="21"/>
                <w:lang w:val="en-US" w:eastAsia="zh-CN"/>
              </w:rPr>
              <w:t>职业健康安全</w:t>
            </w:r>
            <w:r>
              <w:rPr>
                <w:rFonts w:hint="eastAsia" w:ascii="宋体" w:hAnsi="宋体" w:cs="Arial"/>
                <w:szCs w:val="21"/>
              </w:rPr>
              <w:t>管理体系相关法律法规和其他要求；</w:t>
            </w:r>
          </w:p>
          <w:p>
            <w:pPr>
              <w:numPr>
                <w:ilvl w:val="0"/>
                <w:numId w:val="0"/>
              </w:numPr>
              <w:spacing w:line="360" w:lineRule="auto"/>
              <w:ind w:leftChars="0"/>
              <w:rPr>
                <w:rFonts w:hint="eastAsia" w:ascii="宋体" w:hAnsi="宋体" w:cs="Arial"/>
                <w:szCs w:val="21"/>
              </w:rPr>
            </w:pPr>
            <w:r>
              <w:rPr>
                <w:rFonts w:hint="eastAsia" w:ascii="宋体" w:hAnsi="宋体" w:cs="Arial"/>
                <w:szCs w:val="21"/>
              </w:rPr>
              <w:t>——收集了现行的法律法规、</w:t>
            </w:r>
            <w:r>
              <w:rPr>
                <w:rFonts w:hint="eastAsia" w:ascii="宋体" w:hAnsi="宋体" w:cs="Arial"/>
                <w:szCs w:val="21"/>
                <w:lang w:val="en-US" w:eastAsia="zh-CN"/>
              </w:rPr>
              <w:t>行业</w:t>
            </w:r>
            <w:r>
              <w:rPr>
                <w:rFonts w:hint="eastAsia" w:ascii="宋体" w:hAnsi="宋体" w:cs="Arial"/>
                <w:szCs w:val="21"/>
              </w:rPr>
              <w:t>规范。</w:t>
            </w:r>
          </w:p>
          <w:p>
            <w:pPr>
              <w:numPr>
                <w:ilvl w:val="0"/>
                <w:numId w:val="7"/>
              </w:numPr>
              <w:spacing w:line="400" w:lineRule="exact"/>
              <w:rPr>
                <w:rFonts w:hint="eastAsia"/>
                <w:szCs w:val="21"/>
              </w:rPr>
            </w:pPr>
            <w:r>
              <w:rPr>
                <w:rFonts w:hint="eastAsia" w:ascii="宋体" w:hAnsi="宋体" w:cs="Arial"/>
                <w:szCs w:val="21"/>
              </w:rPr>
              <w:t>查见</w:t>
            </w:r>
            <w:r>
              <w:rPr>
                <w:rFonts w:hint="eastAsia" w:ascii="宋体" w:hAnsi="宋体" w:cs="Arial"/>
                <w:szCs w:val="21"/>
                <w:lang w:val="en-US" w:eastAsia="zh-CN"/>
              </w:rPr>
              <w:t>公司有</w:t>
            </w:r>
            <w:r>
              <w:rPr>
                <w:rFonts w:hint="eastAsia" w:ascii="宋体" w:hAnsi="宋体" w:cs="Arial"/>
                <w:szCs w:val="21"/>
              </w:rPr>
              <w:t>外来文件, 主要为国家</w:t>
            </w:r>
            <w:r>
              <w:rPr>
                <w:rFonts w:hint="eastAsia" w:ascii="宋体" w:hAnsi="宋体" w:cs="Arial"/>
                <w:szCs w:val="21"/>
                <w:lang w:val="en-US" w:eastAsia="zh-CN"/>
              </w:rPr>
              <w:t>法律法规</w:t>
            </w:r>
            <w:r>
              <w:rPr>
                <w:rFonts w:hint="eastAsia" w:ascii="宋体" w:hAnsi="宋体" w:cs="Arial"/>
                <w:szCs w:val="21"/>
              </w:rPr>
              <w:t>、行业标准规范等</w:t>
            </w:r>
            <w:r>
              <w:rPr>
                <w:rFonts w:hint="eastAsia" w:ascii="宋体" w:hAnsi="宋体" w:cs="Arial"/>
                <w:szCs w:val="21"/>
                <w:lang w:eastAsia="zh-CN"/>
              </w:rPr>
              <w:t>，</w:t>
            </w:r>
            <w:r>
              <w:rPr>
                <w:rFonts w:hint="eastAsia" w:ascii="宋体" w:hAnsi="宋体" w:cs="Arial"/>
                <w:szCs w:val="21"/>
                <w:lang w:val="en-US" w:eastAsia="zh-CN"/>
              </w:rPr>
              <w:t>见：</w:t>
            </w:r>
            <w:r>
              <w:rPr>
                <w:rFonts w:hint="eastAsia" w:ascii="宋体" w:hAnsi="宋体" w:cs="Arial"/>
                <w:szCs w:val="21"/>
              </w:rPr>
              <w:t>。</w:t>
            </w:r>
          </w:p>
          <w:p>
            <w:pPr>
              <w:numPr>
                <w:ilvl w:val="0"/>
                <w:numId w:val="0"/>
              </w:numPr>
              <w:spacing w:line="400" w:lineRule="exact"/>
              <w:ind w:leftChars="0" w:firstLine="420" w:firstLineChars="200"/>
              <w:rPr>
                <w:rFonts w:hint="eastAsia"/>
                <w:szCs w:val="21"/>
              </w:rPr>
            </w:pPr>
            <w:r>
              <w:rPr>
                <w:rFonts w:hint="eastAsia" w:ascii="宋体" w:hAnsi="宋体" w:cs="Arial"/>
                <w:szCs w:val="21"/>
              </w:rPr>
              <w:t>均为</w:t>
            </w:r>
            <w:r>
              <w:rPr>
                <w:rFonts w:hint="eastAsia"/>
                <w:szCs w:val="21"/>
              </w:rPr>
              <w:t>有效版本文件.未见使用</w:t>
            </w:r>
            <w:r>
              <w:rPr>
                <w:rFonts w:hint="eastAsia"/>
                <w:szCs w:val="21"/>
                <w:lang w:val="en-US" w:eastAsia="zh-CN"/>
              </w:rPr>
              <w:t>出示</w:t>
            </w:r>
            <w:r>
              <w:rPr>
                <w:rFonts w:hint="eastAsia"/>
                <w:szCs w:val="21"/>
              </w:rPr>
              <w:t>作废文件。</w:t>
            </w:r>
          </w:p>
          <w:p>
            <w:pPr>
              <w:numPr>
                <w:ilvl w:val="0"/>
                <w:numId w:val="5"/>
              </w:numPr>
              <w:spacing w:line="360" w:lineRule="auto"/>
              <w:rPr>
                <w:rFonts w:hint="eastAsia" w:ascii="宋体" w:hAnsi="宋体" w:cs="Arial"/>
                <w:szCs w:val="21"/>
              </w:rPr>
            </w:pPr>
            <w:r>
              <w:rPr>
                <w:rFonts w:hint="eastAsia" w:ascii="宋体" w:hAnsi="宋体" w:cs="Arial"/>
                <w:szCs w:val="21"/>
              </w:rPr>
              <w:t>建立了《记录清单》。</w:t>
            </w:r>
          </w:p>
          <w:p>
            <w:pPr>
              <w:numPr>
                <w:ilvl w:val="0"/>
                <w:numId w:val="0"/>
              </w:numPr>
              <w:spacing w:line="360" w:lineRule="auto"/>
              <w:ind w:leftChars="0"/>
              <w:rPr>
                <w:rFonts w:hint="eastAsia" w:ascii="宋体" w:hAnsi="宋体" w:cs="Arial"/>
                <w:szCs w:val="21"/>
              </w:rPr>
            </w:pPr>
            <w:r>
              <w:rPr>
                <w:rFonts w:hint="eastAsia" w:ascii="宋体" w:hAnsi="宋体" w:cs="Arial"/>
                <w:szCs w:val="21"/>
              </w:rPr>
              <w:t>——</w:t>
            </w:r>
            <w:r>
              <w:rPr>
                <w:rFonts w:hint="eastAsia" w:ascii="宋体" w:hAnsi="宋体" w:cs="Arial"/>
                <w:szCs w:val="21"/>
                <w:lang w:eastAsia="zh-CN"/>
              </w:rPr>
              <w:t>行政部</w:t>
            </w:r>
            <w:r>
              <w:rPr>
                <w:rFonts w:hint="eastAsia" w:ascii="宋体" w:hAnsi="宋体" w:cs="Arial"/>
                <w:szCs w:val="21"/>
              </w:rPr>
              <w:t>负责登记、编码、更改、处理、检查；</w:t>
            </w:r>
          </w:p>
          <w:p>
            <w:pPr>
              <w:numPr>
                <w:ilvl w:val="0"/>
                <w:numId w:val="0"/>
              </w:numPr>
              <w:spacing w:line="360" w:lineRule="auto"/>
              <w:ind w:leftChars="0"/>
              <w:rPr>
                <w:rFonts w:hint="eastAsia" w:ascii="宋体" w:hAnsi="宋体" w:cs="Arial"/>
                <w:szCs w:val="21"/>
              </w:rPr>
            </w:pPr>
            <w:r>
              <w:rPr>
                <w:rFonts w:hint="eastAsia" w:ascii="宋体" w:hAnsi="宋体" w:cs="Arial"/>
                <w:szCs w:val="21"/>
              </w:rPr>
              <w:t>——各部门负责填写、收集、整理、统计；</w:t>
            </w:r>
          </w:p>
          <w:p>
            <w:pPr>
              <w:numPr>
                <w:ilvl w:val="0"/>
                <w:numId w:val="5"/>
              </w:numPr>
              <w:spacing w:line="360" w:lineRule="auto"/>
              <w:rPr>
                <w:rFonts w:hint="eastAsia" w:ascii="宋体" w:hAnsi="宋体" w:cs="Arial"/>
                <w:szCs w:val="21"/>
              </w:rPr>
            </w:pPr>
            <w:r>
              <w:rPr>
                <w:rFonts w:hint="eastAsia" w:ascii="宋体" w:hAnsi="宋体" w:cs="Arial"/>
                <w:szCs w:val="21"/>
                <w:lang w:val="en-US" w:eastAsia="zh-CN"/>
              </w:rPr>
              <w:t>抽见：</w:t>
            </w:r>
            <w:r>
              <w:rPr>
                <w:rFonts w:hint="eastAsia" w:ascii="宋体" w:hAnsi="宋体" w:cs="Arial"/>
                <w:szCs w:val="21"/>
              </w:rPr>
              <w:t>《记录清单》，各种记录表格；填写部门、保存期限；</w:t>
            </w:r>
          </w:p>
          <w:p>
            <w:pPr>
              <w:numPr>
                <w:ilvl w:val="0"/>
                <w:numId w:val="0"/>
              </w:numPr>
              <w:spacing w:line="360" w:lineRule="auto"/>
              <w:ind w:leftChars="0"/>
              <w:rPr>
                <w:rFonts w:hint="eastAsia" w:ascii="宋体" w:hAnsi="宋体" w:cs="Arial"/>
                <w:szCs w:val="21"/>
              </w:rPr>
            </w:pPr>
            <w:r>
              <w:rPr>
                <w:rFonts w:hint="eastAsia" w:ascii="宋体" w:hAnsi="宋体" w:cs="Arial"/>
                <w:szCs w:val="21"/>
              </w:rPr>
              <w:t>——</w:t>
            </w:r>
            <w:r>
              <w:rPr>
                <w:rFonts w:hint="eastAsia" w:ascii="宋体" w:hAnsi="宋体" w:cs="Arial"/>
                <w:szCs w:val="21"/>
                <w:lang w:val="en-US" w:eastAsia="zh-CN"/>
              </w:rPr>
              <w:t>负责人介绍:</w:t>
            </w:r>
            <w:r>
              <w:rPr>
                <w:rFonts w:hint="eastAsia" w:ascii="宋体" w:hAnsi="宋体" w:cs="Arial"/>
                <w:szCs w:val="21"/>
                <w:lang w:eastAsia="zh-CN"/>
              </w:rPr>
              <w:t>行政部</w:t>
            </w:r>
            <w:r>
              <w:rPr>
                <w:rFonts w:hint="eastAsia" w:ascii="宋体" w:hAnsi="宋体" w:cs="Arial"/>
                <w:szCs w:val="21"/>
              </w:rPr>
              <w:t>现场有档案</w:t>
            </w:r>
            <w:r>
              <w:rPr>
                <w:rFonts w:hint="eastAsia" w:ascii="宋体" w:hAnsi="宋体" w:cs="Arial"/>
                <w:szCs w:val="21"/>
                <w:lang w:val="en-US" w:eastAsia="zh-CN"/>
              </w:rPr>
              <w:t>柜</w:t>
            </w:r>
            <w:r>
              <w:rPr>
                <w:rFonts w:hint="eastAsia" w:ascii="宋体" w:hAnsi="宋体" w:cs="Arial"/>
                <w:szCs w:val="21"/>
              </w:rPr>
              <w:t>，能满足保管的要求；</w:t>
            </w:r>
          </w:p>
          <w:p>
            <w:pPr>
              <w:numPr>
                <w:ilvl w:val="0"/>
                <w:numId w:val="0"/>
              </w:numPr>
              <w:spacing w:line="360" w:lineRule="auto"/>
              <w:ind w:leftChars="0"/>
              <w:rPr>
                <w:rFonts w:hint="eastAsia" w:ascii="宋体" w:hAnsi="宋体" w:cs="Arial"/>
                <w:szCs w:val="21"/>
              </w:rPr>
            </w:pPr>
            <w:r>
              <w:rPr>
                <w:rFonts w:hint="eastAsia" w:ascii="宋体" w:hAnsi="宋体" w:cs="Arial"/>
                <w:szCs w:val="21"/>
              </w:rPr>
              <w:t>——</w:t>
            </w:r>
            <w:r>
              <w:rPr>
                <w:rFonts w:hint="eastAsia" w:ascii="宋体" w:hAnsi="宋体" w:cs="Arial"/>
                <w:szCs w:val="21"/>
                <w:lang w:eastAsia="zh-CN"/>
              </w:rPr>
              <w:t>行政部</w:t>
            </w:r>
            <w:r>
              <w:rPr>
                <w:rFonts w:hint="eastAsia" w:ascii="宋体" w:hAnsi="宋体" w:cs="Arial"/>
                <w:szCs w:val="21"/>
              </w:rPr>
              <w:t>归档：档案—标识明显，编号清楚，保管正常；</w:t>
            </w:r>
          </w:p>
          <w:p>
            <w:pPr>
              <w:numPr>
                <w:ilvl w:val="0"/>
                <w:numId w:val="5"/>
              </w:numPr>
              <w:spacing w:line="360" w:lineRule="auto"/>
              <w:rPr>
                <w:rFonts w:hint="eastAsia" w:ascii="宋体" w:hAnsi="宋体" w:cs="Arial"/>
                <w:szCs w:val="21"/>
              </w:rPr>
            </w:pPr>
            <w:r>
              <w:rPr>
                <w:rFonts w:hint="eastAsia" w:ascii="宋体" w:hAnsi="宋体" w:cs="Arial"/>
                <w:szCs w:val="21"/>
              </w:rPr>
              <w:t>——现场记录查找：方便、易检索。</w:t>
            </w:r>
          </w:p>
          <w:p>
            <w:pPr>
              <w:numPr>
                <w:ilvl w:val="0"/>
                <w:numId w:val="5"/>
              </w:numPr>
              <w:spacing w:line="360" w:lineRule="auto"/>
              <w:rPr>
                <w:rFonts w:ascii="宋体" w:hAnsi="宋体"/>
              </w:rPr>
            </w:pPr>
            <w:r>
              <w:rPr>
                <w:rFonts w:hint="eastAsia" w:ascii="宋体" w:hAnsi="宋体"/>
              </w:rPr>
              <w:t>记录标识明确，编号较统一，较易于检索，例如:环境</w:t>
            </w:r>
            <w:r>
              <w:rPr>
                <w:rFonts w:hint="eastAsia" w:ascii="宋体" w:hAnsi="宋体" w:eastAsia="宋体" w:cs="Times New Roman"/>
              </w:rPr>
              <w:t>因素识别评价表；编号：JL/7.7-05</w:t>
            </w:r>
            <w:r>
              <w:rPr>
                <w:rFonts w:hint="eastAsia" w:ascii="宋体" w:hAnsi="宋体" w:cs="Times New Roman"/>
                <w:lang w:eastAsia="zh-CN"/>
              </w:rPr>
              <w:t>行政部</w:t>
            </w:r>
            <w:r>
              <w:rPr>
                <w:rFonts w:hint="eastAsia" w:ascii="宋体" w:hAnsi="宋体"/>
              </w:rPr>
              <w:t>保存。</w:t>
            </w:r>
          </w:p>
          <w:p>
            <w:pPr>
              <w:numPr>
                <w:ilvl w:val="0"/>
                <w:numId w:val="5"/>
              </w:numPr>
              <w:spacing w:line="360" w:lineRule="auto"/>
              <w:rPr>
                <w:rFonts w:ascii="宋体" w:hAnsi="宋体"/>
              </w:rPr>
            </w:pPr>
            <w:r>
              <w:rPr>
                <w:rFonts w:hint="eastAsia" w:ascii="宋体" w:hAnsi="宋体"/>
                <w:lang w:val="en-US" w:eastAsia="zh-CN"/>
              </w:rPr>
              <w:t>负责人称：</w:t>
            </w:r>
            <w:r>
              <w:rPr>
                <w:rFonts w:hint="eastAsia" w:ascii="宋体" w:hAnsi="宋体"/>
              </w:rPr>
              <w:t>记录发放至各部门，按过程职责分工使用，年终统一交</w:t>
            </w:r>
            <w:r>
              <w:rPr>
                <w:rFonts w:hint="eastAsia" w:ascii="宋体" w:hAnsi="宋体"/>
                <w:lang w:eastAsia="zh-CN"/>
              </w:rPr>
              <w:t>行政部</w:t>
            </w:r>
            <w:r>
              <w:rPr>
                <w:rFonts w:hint="eastAsia" w:ascii="宋体" w:hAnsi="宋体"/>
              </w:rPr>
              <w:t>存档，见</w:t>
            </w:r>
            <w:r>
              <w:rPr>
                <w:rFonts w:hint="eastAsia" w:ascii="宋体" w:hAnsi="宋体"/>
                <w:lang w:eastAsia="zh-CN"/>
              </w:rPr>
              <w:t>行政部</w:t>
            </w:r>
            <w:r>
              <w:rPr>
                <w:rFonts w:hint="eastAsia" w:ascii="宋体" w:hAnsi="宋体"/>
              </w:rPr>
              <w:t>分类标识保存情况。</w:t>
            </w:r>
          </w:p>
          <w:p>
            <w:pPr>
              <w:numPr>
                <w:ilvl w:val="0"/>
                <w:numId w:val="5"/>
              </w:numPr>
              <w:spacing w:line="360" w:lineRule="auto"/>
              <w:rPr>
                <w:rFonts w:ascii="宋体" w:hAnsi="宋体"/>
              </w:rPr>
            </w:pPr>
            <w:r>
              <w:rPr>
                <w:rFonts w:hint="eastAsia" w:ascii="宋体" w:hAnsi="宋体"/>
              </w:rPr>
              <w:t>见现场记录基本清晰完整，能为</w:t>
            </w:r>
            <w:r>
              <w:rPr>
                <w:rFonts w:hint="eastAsia" w:ascii="宋体" w:hAnsi="宋体"/>
                <w:lang w:eastAsia="zh-CN"/>
              </w:rPr>
              <w:t>职业健康安全</w:t>
            </w:r>
            <w:r>
              <w:rPr>
                <w:rFonts w:hint="eastAsia" w:ascii="宋体" w:hAnsi="宋体"/>
              </w:rPr>
              <w:t>管理体系运行以及产品的符合性提供证据。</w:t>
            </w:r>
          </w:p>
          <w:p>
            <w:pPr>
              <w:numPr>
                <w:ilvl w:val="0"/>
                <w:numId w:val="5"/>
              </w:numPr>
              <w:spacing w:line="360" w:lineRule="auto"/>
              <w:rPr>
                <w:rFonts w:hint="eastAsia" w:ascii="宋体" w:hAnsi="宋体"/>
                <w:szCs w:val="21"/>
              </w:rPr>
            </w:pPr>
            <w:r>
              <w:rPr>
                <w:rFonts w:hint="eastAsia" w:ascii="宋体" w:hAnsi="宋体"/>
                <w:szCs w:val="21"/>
              </w:rPr>
              <w:t>另抽</w:t>
            </w:r>
            <w:r>
              <w:rPr>
                <w:rFonts w:hint="eastAsia" w:ascii="宋体" w:hAnsi="宋体"/>
                <w:szCs w:val="21"/>
                <w:lang w:val="en-US" w:eastAsia="zh-CN"/>
              </w:rPr>
              <w:t>危险源识别</w:t>
            </w:r>
            <w:r>
              <w:rPr>
                <w:rFonts w:hint="eastAsia" w:ascii="宋体" w:hAnsi="宋体"/>
                <w:szCs w:val="21"/>
              </w:rPr>
              <w:t>评价文件、技术性文件均有审批人员签字，发放均有人员签字。</w:t>
            </w:r>
          </w:p>
          <w:p>
            <w:pPr>
              <w:numPr>
                <w:ilvl w:val="0"/>
                <w:numId w:val="5"/>
              </w:numPr>
              <w:spacing w:line="360" w:lineRule="auto"/>
              <w:rPr>
                <w:rFonts w:hint="eastAsia" w:ascii="宋体" w:hAnsi="宋体"/>
                <w:szCs w:val="21"/>
              </w:rPr>
            </w:pPr>
            <w:r>
              <w:rPr>
                <w:rFonts w:hint="eastAsia" w:ascii="宋体" w:hAnsi="宋体"/>
                <w:szCs w:val="21"/>
              </w:rPr>
              <w:t>以上抽样文件编、审及发放基本符合文件控制要求。</w:t>
            </w:r>
          </w:p>
          <w:p>
            <w:pPr>
              <w:numPr>
                <w:ilvl w:val="0"/>
                <w:numId w:val="5"/>
              </w:numPr>
              <w:spacing w:line="360" w:lineRule="auto"/>
              <w:rPr>
                <w:rFonts w:hint="eastAsia" w:ascii="宋体" w:hAnsi="宋体"/>
                <w:szCs w:val="21"/>
              </w:rPr>
            </w:pPr>
            <w:r>
              <w:rPr>
                <w:rFonts w:hint="eastAsia" w:ascii="宋体" w:hAnsi="宋体"/>
                <w:szCs w:val="21"/>
              </w:rPr>
              <w:t>现场审核时，未发现过期文件和作废资料在使用的情况。如：《</w:t>
            </w:r>
            <w:r>
              <w:rPr>
                <w:rFonts w:hint="eastAsia" w:ascii="Times New Roman" w:hAnsi="Times New Roman" w:eastAsia="宋体" w:cs="Times New Roman"/>
                <w:szCs w:val="21"/>
              </w:rPr>
              <w:t>法律法规与其他要求控制程序</w:t>
            </w:r>
            <w:r>
              <w:rPr>
                <w:rFonts w:hint="eastAsia" w:ascii="宋体" w:hAnsi="宋体"/>
                <w:szCs w:val="21"/>
              </w:rPr>
              <w:t>》，等均属于最新版本；正在使用。符合标准要求。</w:t>
            </w:r>
          </w:p>
          <w:p>
            <w:pPr>
              <w:spacing w:line="360" w:lineRule="auto"/>
              <w:rPr>
                <w:rFonts w:hint="eastAsia" w:ascii="宋体" w:hAnsi="宋体" w:eastAsia="宋体" w:cs="Times New Roman"/>
                <w:szCs w:val="21"/>
              </w:rPr>
            </w:pPr>
            <w:r>
              <w:rPr>
                <w:rFonts w:hint="eastAsia" w:ascii="宋体" w:hAnsi="宋体"/>
                <w:szCs w:val="21"/>
              </w:rPr>
              <w:t xml:space="preserve">    其中有：文件管理的记录；管理评审的记录；体系运行记录；内审的记录等，基本满足体系运行的要求。记录了记</w:t>
            </w:r>
            <w:r>
              <w:rPr>
                <w:rFonts w:hint="eastAsia" w:ascii="宋体" w:hAnsi="宋体" w:eastAsia="宋体" w:cs="Times New Roman"/>
                <w:szCs w:val="21"/>
              </w:rPr>
              <w:t>录的名称、保存期、保存地点（部门）等内容。</w:t>
            </w:r>
          </w:p>
          <w:p>
            <w:pPr>
              <w:spacing w:line="360" w:lineRule="auto"/>
              <w:ind w:firstLine="630" w:firstLineChars="300"/>
              <w:rPr>
                <w:rFonts w:hint="eastAsia" w:ascii="宋体" w:hAnsi="宋体" w:eastAsia="宋体" w:cs="Times New Roman"/>
                <w:szCs w:val="21"/>
              </w:rPr>
            </w:pPr>
            <w:r>
              <w:rPr>
                <w:rFonts w:hint="eastAsia" w:ascii="宋体" w:hAnsi="宋体" w:eastAsia="宋体" w:cs="Times New Roman"/>
                <w:szCs w:val="21"/>
              </w:rPr>
              <w:t>抽：内部审核报告，   保存期3年，保存部门：</w:t>
            </w:r>
            <w:r>
              <w:rPr>
                <w:rFonts w:hint="eastAsia" w:ascii="宋体" w:hAnsi="宋体" w:cs="Times New Roman"/>
                <w:szCs w:val="21"/>
                <w:lang w:eastAsia="zh-CN"/>
              </w:rPr>
              <w:t>行政部</w:t>
            </w:r>
            <w:r>
              <w:rPr>
                <w:rFonts w:hint="eastAsia" w:ascii="宋体" w:hAnsi="宋体" w:eastAsia="宋体" w:cs="Times New Roman"/>
                <w:szCs w:val="21"/>
              </w:rPr>
              <w:t>；</w:t>
            </w:r>
          </w:p>
          <w:p>
            <w:pPr>
              <w:spacing w:line="360" w:lineRule="auto"/>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法律法规清单，保存期3年，保存部门：</w:t>
            </w:r>
            <w:r>
              <w:rPr>
                <w:rFonts w:hint="eastAsia" w:ascii="宋体" w:hAnsi="宋体" w:cs="Times New Roman"/>
                <w:szCs w:val="21"/>
                <w:lang w:eastAsia="zh-CN"/>
              </w:rPr>
              <w:t>行政部</w:t>
            </w:r>
            <w:r>
              <w:rPr>
                <w:rFonts w:hint="eastAsia" w:ascii="宋体" w:hAnsi="宋体" w:eastAsia="宋体" w:cs="Times New Roman"/>
                <w:szCs w:val="21"/>
              </w:rPr>
              <w:t>；</w:t>
            </w:r>
          </w:p>
          <w:p>
            <w:pPr>
              <w:numPr>
                <w:ilvl w:val="0"/>
                <w:numId w:val="5"/>
              </w:numPr>
              <w:spacing w:line="360" w:lineRule="auto"/>
              <w:ind w:left="420" w:leftChars="0" w:hanging="420" w:firstLineChars="0"/>
              <w:rPr>
                <w:rFonts w:hint="eastAsia" w:ascii="宋体" w:hAnsi="宋体" w:eastAsia="宋体" w:cs="黑体"/>
                <w:color w:val="000000"/>
                <w:kern w:val="0"/>
                <w:sz w:val="18"/>
                <w:szCs w:val="18"/>
                <w:lang w:val="en-US" w:eastAsia="zh-CN" w:bidi="ar-SA"/>
              </w:rPr>
            </w:pPr>
            <w:r>
              <w:rPr>
                <w:rFonts w:hint="eastAsia" w:ascii="宋体" w:hAnsi="宋体" w:eastAsia="宋体" w:cs="Times New Roman"/>
                <w:szCs w:val="21"/>
              </w:rPr>
              <w:t xml:space="preserve"> 公司的各种记录由各部门分别管理并编号，装订保存。有追溯要求时查找。各种记录填写清晰，记录基本符合要求。</w:t>
            </w:r>
          </w:p>
        </w:tc>
        <w:tc>
          <w:tcPr>
            <w:tcW w:w="1585" w:type="dxa"/>
          </w:tcPr>
          <w:p>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00" w:lineRule="exact"/>
              <w:rPr>
                <w:rFonts w:hint="eastAsia"/>
              </w:rPr>
            </w:pPr>
            <w:r>
              <w:rPr>
                <w:rFonts w:hint="eastAsia"/>
              </w:rPr>
              <w:t>运行策划和控制；</w:t>
            </w:r>
          </w:p>
          <w:p>
            <w:pPr>
              <w:spacing w:line="300" w:lineRule="exact"/>
              <w:rPr>
                <w:rFonts w:hint="eastAsia" w:ascii="宋体" w:hAnsi="宋体" w:cs="新宋体"/>
                <w:sz w:val="21"/>
                <w:szCs w:val="21"/>
                <w:lang w:eastAsia="zh-CN"/>
              </w:rPr>
            </w:pPr>
            <w:r>
              <w:rPr>
                <w:rFonts w:hint="eastAsia" w:ascii="宋体" w:hAnsi="宋体" w:cs="新宋体"/>
                <w:sz w:val="21"/>
                <w:szCs w:val="21"/>
              </w:rPr>
              <w:t>OHSMS运行控制财务支出证据</w:t>
            </w:r>
            <w:r>
              <w:rPr>
                <w:rFonts w:hint="eastAsia" w:ascii="宋体" w:hAnsi="宋体" w:cs="新宋体"/>
                <w:sz w:val="21"/>
                <w:szCs w:val="21"/>
                <w:lang w:eastAsia="zh-CN"/>
              </w:rPr>
              <w:t>；</w:t>
            </w:r>
          </w:p>
          <w:p>
            <w:pPr>
              <w:pStyle w:val="11"/>
              <w:rPr>
                <w:rFonts w:hint="eastAsia"/>
                <w:lang w:eastAsia="zh-CN"/>
              </w:rPr>
            </w:pPr>
          </w:p>
          <w:p>
            <w:pPr>
              <w:spacing w:line="300" w:lineRule="exact"/>
              <w:rPr>
                <w:rFonts w:hint="eastAsia" w:ascii="Times New Roman" w:hAnsi="Times New Roman" w:eastAsia="宋体" w:cs="Times New Roman"/>
              </w:rPr>
            </w:pPr>
            <w:r>
              <w:rPr>
                <w:rFonts w:hint="eastAsia" w:ascii="Times New Roman" w:hAnsi="Times New Roman" w:eastAsia="宋体" w:cs="Times New Roman"/>
              </w:rPr>
              <w:t>监视、测量、分析与评估；</w:t>
            </w:r>
          </w:p>
          <w:p>
            <w:pPr>
              <w:pStyle w:val="2"/>
              <w:rPr>
                <w:rFonts w:hint="eastAsia" w:ascii="宋体" w:hAnsi="宋体" w:cs="宋体"/>
                <w:b/>
                <w:bCs/>
                <w:sz w:val="21"/>
                <w:szCs w:val="21"/>
                <w:lang w:val="en-US" w:eastAsia="zh-CN"/>
              </w:rPr>
            </w:pPr>
          </w:p>
        </w:tc>
        <w:tc>
          <w:tcPr>
            <w:tcW w:w="960" w:type="dxa"/>
            <w:vAlign w:val="top"/>
          </w:tcPr>
          <w:p>
            <w:pPr>
              <w:pStyle w:val="11"/>
              <w:rPr>
                <w:rFonts w:hint="eastAsia" w:ascii="宋体" w:hAnsi="宋体" w:cs="宋体"/>
                <w:b/>
                <w:bCs/>
                <w:sz w:val="21"/>
                <w:szCs w:val="21"/>
                <w:lang w:val="en-US" w:eastAsia="zh-CN"/>
              </w:rPr>
            </w:pPr>
            <w:r>
              <w:rPr>
                <w:rFonts w:hint="eastAsia" w:ascii="宋体" w:hAnsi="宋体" w:cs="宋体"/>
                <w:b/>
                <w:bCs/>
                <w:sz w:val="21"/>
                <w:szCs w:val="21"/>
                <w:lang w:val="en-US" w:eastAsia="zh-CN"/>
              </w:rPr>
              <w:t>O:</w:t>
            </w:r>
          </w:p>
          <w:p>
            <w:pPr>
              <w:pStyle w:val="11"/>
              <w:rPr>
                <w:rFonts w:hint="default" w:ascii="宋体" w:hAnsi="宋体" w:eastAsia="宋体" w:cs="宋体"/>
                <w:b/>
                <w:bCs/>
                <w:sz w:val="21"/>
                <w:szCs w:val="21"/>
                <w:lang w:val="en-US" w:eastAsia="zh-CN"/>
              </w:rPr>
            </w:pPr>
            <w:r>
              <w:rPr>
                <w:rFonts w:hint="eastAsia" w:ascii="宋体" w:hAnsi="宋体" w:cs="宋体"/>
                <w:b/>
                <w:bCs/>
                <w:sz w:val="21"/>
                <w:szCs w:val="21"/>
              </w:rPr>
              <w:t>8.1</w:t>
            </w:r>
            <w:r>
              <w:rPr>
                <w:rFonts w:hint="eastAsia" w:ascii="宋体" w:hAnsi="宋体" w:cs="宋体"/>
                <w:b/>
                <w:bCs/>
                <w:sz w:val="21"/>
                <w:szCs w:val="21"/>
                <w:lang w:eastAsia="zh-CN"/>
              </w:rPr>
              <w:t>、</w:t>
            </w:r>
            <w:r>
              <w:rPr>
                <w:rFonts w:hint="eastAsia" w:ascii="宋体" w:hAnsi="宋体" w:cs="宋体"/>
                <w:b/>
                <w:bCs/>
                <w:sz w:val="21"/>
                <w:szCs w:val="21"/>
                <w:lang w:val="en-US" w:eastAsia="zh-CN"/>
              </w:rPr>
              <w:t>9.1、</w:t>
            </w:r>
          </w:p>
        </w:tc>
        <w:tc>
          <w:tcPr>
            <w:tcW w:w="10004" w:type="dxa"/>
            <w:vAlign w:val="top"/>
          </w:tcPr>
          <w:p>
            <w:pPr>
              <w:numPr>
                <w:ilvl w:val="0"/>
                <w:numId w:val="5"/>
              </w:numPr>
              <w:spacing w:line="360" w:lineRule="auto"/>
              <w:rPr>
                <w:rFonts w:hint="eastAsia" w:ascii="宋体" w:hAnsi="宋体" w:cs="Tahoma"/>
                <w:szCs w:val="21"/>
              </w:rPr>
            </w:pPr>
            <w:r>
              <w:rPr>
                <w:rFonts w:hint="eastAsia" w:ascii="宋体" w:hAnsi="宋体" w:eastAsia="宋体" w:cs="Times New Roman"/>
                <w:szCs w:val="21"/>
                <w:lang w:val="en-US" w:eastAsia="zh-CN"/>
              </w:rPr>
              <w:t>文件：</w:t>
            </w:r>
            <w:r>
              <w:rPr>
                <w:rFonts w:hint="eastAsia" w:ascii="宋体" w:hAnsi="宋体" w:eastAsia="宋体" w:cs="Times New Roman"/>
                <w:szCs w:val="21"/>
                <w:lang w:eastAsia="zh-CN"/>
              </w:rPr>
              <w:t>《</w:t>
            </w:r>
            <w:r>
              <w:rPr>
                <w:rFonts w:hint="eastAsia" w:ascii="宋体" w:hAnsi="宋体" w:eastAsia="宋体" w:cs="Times New Roman"/>
                <w:szCs w:val="21"/>
              </w:rPr>
              <w:t>职业健康安全运行控制程序</w:t>
            </w:r>
            <w:r>
              <w:rPr>
                <w:rFonts w:hint="eastAsia" w:ascii="宋体" w:hAnsi="宋体" w:eastAsia="宋体" w:cs="Times New Roman"/>
                <w:szCs w:val="21"/>
                <w:lang w:eastAsia="zh-CN"/>
              </w:rPr>
              <w:t>》</w:t>
            </w:r>
            <w:r>
              <w:rPr>
                <w:rFonts w:hint="eastAsia" w:ascii="宋体" w:hAnsi="宋体" w:eastAsia="宋体" w:cs="Times New Roman"/>
                <w:szCs w:val="21"/>
              </w:rPr>
              <w:t>规定了相关职业健康安全运行的控制要求，规定了监测的控制要求；</w:t>
            </w:r>
            <w:r>
              <w:rPr>
                <w:rFonts w:hint="eastAsia" w:ascii="宋体" w:hAnsi="宋体" w:cs="Tahoma"/>
                <w:szCs w:val="21"/>
              </w:rPr>
              <w:t>明确了职业健康安全运行控制的责任部门、控制方法及措施等。</w:t>
            </w:r>
          </w:p>
          <w:p>
            <w:pPr>
              <w:numPr>
                <w:ilvl w:val="0"/>
                <w:numId w:val="5"/>
              </w:numPr>
              <w:spacing w:line="360" w:lineRule="auto"/>
              <w:rPr>
                <w:rFonts w:hint="eastAsia" w:ascii="宋体" w:hAnsi="宋体" w:eastAsia="宋体" w:cs="Arial"/>
                <w:szCs w:val="21"/>
              </w:rPr>
            </w:pPr>
            <w:r>
              <w:rPr>
                <w:rFonts w:hint="eastAsia" w:ascii="宋体" w:hAnsi="宋体" w:cs="Arial"/>
                <w:szCs w:val="21"/>
              </w:rPr>
              <w:t xml:space="preserve"> 依据以上程序，对</w:t>
            </w:r>
            <w:r>
              <w:rPr>
                <w:rFonts w:hint="eastAsia" w:ascii="宋体" w:hAnsi="宋体" w:cs="Arial"/>
                <w:szCs w:val="21"/>
                <w:lang w:eastAsia="zh-CN"/>
              </w:rPr>
              <w:t>行政部</w:t>
            </w:r>
            <w:r>
              <w:rPr>
                <w:rFonts w:hint="eastAsia" w:ascii="宋体" w:hAnsi="宋体" w:cs="Arial"/>
                <w:szCs w:val="21"/>
              </w:rPr>
              <w:t>识别的危险源进行了控制，对于火灾、触电、交通事故、危险固体废弃物等危险源通</w:t>
            </w:r>
            <w:r>
              <w:rPr>
                <w:rFonts w:hint="eastAsia" w:ascii="宋体" w:hAnsi="宋体" w:eastAsia="宋体" w:cs="Arial"/>
                <w:szCs w:val="21"/>
              </w:rPr>
              <w:t>过制定管理制度进行控制。</w:t>
            </w:r>
          </w:p>
          <w:p>
            <w:pPr>
              <w:numPr>
                <w:ilvl w:val="0"/>
                <w:numId w:val="5"/>
              </w:numPr>
              <w:spacing w:line="360" w:lineRule="auto"/>
              <w:rPr>
                <w:rFonts w:hint="eastAsia" w:ascii="宋体" w:hAnsi="宋体" w:eastAsia="宋体" w:cs="Times New Roman"/>
                <w:szCs w:val="21"/>
              </w:rPr>
            </w:pPr>
            <w:r>
              <w:rPr>
                <w:rFonts w:hint="eastAsia" w:ascii="宋体" w:hAnsi="宋体" w:eastAsia="宋体" w:cs="Arial"/>
                <w:szCs w:val="21"/>
                <w:lang w:val="en-US" w:eastAsia="zh-CN"/>
              </w:rPr>
              <w:t>负责人称：公司按照</w:t>
            </w:r>
            <w:r>
              <w:rPr>
                <w:rFonts w:hint="eastAsia" w:ascii="宋体" w:hAnsi="宋体" w:eastAsia="宋体" w:cs="Arial"/>
                <w:szCs w:val="21"/>
                <w:lang w:eastAsia="zh-CN"/>
              </w:rPr>
              <w:t>《</w:t>
            </w:r>
            <w:r>
              <w:rPr>
                <w:rFonts w:hint="eastAsia" w:ascii="宋体" w:hAnsi="宋体" w:eastAsia="宋体" w:cs="Arial"/>
                <w:szCs w:val="21"/>
              </w:rPr>
              <w:t>职业健康安全目标、指标、管理方案</w:t>
            </w:r>
            <w:r>
              <w:rPr>
                <w:rFonts w:hint="eastAsia" w:ascii="宋体" w:hAnsi="宋体" w:eastAsia="宋体" w:cs="Arial"/>
                <w:szCs w:val="21"/>
                <w:lang w:eastAsia="zh-CN"/>
              </w:rPr>
              <w:t>》</w:t>
            </w:r>
            <w:r>
              <w:rPr>
                <w:rFonts w:hint="eastAsia" w:ascii="宋体" w:hAnsi="宋体" w:eastAsia="宋体" w:cs="Arial"/>
                <w:szCs w:val="21"/>
              </w:rPr>
              <w:t>对管理方案完成情况进行了检查。管理方案均按计划进度执行。</w:t>
            </w:r>
          </w:p>
          <w:p>
            <w:pPr>
              <w:numPr>
                <w:ilvl w:val="0"/>
                <w:numId w:val="5"/>
              </w:numPr>
              <w:spacing w:line="400" w:lineRule="exact"/>
              <w:rPr>
                <w:rFonts w:hint="eastAsia" w:ascii="宋体" w:hAnsi="宋体" w:eastAsia="宋体" w:cs="Times New Roman"/>
                <w:szCs w:val="21"/>
              </w:rPr>
            </w:pPr>
            <w:r>
              <w:rPr>
                <w:rFonts w:hint="eastAsia" w:ascii="宋体" w:hAnsi="宋体" w:eastAsia="宋体" w:cs="Times New Roman"/>
                <w:szCs w:val="21"/>
              </w:rPr>
              <w:t>提供职业健康安全相关方告知书</w:t>
            </w:r>
            <w:r>
              <w:rPr>
                <w:rFonts w:hint="eastAsia" w:ascii="宋体" w:hAnsi="宋体" w:eastAsia="宋体" w:cs="Times New Roman"/>
                <w:szCs w:val="21"/>
                <w:lang w:eastAsia="zh-CN"/>
              </w:rPr>
              <w:t>；</w:t>
            </w:r>
            <w:r>
              <w:rPr>
                <w:rFonts w:hint="eastAsia" w:ascii="宋体" w:hAnsi="宋体" w:eastAsia="宋体" w:cs="Times New Roman"/>
                <w:szCs w:val="21"/>
              </w:rPr>
              <w:t xml:space="preserve">对所提供产品及使用公司产品的相关方发送电子文件。 </w:t>
            </w:r>
          </w:p>
          <w:p>
            <w:pPr>
              <w:numPr>
                <w:ilvl w:val="0"/>
                <w:numId w:val="5"/>
              </w:numPr>
              <w:spacing w:line="400" w:lineRule="exact"/>
              <w:rPr>
                <w:rFonts w:hint="eastAsia" w:ascii="宋体" w:hAnsi="宋体" w:eastAsia="宋体" w:cs="Times New Roman"/>
                <w:szCs w:val="21"/>
              </w:rPr>
            </w:pPr>
            <w:r>
              <w:rPr>
                <w:rFonts w:hint="eastAsia" w:ascii="宋体" w:hAnsi="宋体" w:eastAsia="宋体" w:cs="Times New Roman"/>
                <w:szCs w:val="21"/>
              </w:rPr>
              <w:t>查见</w:t>
            </w:r>
            <w:r>
              <w:rPr>
                <w:rFonts w:hint="eastAsia" w:ascii="宋体" w:hAnsi="宋体" w:eastAsia="宋体" w:cs="Times New Roman"/>
                <w:szCs w:val="21"/>
                <w:lang w:eastAsia="zh-CN"/>
              </w:rPr>
              <w:t>《</w:t>
            </w:r>
            <w:r>
              <w:rPr>
                <w:rFonts w:hint="eastAsia" w:ascii="宋体" w:hAnsi="宋体" w:eastAsia="宋体" w:cs="Times New Roman"/>
                <w:szCs w:val="21"/>
              </w:rPr>
              <w:t>相关方告知书发放记录</w:t>
            </w:r>
            <w:r>
              <w:rPr>
                <w:rFonts w:hint="eastAsia" w:ascii="宋体" w:hAnsi="宋体" w:eastAsia="宋体" w:cs="Times New Roman"/>
                <w:szCs w:val="21"/>
                <w:lang w:eastAsia="zh-CN"/>
              </w:rPr>
              <w:t>》；</w:t>
            </w:r>
            <w:r>
              <w:rPr>
                <w:rFonts w:hint="eastAsia" w:ascii="宋体" w:hAnsi="宋体" w:eastAsia="宋体" w:cs="Times New Roman"/>
                <w:szCs w:val="21"/>
              </w:rPr>
              <w:t>记录了接收告知的相关方名称、接收日期等。</w:t>
            </w:r>
          </w:p>
          <w:p>
            <w:pPr>
              <w:numPr>
                <w:ilvl w:val="0"/>
                <w:numId w:val="5"/>
              </w:numPr>
              <w:spacing w:line="360" w:lineRule="auto"/>
              <w:rPr>
                <w:rFonts w:hint="eastAsia" w:ascii="宋体" w:hAnsi="宋体" w:eastAsia="宋体" w:cs="Times New Roman"/>
                <w:szCs w:val="21"/>
              </w:rPr>
            </w:pPr>
            <w:bookmarkStart w:id="2" w:name="_GoBack"/>
            <w:r>
              <w:rPr>
                <w:rFonts w:hint="eastAsia" w:ascii="宋体" w:hAnsi="宋体" w:eastAsia="宋体" w:cs="Times New Roman"/>
                <w:szCs w:val="21"/>
                <w:lang w:val="en-US" w:eastAsia="zh-CN"/>
              </w:rPr>
              <w:t>供应商、客户等相关方均进行了告知</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《环境和职业健康安全相关方告知书》，</w:t>
            </w:r>
            <w:r>
              <w:rPr>
                <w:rFonts w:hint="eastAsia" w:ascii="宋体" w:hAnsi="宋体" w:eastAsia="宋体" w:cs="Times New Roman"/>
                <w:szCs w:val="21"/>
                <w:highlight w:val="none"/>
                <w:lang w:val="en-US" w:eastAsia="zh-CN"/>
              </w:rPr>
              <w:t>邮件发放</w:t>
            </w:r>
            <w:r>
              <w:rPr>
                <w:rFonts w:hint="eastAsia" w:ascii="宋体" w:hAnsi="宋体" w:cs="Times New Roman"/>
                <w:szCs w:val="21"/>
                <w:highlight w:val="none"/>
                <w:lang w:val="en-US" w:eastAsia="zh-CN"/>
              </w:rPr>
              <w:t>,</w:t>
            </w:r>
            <w:r>
              <w:rPr>
                <w:rFonts w:hint="eastAsia" w:ascii="宋体" w:cs="宋体"/>
                <w:color w:val="000000"/>
                <w:szCs w:val="21"/>
              </w:rPr>
              <w:t>河北旗胜环保设备有限公司</w:t>
            </w:r>
            <w:r>
              <w:rPr>
                <w:rFonts w:hint="eastAsia" w:ascii="宋体" w:cs="宋体"/>
                <w:color w:val="000000"/>
                <w:szCs w:val="21"/>
                <w:lang w:val="en-US" w:eastAsia="zh-CN"/>
              </w:rPr>
              <w:t>\</w:t>
            </w:r>
            <w:r>
              <w:rPr>
                <w:rFonts w:hint="eastAsia" w:ascii="宋体" w:cs="宋体"/>
                <w:color w:val="000000"/>
                <w:szCs w:val="21"/>
              </w:rPr>
              <w:t>河北绿德环保设备有限公司</w:t>
            </w:r>
            <w:r>
              <w:rPr>
                <w:rFonts w:hint="eastAsia" w:ascii="宋体" w:cs="宋体"/>
                <w:color w:val="000000"/>
                <w:szCs w:val="21"/>
                <w:lang w:val="en-US" w:eastAsia="zh-CN"/>
              </w:rPr>
              <w:t>\</w:t>
            </w:r>
            <w:r>
              <w:rPr>
                <w:rFonts w:hint="eastAsia" w:ascii="宋体" w:cs="宋体"/>
                <w:color w:val="000000"/>
                <w:szCs w:val="21"/>
              </w:rPr>
              <w:t>江西兴隆科技有限公司</w:t>
            </w:r>
            <w:r>
              <w:rPr>
                <w:rFonts w:hint="eastAsia" w:ascii="宋体" w:hAnsi="宋体" w:eastAsia="宋体" w:cs="Times New Roman"/>
                <w:szCs w:val="21"/>
                <w:highlight w:val="none"/>
                <w:lang w:val="en-US" w:eastAsia="zh-CN"/>
              </w:rPr>
              <w:t>进行了告知。</w:t>
            </w:r>
            <w:r>
              <w:rPr>
                <w:rFonts w:hint="eastAsia" w:ascii="宋体" w:hAnsi="宋体" w:eastAsia="宋体" w:cs="Times New Roman"/>
                <w:szCs w:val="21"/>
              </w:rPr>
              <w:t>告知内容：环境、职业健康安全管理目标、公司方针等等。</w:t>
            </w:r>
          </w:p>
          <w:bookmarkEnd w:id="2"/>
          <w:p>
            <w:pPr>
              <w:numPr>
                <w:ilvl w:val="0"/>
                <w:numId w:val="5"/>
              </w:numPr>
              <w:spacing w:line="360" w:lineRule="auto"/>
              <w:rPr>
                <w:rFonts w:hint="eastAsia" w:ascii="宋体" w:hAnsi="宋体"/>
                <w:szCs w:val="21"/>
              </w:rPr>
            </w:pPr>
            <w:r>
              <w:rPr>
                <w:rFonts w:hint="eastAsia" w:ascii="宋体" w:hAnsi="宋体"/>
                <w:szCs w:val="21"/>
                <w:lang w:val="en-US" w:eastAsia="zh-CN"/>
              </w:rPr>
              <w:t>远程见</w:t>
            </w:r>
            <w:r>
              <w:rPr>
                <w:rFonts w:hint="eastAsia" w:ascii="宋体" w:hAnsi="宋体"/>
                <w:szCs w:val="21"/>
              </w:rPr>
              <w:t>：办公区域安静、清洁，工作环境适宜；</w:t>
            </w:r>
          </w:p>
          <w:p>
            <w:pPr>
              <w:numPr>
                <w:ilvl w:val="0"/>
                <w:numId w:val="5"/>
              </w:numPr>
              <w:spacing w:line="360" w:lineRule="auto"/>
              <w:rPr>
                <w:rFonts w:hint="eastAsia" w:ascii="宋体" w:hAnsi="宋体"/>
                <w:szCs w:val="21"/>
              </w:rPr>
            </w:pPr>
            <w:r>
              <w:rPr>
                <w:rFonts w:hint="eastAsia" w:ascii="宋体" w:hAnsi="宋体"/>
                <w:szCs w:val="21"/>
              </w:rPr>
              <w:t>查：办公电脑的数据线，电源线等，有摆放妥当，没有私自乱拉乱接现象，可以保证用电安全。</w:t>
            </w:r>
          </w:p>
          <w:p>
            <w:pPr>
              <w:numPr>
                <w:ilvl w:val="0"/>
                <w:numId w:val="5"/>
              </w:numPr>
              <w:spacing w:line="360" w:lineRule="auto"/>
              <w:rPr>
                <w:rFonts w:hint="eastAsia" w:ascii="宋体" w:hAnsi="宋体"/>
                <w:szCs w:val="21"/>
              </w:rPr>
            </w:pPr>
            <w:r>
              <w:rPr>
                <w:rFonts w:hint="eastAsia" w:ascii="宋体" w:hAnsi="宋体"/>
                <w:szCs w:val="21"/>
              </w:rPr>
              <w:t>查：办公场所设置有垃圾箱、灭火器、消火栓；满足环境、安全基本要求。</w:t>
            </w:r>
          </w:p>
          <w:p>
            <w:pPr>
              <w:numPr>
                <w:ilvl w:val="0"/>
                <w:numId w:val="5"/>
              </w:numPr>
              <w:spacing w:line="360" w:lineRule="auto"/>
              <w:rPr>
                <w:rFonts w:hint="eastAsia" w:ascii="宋体" w:hAnsi="宋体"/>
                <w:szCs w:val="21"/>
              </w:rPr>
            </w:pPr>
            <w:r>
              <w:rPr>
                <w:rFonts w:hint="eastAsia" w:ascii="宋体" w:hAnsi="宋体"/>
                <w:szCs w:val="21"/>
              </w:rPr>
              <w:t>查：有按公司相关制度的要求，注意用电、用水的安全</w:t>
            </w:r>
            <w:r>
              <w:rPr>
                <w:rFonts w:hint="eastAsia" w:ascii="宋体" w:hAnsi="宋体"/>
                <w:szCs w:val="21"/>
                <w:lang w:val="en-US" w:eastAsia="zh-CN"/>
              </w:rPr>
              <w:t>,</w:t>
            </w:r>
            <w:r>
              <w:rPr>
                <w:rFonts w:hint="eastAsia" w:ascii="宋体" w:hAnsi="宋体"/>
                <w:szCs w:val="21"/>
              </w:rPr>
              <w:t>注意防火要求，满足安全要求。</w:t>
            </w:r>
          </w:p>
          <w:p>
            <w:pPr>
              <w:numPr>
                <w:ilvl w:val="0"/>
                <w:numId w:val="5"/>
              </w:numPr>
              <w:spacing w:line="360" w:lineRule="auto"/>
              <w:rPr>
                <w:rFonts w:hint="eastAsia" w:ascii="宋体" w:hAnsi="宋体" w:cs="Tahoma"/>
                <w:szCs w:val="21"/>
              </w:rPr>
            </w:pPr>
            <w:r>
              <w:rPr>
                <w:rFonts w:hint="eastAsia" w:ascii="宋体" w:hAnsi="宋体" w:cs="Tahoma"/>
                <w:szCs w:val="21"/>
              </w:rPr>
              <w:t>火灾、触电：公司各</w:t>
            </w:r>
            <w:r>
              <w:rPr>
                <w:rFonts w:hint="eastAsia" w:ascii="宋体" w:hAnsi="宋体" w:cs="Tahoma"/>
                <w:szCs w:val="21"/>
                <w:lang w:eastAsia="zh-CN"/>
              </w:rPr>
              <w:t>行政部</w:t>
            </w:r>
            <w:r>
              <w:rPr>
                <w:rFonts w:hint="eastAsia" w:ascii="宋体" w:hAnsi="宋体" w:cs="Tahoma"/>
                <w:szCs w:val="21"/>
              </w:rPr>
              <w:t>无乱拉电线情况，使用正</w:t>
            </w:r>
            <w:r>
              <w:rPr>
                <w:rFonts w:hint="eastAsia" w:ascii="宋体" w:hAnsi="宋体" w:cs="Tahoma"/>
                <w:szCs w:val="21"/>
                <w:lang w:val="en-US" w:eastAsia="zh-CN"/>
              </w:rPr>
              <w:t>规</w:t>
            </w:r>
            <w:r>
              <w:rPr>
                <w:rFonts w:hint="eastAsia" w:ascii="宋体" w:hAnsi="宋体" w:cs="Tahoma"/>
                <w:szCs w:val="21"/>
              </w:rPr>
              <w:t>厂家带保险的插线板；</w:t>
            </w:r>
          </w:p>
          <w:p>
            <w:pPr>
              <w:numPr>
                <w:ilvl w:val="0"/>
                <w:numId w:val="5"/>
              </w:numPr>
              <w:spacing w:line="360" w:lineRule="auto"/>
              <w:rPr>
                <w:rFonts w:hint="eastAsia" w:ascii="宋体" w:hAnsi="宋体" w:cs="Arial"/>
                <w:szCs w:val="21"/>
              </w:rPr>
            </w:pPr>
            <w:r>
              <w:rPr>
                <w:rFonts w:hint="eastAsia" w:ascii="宋体" w:hAnsi="宋体" w:cs="Arial"/>
                <w:szCs w:val="21"/>
              </w:rPr>
              <w:t xml:space="preserve"> 绩效监测:</w:t>
            </w:r>
          </w:p>
          <w:p>
            <w:pPr>
              <w:spacing w:line="360" w:lineRule="auto"/>
              <w:rPr>
                <w:rFonts w:hint="eastAsia" w:ascii="宋体" w:hAnsi="宋体" w:cs="Arial"/>
                <w:szCs w:val="21"/>
              </w:rPr>
            </w:pPr>
            <w:r>
              <w:rPr>
                <w:rFonts w:hint="eastAsia" w:ascii="宋体" w:hAnsi="宋体" w:cs="Arial"/>
                <w:szCs w:val="21"/>
              </w:rPr>
              <w:t>——《职业健康安全绩效监测记录表》20</w:t>
            </w:r>
            <w:r>
              <w:rPr>
                <w:rFonts w:hint="eastAsia" w:ascii="宋体" w:hAnsi="宋体" w:cs="Arial"/>
                <w:szCs w:val="21"/>
                <w:lang w:val="en-US" w:eastAsia="zh-CN"/>
              </w:rPr>
              <w:t>22.11;</w:t>
            </w:r>
            <w:r>
              <w:rPr>
                <w:rFonts w:hint="eastAsia" w:ascii="宋体" w:hAnsi="宋体" w:cs="Arial"/>
                <w:szCs w:val="21"/>
              </w:rPr>
              <w:t>目标、指标、管理方案完成情况：已完成。</w:t>
            </w:r>
          </w:p>
          <w:p>
            <w:pPr>
              <w:spacing w:line="360" w:lineRule="auto"/>
              <w:rPr>
                <w:rFonts w:hint="eastAsia" w:ascii="宋体" w:hAnsi="宋体" w:cs="Arial"/>
                <w:szCs w:val="21"/>
              </w:rPr>
            </w:pPr>
            <w:r>
              <w:rPr>
                <w:rFonts w:hint="eastAsia" w:ascii="宋体" w:hAnsi="宋体" w:cs="Arial"/>
                <w:szCs w:val="21"/>
              </w:rPr>
              <w:t xml:space="preserve">     </w:t>
            </w:r>
            <w:r>
              <w:rPr>
                <w:rFonts w:ascii="宋体" w:hAnsi="宋体" w:cs="Arial"/>
                <w:szCs w:val="21"/>
              </w:rPr>
              <w:t>职业</w:t>
            </w:r>
            <w:r>
              <w:rPr>
                <w:rFonts w:hint="eastAsia" w:ascii="宋体" w:hAnsi="宋体" w:cs="Arial"/>
                <w:szCs w:val="21"/>
              </w:rPr>
              <w:t>健康</w:t>
            </w:r>
            <w:r>
              <w:rPr>
                <w:rFonts w:ascii="宋体" w:hAnsi="宋体" w:cs="Arial"/>
                <w:szCs w:val="21"/>
              </w:rPr>
              <w:t>安全事故</w:t>
            </w:r>
            <w:r>
              <w:rPr>
                <w:rFonts w:hint="eastAsia" w:ascii="宋体" w:hAnsi="宋体" w:cs="Arial"/>
                <w:szCs w:val="21"/>
              </w:rPr>
              <w:t>：办公区域、现场未发生安全事故。</w:t>
            </w:r>
          </w:p>
          <w:p>
            <w:pPr>
              <w:spacing w:line="360" w:lineRule="auto"/>
              <w:rPr>
                <w:rFonts w:hint="eastAsia" w:ascii="宋体" w:hAnsi="宋体" w:eastAsia="宋体" w:cs="Arial"/>
                <w:color w:val="auto"/>
                <w:szCs w:val="21"/>
              </w:rPr>
            </w:pPr>
            <w:r>
              <w:rPr>
                <w:rFonts w:hint="eastAsia" w:ascii="宋体" w:hAnsi="宋体" w:cs="Arial"/>
                <w:szCs w:val="21"/>
              </w:rPr>
              <w:t xml:space="preserve">   </w:t>
            </w:r>
            <w:r>
              <w:rPr>
                <w:rFonts w:hint="eastAsia" w:ascii="宋体" w:hAnsi="宋体" w:cs="Arial"/>
                <w:color w:val="auto"/>
                <w:szCs w:val="21"/>
              </w:rPr>
              <w:t xml:space="preserve">  法律法</w:t>
            </w:r>
            <w:r>
              <w:rPr>
                <w:rFonts w:ascii="宋体" w:hAnsi="宋体" w:cs="Arial"/>
                <w:color w:val="auto"/>
                <w:szCs w:val="21"/>
              </w:rPr>
              <w:t>规</w:t>
            </w:r>
            <w:r>
              <w:rPr>
                <w:rFonts w:hint="eastAsia" w:ascii="宋体" w:hAnsi="宋体" w:cs="Arial"/>
                <w:color w:val="auto"/>
                <w:szCs w:val="21"/>
              </w:rPr>
              <w:t>遵守</w:t>
            </w:r>
            <w:r>
              <w:rPr>
                <w:rFonts w:ascii="宋体" w:hAnsi="宋体" w:cs="Arial"/>
                <w:color w:val="auto"/>
                <w:szCs w:val="21"/>
              </w:rPr>
              <w:t>情</w:t>
            </w:r>
            <w:r>
              <w:rPr>
                <w:rFonts w:hint="eastAsia" w:ascii="宋体" w:hAnsi="宋体" w:eastAsia="宋体" w:cs="Arial"/>
                <w:color w:val="auto"/>
                <w:szCs w:val="21"/>
              </w:rPr>
              <w:t>况：无违法违规情况发生。</w:t>
            </w:r>
          </w:p>
          <w:p>
            <w:pPr>
              <w:numPr>
                <w:ilvl w:val="0"/>
                <w:numId w:val="5"/>
              </w:numPr>
              <w:spacing w:line="360" w:lineRule="auto"/>
              <w:ind w:left="420" w:leftChars="0" w:hanging="420" w:firstLineChars="0"/>
              <w:rPr>
                <w:rFonts w:hint="eastAsia" w:ascii="宋体" w:hAnsi="宋体" w:eastAsia="宋体" w:cs="黑体"/>
                <w:color w:val="000000"/>
                <w:kern w:val="0"/>
                <w:sz w:val="18"/>
                <w:szCs w:val="18"/>
                <w:lang w:val="en-US" w:eastAsia="zh-CN" w:bidi="ar-SA"/>
              </w:rPr>
            </w:pPr>
            <w:r>
              <w:rPr>
                <w:rFonts w:hint="eastAsia" w:ascii="宋体" w:hAnsi="宋体" w:eastAsia="宋体" w:cs="Arial"/>
                <w:color w:val="auto"/>
                <w:szCs w:val="21"/>
              </w:rPr>
              <w:t>公司</w:t>
            </w:r>
            <w:r>
              <w:rPr>
                <w:rFonts w:hint="eastAsia" w:ascii="宋体" w:hAnsi="宋体" w:cs="Arial"/>
                <w:color w:val="auto"/>
                <w:szCs w:val="21"/>
                <w:lang w:val="en-US" w:eastAsia="zh-CN"/>
              </w:rPr>
              <w:t>员工</w:t>
            </w:r>
            <w:r>
              <w:rPr>
                <w:rFonts w:hint="eastAsia" w:ascii="宋体" w:hAnsi="宋体" w:eastAsia="宋体" w:cs="Arial"/>
                <w:color w:val="auto"/>
                <w:szCs w:val="21"/>
              </w:rPr>
              <w:t>均与公司签订了劳动合同，抽</w:t>
            </w:r>
            <w:r>
              <w:rPr>
                <w:rFonts w:hint="eastAsia" w:ascii="宋体" w:hAnsi="宋体" w:cs="Arial"/>
                <w:color w:val="auto"/>
                <w:szCs w:val="21"/>
                <w:lang w:val="en-US" w:eastAsia="zh-CN"/>
              </w:rPr>
              <w:t>张伟</w:t>
            </w:r>
            <w:r>
              <w:rPr>
                <w:rFonts w:hint="eastAsia" w:ascii="宋体" w:hAnsi="宋体" w:eastAsia="宋体" w:cs="Arial"/>
                <w:color w:val="auto"/>
                <w:szCs w:val="21"/>
              </w:rPr>
              <w:t>与公司签订了劳动合同。</w:t>
            </w:r>
            <w:r>
              <w:rPr>
                <w:rFonts w:hint="eastAsia" w:ascii="宋体" w:hAnsi="宋体" w:eastAsia="宋体" w:cs="Arial"/>
                <w:color w:val="auto"/>
                <w:szCs w:val="21"/>
                <w:lang w:val="en-US" w:eastAsia="zh-CN"/>
              </w:rPr>
              <w:t>符合法规要求</w:t>
            </w:r>
            <w:r>
              <w:rPr>
                <w:rFonts w:hint="eastAsia" w:ascii="宋体" w:hAnsi="宋体" w:cs="Arial"/>
                <w:color w:val="auto"/>
                <w:szCs w:val="21"/>
                <w:lang w:val="en-US" w:eastAsia="zh-CN"/>
              </w:rPr>
              <w:t>。</w:t>
            </w:r>
            <w:r>
              <w:rPr>
                <w:rFonts w:hint="eastAsia" w:ascii="宋体" w:hAnsi="宋体" w:eastAsia="宋体" w:cs="Arial"/>
                <w:color w:val="auto"/>
                <w:szCs w:val="21"/>
              </w:rPr>
              <w:t>公司均按照国家要求购买了五险。</w:t>
            </w:r>
            <w:r>
              <w:rPr>
                <w:rFonts w:hint="eastAsia" w:ascii="宋体" w:hAnsi="宋体" w:eastAsia="宋体" w:cs="Arial"/>
                <w:color w:val="auto"/>
                <w:szCs w:val="21"/>
                <w:lang w:val="en-US" w:eastAsia="zh-CN"/>
              </w:rPr>
              <w:t>公司能够出具给员工购买的五险见2022年10月社会保险费申报表。购买费用：略。</w:t>
            </w:r>
            <w:r>
              <w:rPr>
                <w:rFonts w:hint="eastAsia" w:ascii="宋体" w:hAnsi="宋体" w:eastAsia="宋体" w:cs="Arial"/>
                <w:color w:val="auto"/>
                <w:szCs w:val="21"/>
              </w:rPr>
              <w:t>公司每年安排对员工</w:t>
            </w:r>
            <w:r>
              <w:rPr>
                <w:rFonts w:hint="eastAsia" w:ascii="宋体" w:hAnsi="宋体" w:eastAsia="宋体" w:cs="Arial"/>
                <w:color w:val="auto"/>
                <w:szCs w:val="21"/>
                <w:lang w:val="en-US" w:eastAsia="zh-CN"/>
              </w:rPr>
              <w:t>进行职业健康安全</w:t>
            </w:r>
            <w:r>
              <w:rPr>
                <w:rFonts w:hint="eastAsia" w:ascii="宋体" w:hAnsi="宋体" w:eastAsia="宋体" w:cs="Arial"/>
                <w:color w:val="auto"/>
                <w:szCs w:val="21"/>
              </w:rPr>
              <w:t>体检一次。</w:t>
            </w:r>
            <w:r>
              <w:rPr>
                <w:rFonts w:hint="eastAsia" w:ascii="宋体" w:hAnsi="宋体" w:cs="Arial"/>
                <w:color w:val="auto"/>
                <w:szCs w:val="21"/>
                <w:lang w:val="en-US" w:eastAsia="zh-CN"/>
              </w:rPr>
              <w:t>能出示员工职业健康安全体检表。</w:t>
            </w:r>
            <w:r>
              <w:rPr>
                <w:rFonts w:hint="eastAsia" w:ascii="宋体" w:hAnsi="宋体" w:eastAsia="宋体" w:cs="Arial"/>
                <w:color w:val="auto"/>
                <w:szCs w:val="21"/>
                <w:lang w:val="en-US" w:eastAsia="zh-CN"/>
              </w:rPr>
              <w:t>能出示职业健康安全体检表及费用。</w:t>
            </w:r>
            <w:r>
              <w:rPr>
                <w:rFonts w:hint="eastAsia" w:ascii="宋体" w:hAnsi="宋体" w:eastAsia="宋体" w:cs="Arial"/>
                <w:color w:val="auto"/>
                <w:szCs w:val="21"/>
              </w:rPr>
              <w:t>员工各种保险</w:t>
            </w:r>
            <w:r>
              <w:rPr>
                <w:rFonts w:hint="eastAsia" w:ascii="宋体" w:hAnsi="宋体" w:eastAsia="宋体" w:cs="Arial"/>
                <w:color w:val="auto"/>
                <w:szCs w:val="21"/>
                <w:lang w:eastAsia="zh-CN"/>
              </w:rPr>
              <w:t>、</w:t>
            </w:r>
            <w:r>
              <w:rPr>
                <w:rFonts w:hint="eastAsia" w:ascii="宋体" w:hAnsi="宋体" w:eastAsia="宋体" w:cs="Arial"/>
                <w:color w:val="auto"/>
                <w:szCs w:val="21"/>
              </w:rPr>
              <w:t>消 防 设 施</w:t>
            </w:r>
            <w:r>
              <w:rPr>
                <w:rFonts w:hint="eastAsia" w:ascii="宋体" w:hAnsi="宋体" w:eastAsia="宋体" w:cs="Arial"/>
                <w:color w:val="auto"/>
                <w:szCs w:val="21"/>
                <w:lang w:eastAsia="zh-CN"/>
              </w:rPr>
              <w:t>、</w:t>
            </w:r>
            <w:r>
              <w:rPr>
                <w:rFonts w:hint="eastAsia" w:ascii="宋体" w:hAnsi="宋体" w:eastAsia="宋体" w:cs="Arial"/>
                <w:color w:val="auto"/>
                <w:szCs w:val="21"/>
              </w:rPr>
              <w:t>员工劳保护品</w:t>
            </w:r>
            <w:r>
              <w:rPr>
                <w:rFonts w:hint="eastAsia" w:ascii="宋体" w:hAnsi="宋体" w:eastAsia="宋体" w:cs="Arial"/>
                <w:color w:val="auto"/>
                <w:szCs w:val="21"/>
                <w:lang w:val="en-US" w:eastAsia="zh-CN"/>
              </w:rPr>
              <w:t>、</w:t>
            </w:r>
            <w:r>
              <w:rPr>
                <w:rFonts w:hint="eastAsia" w:ascii="宋体" w:hAnsi="宋体" w:eastAsia="宋体" w:cs="Arial"/>
                <w:color w:val="auto"/>
                <w:szCs w:val="21"/>
              </w:rPr>
              <w:t>职业健康查体</w:t>
            </w:r>
            <w:r>
              <w:rPr>
                <w:rFonts w:hint="eastAsia" w:ascii="宋体" w:hAnsi="宋体" w:eastAsia="宋体" w:cs="Arial"/>
                <w:color w:val="auto"/>
                <w:szCs w:val="21"/>
                <w:lang w:val="en-US" w:eastAsia="zh-CN"/>
              </w:rPr>
              <w:t>检、</w:t>
            </w:r>
            <w:r>
              <w:rPr>
                <w:rFonts w:hint="eastAsia" w:ascii="宋体" w:hAnsi="宋体" w:eastAsia="宋体" w:cs="Arial"/>
                <w:color w:val="auto"/>
                <w:szCs w:val="21"/>
              </w:rPr>
              <w:t>各种福利待遇</w:t>
            </w:r>
            <w:r>
              <w:rPr>
                <w:rFonts w:hint="eastAsia" w:ascii="宋体" w:hAnsi="宋体" w:eastAsia="宋体" w:cs="Arial"/>
                <w:color w:val="auto"/>
                <w:szCs w:val="21"/>
                <w:lang w:val="en-US" w:eastAsia="zh-CN"/>
              </w:rPr>
              <w:t>等等，公司按照环境安全资金投入计划进行环境安全资金投入使用。能够出示员工各种保险凭证、职业健康体检费用、各种福利待遇等资金费用明细。</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top"/>
          </w:tcPr>
          <w:p>
            <w:pPr>
              <w:rPr>
                <w:rFonts w:hint="eastAsia" w:ascii="宋体" w:hAnsi="宋体" w:cs="宋体"/>
                <w:b/>
                <w:bCs/>
                <w:sz w:val="21"/>
                <w:szCs w:val="21"/>
                <w:lang w:val="en-US" w:eastAsia="zh-CN"/>
              </w:rPr>
            </w:pPr>
            <w:r>
              <w:rPr>
                <w:rFonts w:hint="eastAsia" w:ascii="宋体" w:hAnsi="宋体" w:cs="宋体"/>
                <w:b/>
                <w:bCs/>
                <w:sz w:val="21"/>
                <w:szCs w:val="21"/>
              </w:rPr>
              <w:t>应急准备和响应</w:t>
            </w:r>
          </w:p>
        </w:tc>
        <w:tc>
          <w:tcPr>
            <w:tcW w:w="960" w:type="dxa"/>
            <w:vAlign w:val="top"/>
          </w:tcPr>
          <w:p>
            <w:pPr>
              <w:pStyle w:val="11"/>
              <w:rPr>
                <w:rFonts w:hint="eastAsia" w:ascii="宋体" w:hAnsi="宋体" w:cs="宋体"/>
                <w:b/>
                <w:bCs/>
                <w:sz w:val="21"/>
                <w:szCs w:val="21"/>
                <w:lang w:val="en-US" w:eastAsia="zh-CN"/>
              </w:rPr>
            </w:pPr>
            <w:r>
              <w:rPr>
                <w:rFonts w:hint="eastAsia" w:ascii="宋体" w:hAnsi="宋体" w:cs="宋体"/>
                <w:b/>
                <w:bCs/>
                <w:sz w:val="21"/>
                <w:szCs w:val="21"/>
                <w:lang w:val="en-US" w:eastAsia="zh-CN"/>
              </w:rPr>
              <w:t>O:</w:t>
            </w:r>
          </w:p>
          <w:p>
            <w:pPr>
              <w:pStyle w:val="11"/>
              <w:rPr>
                <w:rFonts w:hint="eastAsia" w:ascii="宋体" w:hAnsi="宋体" w:cs="宋体"/>
                <w:b/>
                <w:bCs/>
                <w:sz w:val="21"/>
                <w:szCs w:val="21"/>
              </w:rPr>
            </w:pPr>
            <w:r>
              <w:rPr>
                <w:rFonts w:hint="eastAsia" w:ascii="宋体" w:hAnsi="宋体" w:cs="宋体"/>
                <w:b/>
                <w:bCs/>
                <w:sz w:val="21"/>
                <w:szCs w:val="21"/>
              </w:rPr>
              <w:t>8.2</w:t>
            </w:r>
          </w:p>
        </w:tc>
        <w:tc>
          <w:tcPr>
            <w:tcW w:w="10004" w:type="dxa"/>
            <w:vAlign w:val="top"/>
          </w:tcPr>
          <w:p>
            <w:pPr>
              <w:numPr>
                <w:ilvl w:val="0"/>
                <w:numId w:val="5"/>
              </w:numPr>
              <w:spacing w:line="360" w:lineRule="auto"/>
              <w:rPr>
                <w:rFonts w:hint="eastAsia" w:ascii="宋体" w:hAnsi="宋体" w:eastAsia="宋体" w:cs="Times New Roman"/>
                <w:szCs w:val="21"/>
              </w:rPr>
            </w:pPr>
            <w:r>
              <w:rPr>
                <w:rFonts w:hint="eastAsia" w:ascii="宋体" w:hAnsi="宋体" w:eastAsia="宋体" w:cs="Times New Roman"/>
                <w:szCs w:val="21"/>
                <w:lang w:val="en-US" w:eastAsia="zh-CN"/>
              </w:rPr>
              <w:t>文件《</w:t>
            </w:r>
            <w:r>
              <w:rPr>
                <w:rFonts w:hint="eastAsia" w:ascii="宋体" w:hAnsi="宋体" w:eastAsia="宋体" w:cs="Times New Roman"/>
                <w:szCs w:val="21"/>
              </w:rPr>
              <w:t>应急准备与响应控制程序</w:t>
            </w:r>
            <w:r>
              <w:rPr>
                <w:rFonts w:hint="eastAsia" w:ascii="宋体" w:hAnsi="宋体" w:eastAsia="宋体" w:cs="Times New Roman"/>
                <w:szCs w:val="21"/>
                <w:lang w:val="en-US" w:eastAsia="zh-CN"/>
              </w:rPr>
              <w:t>》</w:t>
            </w:r>
            <w:r>
              <w:rPr>
                <w:rFonts w:hint="eastAsia" w:ascii="宋体" w:hAnsi="宋体" w:eastAsia="宋体" w:cs="Times New Roman"/>
                <w:szCs w:val="21"/>
              </w:rPr>
              <w:t>规定应急准备和响应的控制要求；</w:t>
            </w:r>
          </w:p>
          <w:p>
            <w:pPr>
              <w:numPr>
                <w:ilvl w:val="0"/>
                <w:numId w:val="5"/>
              </w:numPr>
              <w:spacing w:line="360"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t>部门</w:t>
            </w:r>
            <w:r>
              <w:rPr>
                <w:rFonts w:hint="eastAsia" w:ascii="宋体" w:hAnsi="宋体" w:eastAsia="宋体" w:cs="Times New Roman"/>
                <w:szCs w:val="21"/>
              </w:rPr>
              <w:t>紧急情况：触电、火灾</w:t>
            </w:r>
            <w:r>
              <w:rPr>
                <w:rFonts w:hint="eastAsia" w:ascii="宋体" w:hAnsi="宋体" w:eastAsia="宋体" w:cs="Times New Roman"/>
                <w:szCs w:val="21"/>
                <w:lang w:eastAsia="zh-CN"/>
              </w:rPr>
              <w:t>；</w:t>
            </w:r>
          </w:p>
          <w:p>
            <w:pPr>
              <w:numPr>
                <w:ilvl w:val="0"/>
                <w:numId w:val="0"/>
              </w:numPr>
              <w:spacing w:line="360" w:lineRule="auto"/>
              <w:ind w:leftChars="0"/>
              <w:rPr>
                <w:rFonts w:hint="eastAsia" w:ascii="宋体" w:hAnsi="宋体" w:eastAsia="宋体" w:cs="Times New Roman"/>
                <w:szCs w:val="21"/>
              </w:rPr>
            </w:pPr>
            <w:r>
              <w:rPr>
                <w:rFonts w:hint="eastAsia" w:ascii="宋体" w:hAnsi="宋体" w:eastAsia="宋体" w:cs="Times New Roman"/>
                <w:szCs w:val="21"/>
                <w:lang w:val="en-US" w:eastAsia="zh-CN"/>
              </w:rPr>
              <w:t>-------</w:t>
            </w:r>
            <w:r>
              <w:rPr>
                <w:rFonts w:hint="eastAsia" w:ascii="宋体" w:hAnsi="宋体" w:eastAsia="宋体" w:cs="Times New Roman"/>
                <w:szCs w:val="21"/>
                <w:lang w:eastAsia="zh-CN"/>
              </w:rPr>
              <w:t>《</w:t>
            </w:r>
            <w:r>
              <w:rPr>
                <w:rFonts w:hint="eastAsia" w:ascii="宋体" w:hAnsi="宋体" w:eastAsia="宋体" w:cs="Times New Roman"/>
                <w:szCs w:val="21"/>
              </w:rPr>
              <w:t>消防应急预案</w:t>
            </w:r>
            <w:r>
              <w:rPr>
                <w:rFonts w:hint="eastAsia" w:ascii="宋体" w:hAnsi="宋体" w:eastAsia="宋体" w:cs="Times New Roman"/>
                <w:szCs w:val="21"/>
                <w:lang w:eastAsia="zh-CN"/>
              </w:rPr>
              <w:t>》</w:t>
            </w:r>
            <w:r>
              <w:rPr>
                <w:rFonts w:hint="eastAsia" w:ascii="宋体" w:hAnsi="宋体" w:eastAsia="宋体" w:cs="Times New Roman"/>
                <w:szCs w:val="21"/>
              </w:rPr>
              <w:t>，</w:t>
            </w:r>
            <w:r>
              <w:rPr>
                <w:rFonts w:hint="eastAsia" w:ascii="宋体" w:hAnsi="宋体" w:eastAsia="宋体" w:cs="Times New Roman"/>
                <w:szCs w:val="21"/>
                <w:lang w:val="en-US" w:eastAsia="zh-CN"/>
              </w:rPr>
              <w:t>2022</w:t>
            </w:r>
            <w:r>
              <w:rPr>
                <w:rFonts w:hint="eastAsia" w:ascii="宋体" w:hAnsi="宋体" w:eastAsia="宋体" w:cs="Times New Roman"/>
                <w:szCs w:val="21"/>
              </w:rPr>
              <w:t>年</w:t>
            </w:r>
            <w:r>
              <w:rPr>
                <w:rFonts w:hint="eastAsia" w:ascii="宋体" w:hAnsi="宋体" w:eastAsia="宋体" w:cs="Times New Roman"/>
                <w:szCs w:val="21"/>
                <w:lang w:val="en-US" w:eastAsia="zh-CN"/>
              </w:rPr>
              <w:t>8月5日</w:t>
            </w:r>
            <w:r>
              <w:rPr>
                <w:rFonts w:hint="eastAsia" w:ascii="宋体" w:hAnsi="宋体" w:eastAsia="宋体" w:cs="Times New Roman"/>
                <w:szCs w:val="21"/>
              </w:rPr>
              <w:t>发布。</w:t>
            </w:r>
          </w:p>
          <w:p>
            <w:pPr>
              <w:numPr>
                <w:ilvl w:val="0"/>
                <w:numId w:val="5"/>
              </w:numPr>
              <w:spacing w:line="360" w:lineRule="auto"/>
              <w:ind w:left="420" w:leftChars="0" w:hanging="420" w:firstLineChars="0"/>
              <w:rPr>
                <w:rFonts w:hint="eastAsia" w:ascii="宋体" w:hAnsi="宋体" w:eastAsia="宋体" w:cs="Times New Roman"/>
                <w:szCs w:val="21"/>
              </w:rPr>
            </w:pPr>
            <w:r>
              <w:rPr>
                <w:rFonts w:hint="eastAsia" w:ascii="宋体" w:hAnsi="宋体" w:eastAsia="宋体" w:cs="Times New Roman"/>
                <w:szCs w:val="21"/>
                <w:lang w:val="en-US" w:eastAsia="zh-CN"/>
              </w:rPr>
              <w:t>部门人员参与了2022年</w:t>
            </w:r>
            <w:r>
              <w:rPr>
                <w:rFonts w:hint="eastAsia" w:ascii="宋体" w:hAnsi="宋体" w:eastAsia="宋体" w:cs="Times New Roman"/>
                <w:szCs w:val="21"/>
              </w:rPr>
              <w:t>8月</w:t>
            </w:r>
            <w:r>
              <w:rPr>
                <w:rFonts w:hint="eastAsia" w:ascii="宋体" w:hAnsi="宋体" w:eastAsia="宋体" w:cs="Times New Roman"/>
                <w:szCs w:val="21"/>
                <w:lang w:val="en-US" w:eastAsia="zh-CN"/>
              </w:rPr>
              <w:t>28</w:t>
            </w:r>
            <w:r>
              <w:rPr>
                <w:rFonts w:hint="eastAsia" w:ascii="宋体" w:hAnsi="宋体" w:eastAsia="宋体" w:cs="Times New Roman"/>
                <w:szCs w:val="21"/>
              </w:rPr>
              <w:t>日下午14：30—15：30进行了</w:t>
            </w:r>
            <w:r>
              <w:rPr>
                <w:rFonts w:hint="eastAsia" w:ascii="宋体" w:hAnsi="宋体" w:eastAsia="宋体" w:cs="Times New Roman"/>
                <w:szCs w:val="21"/>
                <w:lang w:val="en-US" w:eastAsia="zh-CN"/>
              </w:rPr>
              <w:t>消防急救</w:t>
            </w:r>
            <w:r>
              <w:rPr>
                <w:rFonts w:hint="eastAsia" w:ascii="宋体" w:hAnsi="宋体" w:eastAsia="宋体" w:cs="Times New Roman"/>
                <w:szCs w:val="21"/>
              </w:rPr>
              <w:t>演</w:t>
            </w:r>
            <w:r>
              <w:rPr>
                <w:rFonts w:hint="eastAsia" w:ascii="宋体" w:hAnsi="宋体" w:eastAsia="宋体" w:cs="Times New Roman"/>
                <w:szCs w:val="21"/>
                <w:lang w:val="en-US" w:eastAsia="zh-CN"/>
              </w:rPr>
              <w:t>习</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见</w:t>
            </w:r>
            <w:r>
              <w:rPr>
                <w:rFonts w:hint="eastAsia" w:ascii="宋体" w:hAnsi="宋体" w:eastAsia="宋体" w:cs="Times New Roman"/>
                <w:szCs w:val="21"/>
                <w:lang w:eastAsia="zh-CN"/>
              </w:rPr>
              <w:t>《</w:t>
            </w:r>
            <w:r>
              <w:rPr>
                <w:rFonts w:hint="eastAsia" w:ascii="宋体" w:hAnsi="宋体" w:eastAsia="宋体" w:cs="Times New Roman"/>
                <w:szCs w:val="21"/>
              </w:rPr>
              <w:t>消防演练计划</w:t>
            </w:r>
            <w:r>
              <w:rPr>
                <w:rFonts w:hint="eastAsia" w:ascii="宋体" w:hAnsi="宋体" w:eastAsia="宋体" w:cs="Times New Roman"/>
                <w:szCs w:val="21"/>
                <w:lang w:eastAsia="zh-CN"/>
              </w:rPr>
              <w:t>》、《</w:t>
            </w:r>
            <w:r>
              <w:rPr>
                <w:rFonts w:hint="eastAsia" w:ascii="宋体" w:hAnsi="宋体" w:eastAsia="宋体" w:cs="Times New Roman"/>
                <w:szCs w:val="21"/>
              </w:rPr>
              <w:t>消防演习记录</w:t>
            </w:r>
            <w:r>
              <w:rPr>
                <w:rFonts w:hint="eastAsia" w:ascii="宋体" w:hAnsi="宋体" w:eastAsia="宋体" w:cs="Times New Roman"/>
                <w:szCs w:val="21"/>
                <w:lang w:eastAsia="zh-CN"/>
              </w:rPr>
              <w:t>》。</w:t>
            </w:r>
          </w:p>
          <w:p>
            <w:pPr>
              <w:numPr>
                <w:ilvl w:val="0"/>
                <w:numId w:val="5"/>
              </w:numPr>
              <w:spacing w:line="360" w:lineRule="auto"/>
              <w:rPr>
                <w:rFonts w:hint="eastAsia" w:ascii="宋体" w:hAnsi="宋体"/>
                <w:szCs w:val="21"/>
              </w:rPr>
            </w:pPr>
            <w:r>
              <w:rPr>
                <w:rFonts w:hint="eastAsia" w:ascii="宋体" w:hAnsi="宋体"/>
                <w:szCs w:val="21"/>
              </w:rPr>
              <w:t>消防急救演习记录：明确了演习目的、参加人员、演习地点、消防设施、流程、分工、职责等，</w:t>
            </w:r>
          </w:p>
          <w:p>
            <w:pPr>
              <w:spacing w:line="360" w:lineRule="auto"/>
              <w:ind w:firstLine="420" w:firstLineChars="200"/>
              <w:rPr>
                <w:rFonts w:hint="eastAsia" w:ascii="宋体" w:hAnsi="宋体"/>
                <w:szCs w:val="21"/>
              </w:rPr>
            </w:pPr>
            <w:r>
              <w:rPr>
                <w:rFonts w:hint="eastAsia" w:ascii="宋体" w:hAnsi="宋体"/>
                <w:szCs w:val="21"/>
              </w:rPr>
              <w:t>消防急救演习总结：</w:t>
            </w:r>
            <w:r>
              <w:rPr>
                <w:rFonts w:hint="eastAsia" w:ascii="宋体" w:hAnsi="宋体"/>
                <w:szCs w:val="21"/>
                <w:lang w:val="en-US" w:eastAsia="zh-CN"/>
              </w:rPr>
              <w:t>2022.8.28。</w:t>
            </w:r>
            <w:r>
              <w:rPr>
                <w:rFonts w:hint="eastAsia" w:ascii="宋体" w:hAnsi="宋体"/>
                <w:szCs w:val="21"/>
              </w:rPr>
              <w:t xml:space="preserve">结论：经演习，证明公司消防应急救援预案能适应消防应急要求，适宜。通过此次亲身参与演练，让所有职工都在一定程度上对火灾事故应急疏散、正确逃生和正确使用灭火器材的技能有了进一步的实际体验，基本完成了本次消防演习，也达到了预期的目的。 </w:t>
            </w:r>
          </w:p>
          <w:p>
            <w:pPr>
              <w:numPr>
                <w:ilvl w:val="0"/>
                <w:numId w:val="5"/>
              </w:numPr>
              <w:spacing w:line="360" w:lineRule="auto"/>
              <w:rPr>
                <w:rFonts w:hint="eastAsia" w:ascii="宋体" w:hAnsi="宋体" w:eastAsia="宋体" w:cs="黑体"/>
                <w:color w:val="000000"/>
                <w:kern w:val="0"/>
                <w:sz w:val="18"/>
                <w:szCs w:val="18"/>
                <w:lang w:val="en-US" w:eastAsia="zh-CN" w:bidi="ar-SA"/>
              </w:rPr>
            </w:pPr>
            <w:r>
              <w:rPr>
                <w:rFonts w:hint="eastAsia" w:ascii="宋体" w:hAnsi="宋体" w:cs="Arial"/>
                <w:szCs w:val="21"/>
              </w:rPr>
              <w:t xml:space="preserve"> </w:t>
            </w:r>
            <w:r>
              <w:rPr>
                <w:rFonts w:hint="eastAsia" w:ascii="宋体" w:hAnsi="宋体" w:cs="Tahoma"/>
                <w:szCs w:val="21"/>
              </w:rPr>
              <w:t>部门负责人介绍：公司自运行以来，未发生任何意外事故</w:t>
            </w:r>
            <w:r>
              <w:rPr>
                <w:rFonts w:hint="eastAsia" w:ascii="宋体" w:hAnsi="宋体" w:cs="Tahoma"/>
                <w:szCs w:val="21"/>
                <w:lang w:val="en-US" w:eastAsia="zh-CN"/>
              </w:rPr>
              <w:t>应急情况</w:t>
            </w:r>
            <w:r>
              <w:rPr>
                <w:rFonts w:hint="eastAsia" w:ascii="宋体" w:hAnsi="宋体" w:cs="Tahoma"/>
                <w:szCs w:val="21"/>
              </w:rPr>
              <w:t>。</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spacing w:before="120" w:line="320" w:lineRule="exact"/>
              <w:rPr>
                <w:rFonts w:hint="eastAsia" w:ascii="宋体" w:hAnsi="宋体" w:cs="宋体"/>
                <w:b/>
                <w:bCs/>
                <w:sz w:val="21"/>
                <w:szCs w:val="21"/>
                <w:lang w:val="en-US" w:eastAsia="zh-CN"/>
              </w:rPr>
            </w:pPr>
            <w:r>
              <w:rPr>
                <w:rFonts w:hint="eastAsia" w:ascii="Times New Roman" w:hAnsi="Times New Roman" w:eastAsia="宋体" w:cs="Times New Roman"/>
                <w:sz w:val="21"/>
                <w:szCs w:val="21"/>
                <w:lang w:eastAsia="zh-CN"/>
              </w:rPr>
              <w:t>内部审核</w:t>
            </w:r>
          </w:p>
        </w:tc>
        <w:tc>
          <w:tcPr>
            <w:tcW w:w="960" w:type="dxa"/>
            <w:vAlign w:val="top"/>
          </w:tcPr>
          <w:p>
            <w:pPr>
              <w:rPr>
                <w:rFonts w:hint="eastAsia" w:ascii="宋体" w:hAnsi="宋体" w:cs="宋体"/>
                <w:b/>
                <w:bCs/>
                <w:sz w:val="21"/>
                <w:szCs w:val="21"/>
              </w:rPr>
            </w:pPr>
            <w:r>
              <w:rPr>
                <w:rFonts w:hint="eastAsia" w:ascii="Times New Roman" w:hAnsi="Times New Roman" w:eastAsia="宋体" w:cs="Times New Roman"/>
                <w:sz w:val="21"/>
                <w:szCs w:val="21"/>
                <w:lang w:val="en-US" w:eastAsia="zh-CN"/>
              </w:rPr>
              <w:t>O9.2</w:t>
            </w:r>
          </w:p>
        </w:tc>
        <w:tc>
          <w:tcPr>
            <w:tcW w:w="10004" w:type="dxa"/>
            <w:vAlign w:val="top"/>
          </w:tcPr>
          <w:p>
            <w:pPr>
              <w:jc w:val="left"/>
              <w:rPr>
                <w:rFonts w:hint="eastAsia"/>
                <w:lang w:val="en-US" w:eastAsia="zh-CN"/>
              </w:rPr>
            </w:pPr>
            <w:r>
              <w:rPr>
                <w:rFonts w:hint="eastAsia"/>
                <w:lang w:eastAsia="zh-CN"/>
              </w:rPr>
              <w:t>●</w:t>
            </w:r>
            <w:r>
              <w:rPr>
                <w:rFonts w:hint="eastAsia"/>
                <w:lang w:val="en-US" w:eastAsia="zh-CN"/>
              </w:rPr>
              <w:t>执行《内部审核控制程序》，对内部审核方案策划规定：内审每年进行一次，按部门/过程审核。管代介绍内审的安排和做法，与程序文件“内部审核程序”相符。现场询问管代，参与了内部审核。</w:t>
            </w:r>
            <w:r>
              <w:rPr>
                <w:rFonts w:hint="eastAsia"/>
                <w:lang w:val="en-US" w:eastAsia="zh-CN"/>
              </w:rPr>
              <w:br w:type="textWrapping"/>
            </w:r>
            <w:r>
              <w:rPr>
                <w:rFonts w:hint="eastAsia"/>
                <w:lang w:eastAsia="zh-CN"/>
              </w:rPr>
              <w:t>●</w:t>
            </w:r>
            <w:r>
              <w:rPr>
                <w:rFonts w:hint="eastAsia"/>
                <w:lang w:val="en-US" w:eastAsia="zh-CN"/>
              </w:rPr>
              <w:t>查内审：</w:t>
            </w:r>
          </w:p>
          <w:p>
            <w:pPr>
              <w:jc w:val="left"/>
              <w:rPr>
                <w:rFonts w:hint="default"/>
                <w:lang w:val="en-US" w:eastAsia="zh-CN"/>
              </w:rPr>
            </w:pPr>
            <w:r>
              <w:rPr>
                <w:rFonts w:hint="eastAsia"/>
                <w:lang w:val="en-US" w:eastAsia="zh-CN"/>
              </w:rPr>
              <w:t>提供了《2022年度内部审核计划》</w:t>
            </w:r>
            <w:r>
              <w:rPr>
                <w:rFonts w:hint="eastAsia" w:ascii="宋体" w:hAnsi="宋体" w:cs="宋体"/>
                <w:sz w:val="20"/>
              </w:rPr>
              <w:t>HY-04-04-01</w:t>
            </w:r>
            <w:r>
              <w:rPr>
                <w:rFonts w:hint="eastAsia"/>
                <w:lang w:val="en-US" w:eastAsia="zh-CN"/>
              </w:rPr>
              <w:t xml:space="preserve"> ，组</w:t>
            </w:r>
            <w:r>
              <w:rPr>
                <w:rFonts w:hint="eastAsia" w:eastAsia="宋体"/>
                <w:lang w:val="en-US" w:eastAsia="zh-CN"/>
              </w:rPr>
              <w:t>长张伟、，内审员刘京超，计</w:t>
            </w:r>
            <w:r>
              <w:rPr>
                <w:rFonts w:hint="eastAsia"/>
                <w:lang w:val="en-US" w:eastAsia="zh-CN"/>
              </w:rPr>
              <w:t>划涉及了所有部门及相关过程。</w:t>
            </w:r>
          </w:p>
          <w:p>
            <w:pPr>
              <w:jc w:val="left"/>
              <w:rPr>
                <w:rFonts w:hint="eastAsia"/>
                <w:lang w:val="en-US" w:eastAsia="zh-CN"/>
              </w:rPr>
            </w:pPr>
            <w:r>
              <w:rPr>
                <w:rFonts w:hint="eastAsia"/>
                <w:lang w:val="en-US" w:eastAsia="zh-CN"/>
              </w:rPr>
              <w:t>提供了《内部审核实施计划》，计划编制合理，无漏条款现象。2022年10月15-16日组织实施了内审，查审核记录《内审记录》审核内容基本符合规定。有内审首/末次会议记录，记录了会议主要内容。</w:t>
            </w:r>
          </w:p>
          <w:p>
            <w:pPr>
              <w:jc w:val="left"/>
              <w:rPr>
                <w:rFonts w:hint="eastAsia"/>
                <w:lang w:val="en-US" w:eastAsia="zh-CN"/>
              </w:rPr>
            </w:pPr>
            <w:r>
              <w:rPr>
                <w:rFonts w:hint="eastAsia"/>
                <w:lang w:val="en-US" w:eastAsia="zh-CN"/>
              </w:rPr>
              <w:t>提供了《内部审核报告》，审核结论：在不符合项采取了纠正措施并验证其有效性后，本公司职业健康安全管理体系的有效性、适宜性和符合性将有所提高，职业健康安全管理体系文件得到了有效的实施和保持。</w:t>
            </w:r>
          </w:p>
          <w:p>
            <w:pPr>
              <w:jc w:val="left"/>
              <w:rPr>
                <w:rFonts w:hint="eastAsia"/>
                <w:lang w:val="en-US" w:eastAsia="zh-CN"/>
              </w:rPr>
            </w:pPr>
            <w:r>
              <w:rPr>
                <w:rFonts w:hint="eastAsia"/>
                <w:lang w:val="en-US" w:eastAsia="zh-CN"/>
              </w:rPr>
              <w:t>本次内审提出不符合项1项，查见《内审不符合项报告》，不符合分布</w:t>
            </w:r>
            <w:r>
              <w:rPr>
                <w:rFonts w:hint="eastAsia" w:eastAsia="宋体"/>
                <w:lang w:val="en-US" w:eastAsia="zh-CN"/>
              </w:rPr>
              <w:t>在生产部8.2条款，不符合</w:t>
            </w:r>
            <w:r>
              <w:rPr>
                <w:rFonts w:hint="eastAsia"/>
                <w:lang w:val="en-US" w:eastAsia="zh-CN"/>
              </w:rPr>
              <w:t>事实描述清楚，责任部门进行了原因分析，制定了纠正和纠正措施，内审员进行了验证。</w:t>
            </w:r>
          </w:p>
          <w:p>
            <w:pPr>
              <w:jc w:val="left"/>
              <w:rPr>
                <w:rFonts w:hint="eastAsia" w:ascii="宋体" w:hAnsi="宋体" w:eastAsia="宋体" w:cs="黑体"/>
                <w:color w:val="000000"/>
                <w:kern w:val="0"/>
                <w:sz w:val="18"/>
                <w:szCs w:val="18"/>
                <w:lang w:val="en-US" w:eastAsia="zh-CN" w:bidi="ar-SA"/>
              </w:rPr>
            </w:pPr>
            <w:r>
              <w:rPr>
                <w:rFonts w:hint="eastAsia"/>
                <w:lang w:val="en-US" w:eastAsia="zh-CN"/>
              </w:rPr>
              <w:t>内审员经过了任命和培训，熟悉内审流程和方法，提供了内审员培训记录及关于体系内审员任命的决定，审核员没有审核自己部门工作，具有独立性。内审符合要求。</w:t>
            </w:r>
          </w:p>
        </w:tc>
        <w:tc>
          <w:tcPr>
            <w:tcW w:w="1585" w:type="dxa"/>
            <w:vAlign w:val="top"/>
          </w:tcPr>
          <w:p>
            <w:pPr>
              <w:adjustRightInd w:val="0"/>
              <w:snapToGrid w:val="0"/>
              <w:spacing w:before="120" w:line="320" w:lineRule="exact"/>
              <w:rPr>
                <w:rFonts w:hint="eastAsia"/>
                <w:lang w:val="en-US" w:eastAsia="zh-CN"/>
              </w:rPr>
            </w:pPr>
            <w:r>
              <w:rPr>
                <w:rFonts w:hint="eastAsia" w:ascii="Times New Roman" w:hAnsi="Times New Roman" w:eastAsia="宋体" w:cs="Times New Roman"/>
                <w:sz w:val="21"/>
                <w:szCs w:val="21"/>
                <w:lang w:eastAsia="zh-CN"/>
              </w:rPr>
              <w:t>内部审核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cs="宋体"/>
                <w:b/>
                <w:bCs/>
                <w:sz w:val="21"/>
                <w:szCs w:val="21"/>
              </w:rPr>
            </w:pPr>
            <w:r>
              <w:rPr>
                <w:rFonts w:hint="eastAsia" w:ascii="宋体" w:hAnsi="宋体" w:cs="宋体"/>
                <w:b/>
                <w:bCs/>
                <w:sz w:val="21"/>
                <w:szCs w:val="21"/>
                <w:lang w:val="en-US" w:eastAsia="zh-CN"/>
              </w:rPr>
              <w:t>事件、</w:t>
            </w:r>
            <w:r>
              <w:rPr>
                <w:rFonts w:hint="eastAsia" w:ascii="宋体" w:hAnsi="宋体" w:cs="宋体"/>
                <w:b/>
                <w:bCs/>
                <w:sz w:val="21"/>
                <w:szCs w:val="21"/>
              </w:rPr>
              <w:t>不符合和纠正措施</w:t>
            </w:r>
          </w:p>
        </w:tc>
        <w:tc>
          <w:tcPr>
            <w:tcW w:w="960" w:type="dxa"/>
            <w:vAlign w:val="top"/>
          </w:tcPr>
          <w:p>
            <w:pPr>
              <w:pStyle w:val="11"/>
              <w:rPr>
                <w:rFonts w:hint="eastAsia" w:ascii="宋体" w:hAnsi="宋体" w:cs="宋体"/>
                <w:b/>
                <w:bCs/>
                <w:sz w:val="21"/>
                <w:szCs w:val="21"/>
                <w:lang w:val="en-US" w:eastAsia="zh-CN"/>
              </w:rPr>
            </w:pPr>
            <w:r>
              <w:rPr>
                <w:rFonts w:hint="eastAsia" w:ascii="宋体" w:hAnsi="宋体" w:cs="宋体"/>
                <w:b/>
                <w:bCs/>
                <w:sz w:val="21"/>
                <w:szCs w:val="21"/>
                <w:lang w:val="en-US" w:eastAsia="zh-CN"/>
              </w:rPr>
              <w:t>O:</w:t>
            </w:r>
          </w:p>
          <w:p>
            <w:pPr>
              <w:pStyle w:val="11"/>
              <w:rPr>
                <w:rFonts w:hint="default" w:ascii="宋体" w:hAnsi="宋体" w:eastAsia="宋体" w:cs="宋体"/>
                <w:b/>
                <w:bCs/>
                <w:sz w:val="21"/>
                <w:szCs w:val="21"/>
                <w:lang w:val="en-US" w:eastAsia="zh-CN"/>
              </w:rPr>
            </w:pPr>
            <w:r>
              <w:rPr>
                <w:rFonts w:hint="eastAsia" w:ascii="宋体" w:hAnsi="宋体" w:cs="宋体"/>
                <w:b/>
                <w:bCs/>
                <w:sz w:val="21"/>
                <w:szCs w:val="21"/>
              </w:rPr>
              <w:t>10.2</w:t>
            </w:r>
            <w:r>
              <w:rPr>
                <w:rFonts w:hint="eastAsia" w:ascii="宋体" w:hAnsi="宋体" w:cs="宋体"/>
                <w:b/>
                <w:bCs/>
                <w:sz w:val="21"/>
                <w:szCs w:val="21"/>
                <w:lang w:val="en-US" w:eastAsia="zh-CN"/>
              </w:rPr>
              <w:t>/10.3</w:t>
            </w:r>
          </w:p>
        </w:tc>
        <w:tc>
          <w:tcPr>
            <w:tcW w:w="10004" w:type="dxa"/>
            <w:vAlign w:val="top"/>
          </w:tcPr>
          <w:p>
            <w:pPr>
              <w:numPr>
                <w:ilvl w:val="0"/>
                <w:numId w:val="5"/>
              </w:numPr>
              <w:spacing w:line="400" w:lineRule="exact"/>
              <w:rPr>
                <w:rFonts w:hint="eastAsia" w:ascii="Tahoma" w:hAnsi="宋体" w:eastAsia="宋体" w:cs="Tahoma"/>
                <w:szCs w:val="21"/>
              </w:rPr>
            </w:pPr>
            <w:r>
              <w:rPr>
                <w:rFonts w:hint="eastAsia" w:ascii="宋体" w:hAnsi="宋体"/>
                <w:color w:val="000000"/>
                <w:szCs w:val="21"/>
                <w:lang w:val="en-US" w:eastAsia="zh-CN"/>
              </w:rPr>
              <w:t>文</w:t>
            </w:r>
            <w:r>
              <w:rPr>
                <w:rFonts w:hint="eastAsia" w:ascii="Tahoma" w:hAnsi="宋体" w:eastAsia="宋体" w:cs="Tahoma"/>
                <w:szCs w:val="21"/>
                <w:lang w:val="en-US" w:eastAsia="zh-CN"/>
              </w:rPr>
              <w:t>件：</w:t>
            </w:r>
            <w:r>
              <w:rPr>
                <w:rFonts w:hint="eastAsia" w:ascii="Tahoma" w:hAnsi="宋体" w:eastAsia="宋体" w:cs="Tahoma"/>
                <w:szCs w:val="21"/>
              </w:rPr>
              <w:t>《不合格品控制程序》</w:t>
            </w:r>
            <w:r>
              <w:rPr>
                <w:rFonts w:hint="eastAsia" w:ascii="Tahoma" w:hAnsi="宋体" w:eastAsia="宋体" w:cs="Tahoma"/>
                <w:szCs w:val="21"/>
                <w:lang w:eastAsia="zh-CN"/>
              </w:rPr>
              <w:t>、《</w:t>
            </w:r>
            <w:r>
              <w:rPr>
                <w:rFonts w:hint="eastAsia" w:ascii="Tahoma" w:hAnsi="宋体" w:eastAsia="宋体" w:cs="Tahoma"/>
                <w:szCs w:val="21"/>
              </w:rPr>
              <w:t>纠正和预防措施控制程序</w:t>
            </w:r>
            <w:r>
              <w:rPr>
                <w:rFonts w:hint="eastAsia" w:ascii="Tahoma" w:hAnsi="宋体" w:eastAsia="宋体" w:cs="Tahoma"/>
                <w:szCs w:val="21"/>
                <w:lang w:eastAsia="zh-CN"/>
              </w:rPr>
              <w:t>》；</w:t>
            </w:r>
            <w:r>
              <w:rPr>
                <w:rFonts w:hint="eastAsia" w:ascii="Tahoma" w:hAnsi="宋体" w:eastAsia="宋体" w:cs="Tahoma"/>
                <w:szCs w:val="21"/>
                <w:lang w:val="en-US" w:eastAsia="zh-CN"/>
              </w:rPr>
              <w:t>文件适宜。</w:t>
            </w:r>
          </w:p>
          <w:p>
            <w:pPr>
              <w:numPr>
                <w:ilvl w:val="0"/>
                <w:numId w:val="5"/>
              </w:numPr>
              <w:spacing w:line="400" w:lineRule="exact"/>
              <w:rPr>
                <w:rFonts w:hint="eastAsia" w:ascii="Tahoma" w:hAnsi="宋体" w:cs="Tahoma"/>
                <w:szCs w:val="21"/>
              </w:rPr>
            </w:pPr>
            <w:r>
              <w:rPr>
                <w:rFonts w:hint="eastAsia" w:ascii="Tahoma" w:hAnsi="宋体" w:cs="Tahoma"/>
                <w:szCs w:val="21"/>
              </w:rPr>
              <w:t>负责人介绍部门持续改进、采取纠正、预防措施情况：</w:t>
            </w:r>
          </w:p>
          <w:p>
            <w:pPr>
              <w:numPr>
                <w:ilvl w:val="0"/>
                <w:numId w:val="5"/>
              </w:numPr>
              <w:spacing w:line="400" w:lineRule="exact"/>
              <w:rPr>
                <w:rFonts w:hint="eastAsia" w:ascii="宋体" w:hAnsi="宋体"/>
                <w:szCs w:val="21"/>
              </w:rPr>
            </w:pPr>
            <w:r>
              <w:rPr>
                <w:rFonts w:hint="eastAsia" w:ascii="Tahoma" w:hAnsi="宋体" w:cs="Tahoma"/>
                <w:szCs w:val="21"/>
              </w:rPr>
              <w:t>公司通过内审、管理评审、方针实施、目标考核、日常检查等方式对发现的问题采取纠正和预防措施，通过不断的加强员工培训，增强人员意识，预防在工作中出现问题，不断地加强资源</w:t>
            </w:r>
            <w:r>
              <w:rPr>
                <w:rFonts w:hint="eastAsia" w:ascii="宋体" w:hAnsi="宋体"/>
                <w:szCs w:val="21"/>
              </w:rPr>
              <w:t>的配置，以利于体系更好的运行，针对日常检查发现的问题及时进行纠正，针对内审中出现的问题均采取了纠正措施，见相关条款审核记录。纠正/预防措施：内审开出</w:t>
            </w:r>
            <w:r>
              <w:rPr>
                <w:rFonts w:hint="eastAsia" w:ascii="宋体" w:hAnsi="宋体"/>
                <w:szCs w:val="21"/>
                <w:lang w:val="en-US" w:eastAsia="zh-CN"/>
              </w:rPr>
              <w:t>的</w:t>
            </w:r>
            <w:r>
              <w:rPr>
                <w:rFonts w:hint="eastAsia" w:ascii="宋体" w:hAnsi="宋体"/>
                <w:szCs w:val="21"/>
              </w:rPr>
              <w:t>一般不符合报告，责任部门均分析了原因，制定并实施了纠正措施，并经过了内审员的跟踪验证，措施有效。</w:t>
            </w:r>
          </w:p>
          <w:p>
            <w:pPr>
              <w:spacing w:line="360" w:lineRule="auto"/>
              <w:rPr>
                <w:rFonts w:hint="eastAsia" w:ascii="宋体" w:hAnsi="宋体" w:eastAsia="宋体" w:cs="黑体"/>
                <w:color w:val="000000"/>
                <w:kern w:val="0"/>
                <w:sz w:val="18"/>
                <w:szCs w:val="18"/>
                <w:lang w:val="en-US" w:eastAsia="zh-CN" w:bidi="ar-SA"/>
              </w:rPr>
            </w:pPr>
            <w:r>
              <w:rPr>
                <w:rFonts w:ascii="Tahoma" w:hAnsi="宋体" w:cs="Tahoma"/>
                <w:szCs w:val="21"/>
              </w:rPr>
              <w:tab/>
            </w:r>
            <w:r>
              <w:rPr>
                <w:rFonts w:hint="eastAsia" w:ascii="Tahoma" w:hAnsi="宋体" w:cs="Tahoma"/>
                <w:szCs w:val="21"/>
              </w:rPr>
              <w:t>负责人称，由于注意了纠正预防措施的实施，既严格了制度又增强了员工执行标准的自觉性，故达到了持续改进的目的。</w:t>
            </w:r>
          </w:p>
        </w:tc>
        <w:tc>
          <w:tcPr>
            <w:tcW w:w="1585" w:type="dxa"/>
          </w:tcPr>
          <w:p>
            <w:pPr>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120" w:type="dxa"/>
            <w:gridSpan w:val="2"/>
            <w:vAlign w:val="top"/>
          </w:tcPr>
          <w:p>
            <w:pPr>
              <w:pStyle w:val="11"/>
              <w:rPr>
                <w:rFonts w:hint="eastAsia" w:ascii="宋体" w:hAnsi="宋体" w:cs="宋体"/>
                <w:b/>
                <w:bCs/>
                <w:sz w:val="21"/>
                <w:szCs w:val="21"/>
              </w:rPr>
            </w:pPr>
            <w:r>
              <w:rPr>
                <w:rFonts w:hint="eastAsia"/>
                <w:lang w:val="en-US" w:eastAsia="zh-CN"/>
              </w:rPr>
              <w:t>远程视频审核证据</w:t>
            </w:r>
          </w:p>
        </w:tc>
        <w:tc>
          <w:tcPr>
            <w:tcW w:w="10004" w:type="dxa"/>
            <w:vAlign w:val="top"/>
          </w:tcPr>
          <w:p>
            <w:pPr>
              <w:numPr>
                <w:ilvl w:val="0"/>
                <w:numId w:val="0"/>
              </w:numPr>
              <w:spacing w:line="360" w:lineRule="auto"/>
              <w:ind w:left="0" w:leftChars="0" w:firstLine="0" w:firstLineChars="0"/>
              <w:rPr>
                <w:rFonts w:hint="eastAsia" w:ascii="宋体" w:hAnsi="宋体" w:eastAsia="宋体" w:cs="黑体"/>
                <w:color w:val="000000"/>
                <w:kern w:val="0"/>
                <w:sz w:val="18"/>
                <w:szCs w:val="18"/>
                <w:lang w:val="en-US" w:eastAsia="zh-CN" w:bidi="ar-SA"/>
              </w:rPr>
            </w:pPr>
            <w:r>
              <w:drawing>
                <wp:inline distT="0" distB="0" distL="114300" distR="114300">
                  <wp:extent cx="2349500" cy="346075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349500" cy="3460750"/>
                          </a:xfrm>
                          <a:prstGeom prst="rect">
                            <a:avLst/>
                          </a:prstGeom>
                          <a:noFill/>
                          <a:ln>
                            <a:noFill/>
                          </a:ln>
                        </pic:spPr>
                      </pic:pic>
                    </a:graphicData>
                  </a:graphic>
                </wp:inline>
              </w:drawing>
            </w:r>
            <w:r>
              <w:drawing>
                <wp:inline distT="0" distB="0" distL="114300" distR="114300">
                  <wp:extent cx="1835785" cy="3479165"/>
                  <wp:effectExtent l="0" t="0" r="571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835785" cy="3479165"/>
                          </a:xfrm>
                          <a:prstGeom prst="rect">
                            <a:avLst/>
                          </a:prstGeom>
                          <a:noFill/>
                          <a:ln>
                            <a:noFill/>
                          </a:ln>
                        </pic:spPr>
                      </pic:pic>
                    </a:graphicData>
                  </a:graphic>
                </wp:inline>
              </w:drawing>
            </w:r>
          </w:p>
        </w:tc>
        <w:tc>
          <w:tcPr>
            <w:tcW w:w="1585" w:type="dxa"/>
          </w:tcPr>
          <w:p>
            <w:pPr>
              <w:rPr>
                <w:rFonts w:hint="eastAsia"/>
                <w:lang w:val="en-US" w:eastAsia="zh-CN"/>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96CAD"/>
    <w:multiLevelType w:val="singleLevel"/>
    <w:tmpl w:val="F5596CAD"/>
    <w:lvl w:ilvl="0" w:tentative="0">
      <w:start w:val="1"/>
      <w:numFmt w:val="bullet"/>
      <w:lvlText w:val=""/>
      <w:lvlJc w:val="left"/>
      <w:pPr>
        <w:ind w:left="420" w:hanging="420"/>
      </w:pPr>
      <w:rPr>
        <w:rFonts w:hint="default" w:ascii="Wingdings" w:hAnsi="Wingdings"/>
      </w:rPr>
    </w:lvl>
  </w:abstractNum>
  <w:abstractNum w:abstractNumId="1">
    <w:nsid w:val="0CC52432"/>
    <w:multiLevelType w:val="multilevel"/>
    <w:tmpl w:val="0CC52432"/>
    <w:lvl w:ilvl="0" w:tentative="0">
      <w:start w:val="1"/>
      <w:numFmt w:val="decimal"/>
      <w:lvlText w:val="%1."/>
      <w:lvlJc w:val="left"/>
      <w:pPr>
        <w:tabs>
          <w:tab w:val="left" w:pos="750"/>
        </w:tabs>
        <w:ind w:left="750" w:hanging="375"/>
      </w:pPr>
      <w:rPr>
        <w:rFonts w:hint="default" w:ascii="宋体" w:hAnsi="宋体" w:eastAsia="宋体"/>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F866819"/>
    <w:multiLevelType w:val="singleLevel"/>
    <w:tmpl w:val="4F866819"/>
    <w:lvl w:ilvl="0" w:tentative="0">
      <w:start w:val="1"/>
      <w:numFmt w:val="bullet"/>
      <w:lvlText w:val=""/>
      <w:lvlJc w:val="left"/>
      <w:pPr>
        <w:ind w:left="420" w:hanging="420"/>
      </w:pPr>
      <w:rPr>
        <w:rFonts w:hint="default" w:ascii="Wingdings" w:hAnsi="Wingdings"/>
      </w:rPr>
    </w:lvl>
  </w:abstractNum>
  <w:abstractNum w:abstractNumId="3">
    <w:nsid w:val="57FF110C"/>
    <w:multiLevelType w:val="singleLevel"/>
    <w:tmpl w:val="57FF110C"/>
    <w:lvl w:ilvl="0" w:tentative="0">
      <w:start w:val="1"/>
      <w:numFmt w:val="bullet"/>
      <w:lvlText w:val=""/>
      <w:lvlJc w:val="left"/>
      <w:pPr>
        <w:ind w:left="420" w:hanging="420"/>
      </w:pPr>
      <w:rPr>
        <w:rFonts w:hint="default" w:ascii="Wingdings" w:hAnsi="Wingdings"/>
      </w:rPr>
    </w:lvl>
  </w:abstractNum>
  <w:abstractNum w:abstractNumId="4">
    <w:nsid w:val="58AE4ADC"/>
    <w:multiLevelType w:val="singleLevel"/>
    <w:tmpl w:val="58AE4ADC"/>
    <w:lvl w:ilvl="0" w:tentative="0">
      <w:start w:val="1"/>
      <w:numFmt w:val="bullet"/>
      <w:lvlText w:val=""/>
      <w:lvlJc w:val="left"/>
      <w:pPr>
        <w:ind w:left="420" w:hanging="420"/>
      </w:pPr>
      <w:rPr>
        <w:rFonts w:hint="default" w:ascii="Wingdings" w:hAnsi="Wingdings"/>
      </w:rPr>
    </w:lvl>
  </w:abstractNum>
  <w:abstractNum w:abstractNumId="5">
    <w:nsid w:val="58B66F65"/>
    <w:multiLevelType w:val="singleLevel"/>
    <w:tmpl w:val="58B66F65"/>
    <w:lvl w:ilvl="0" w:tentative="0">
      <w:start w:val="1"/>
      <w:numFmt w:val="bullet"/>
      <w:lvlText w:val=""/>
      <w:lvlJc w:val="left"/>
      <w:pPr>
        <w:ind w:left="420" w:hanging="420"/>
      </w:pPr>
      <w:rPr>
        <w:rFonts w:hint="default" w:ascii="Wingdings" w:hAnsi="Wingdings"/>
      </w:rPr>
    </w:lvl>
  </w:abstractNum>
  <w:abstractNum w:abstractNumId="6">
    <w:nsid w:val="59CB1F7F"/>
    <w:multiLevelType w:val="singleLevel"/>
    <w:tmpl w:val="59CB1F7F"/>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kY2MxNWJjNGRmNzZlOGE1ZDgyZDcwMDg5YTkyNGEifQ=="/>
  </w:docVars>
  <w:rsids>
    <w:rsidRoot w:val="00000000"/>
    <w:rsid w:val="00FB4547"/>
    <w:rsid w:val="02996E21"/>
    <w:rsid w:val="0966277A"/>
    <w:rsid w:val="0A981D0D"/>
    <w:rsid w:val="0BF5425C"/>
    <w:rsid w:val="0D640D81"/>
    <w:rsid w:val="0F2E5FAA"/>
    <w:rsid w:val="11C931E9"/>
    <w:rsid w:val="127A7296"/>
    <w:rsid w:val="15453991"/>
    <w:rsid w:val="1B5105D9"/>
    <w:rsid w:val="21274A8D"/>
    <w:rsid w:val="21904D45"/>
    <w:rsid w:val="22F015DA"/>
    <w:rsid w:val="27D623E2"/>
    <w:rsid w:val="2C882884"/>
    <w:rsid w:val="2D03043B"/>
    <w:rsid w:val="2DDE3548"/>
    <w:rsid w:val="30B22105"/>
    <w:rsid w:val="32664ABC"/>
    <w:rsid w:val="33382F62"/>
    <w:rsid w:val="34BC4D06"/>
    <w:rsid w:val="3688599E"/>
    <w:rsid w:val="371E7A8B"/>
    <w:rsid w:val="399927C4"/>
    <w:rsid w:val="3AD54EF6"/>
    <w:rsid w:val="3BAC7F61"/>
    <w:rsid w:val="3C4D13F4"/>
    <w:rsid w:val="401F1B67"/>
    <w:rsid w:val="41C17BF0"/>
    <w:rsid w:val="45C82568"/>
    <w:rsid w:val="4C29580C"/>
    <w:rsid w:val="4C964B90"/>
    <w:rsid w:val="4DD67AE9"/>
    <w:rsid w:val="51846726"/>
    <w:rsid w:val="54C91ED8"/>
    <w:rsid w:val="54FE72D7"/>
    <w:rsid w:val="55104FE9"/>
    <w:rsid w:val="553A2FEF"/>
    <w:rsid w:val="553E76D4"/>
    <w:rsid w:val="56DA167E"/>
    <w:rsid w:val="572648C3"/>
    <w:rsid w:val="57803739"/>
    <w:rsid w:val="57BE68AA"/>
    <w:rsid w:val="57C96FEE"/>
    <w:rsid w:val="58022C3B"/>
    <w:rsid w:val="59822285"/>
    <w:rsid w:val="5F3F3148"/>
    <w:rsid w:val="5FC44C79"/>
    <w:rsid w:val="6175634B"/>
    <w:rsid w:val="6283615A"/>
    <w:rsid w:val="63D74F7B"/>
    <w:rsid w:val="64EB4D6C"/>
    <w:rsid w:val="657607C4"/>
    <w:rsid w:val="671745E1"/>
    <w:rsid w:val="6C335661"/>
    <w:rsid w:val="6CC2656C"/>
    <w:rsid w:val="6E160D96"/>
    <w:rsid w:val="6E1F50EF"/>
    <w:rsid w:val="6E761835"/>
    <w:rsid w:val="6FEA06D7"/>
    <w:rsid w:val="726B6DB9"/>
    <w:rsid w:val="73107C5C"/>
    <w:rsid w:val="74BE3E15"/>
    <w:rsid w:val="74FD2AA5"/>
    <w:rsid w:val="760D2A7F"/>
    <w:rsid w:val="78A75085"/>
    <w:rsid w:val="7D212014"/>
    <w:rsid w:val="7EFD0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99"/>
    <w:rPr>
      <w:color w:val="0000FF"/>
      <w:u w:val="single"/>
    </w:rPr>
  </w:style>
  <w:style w:type="paragraph" w:customStyle="1" w:styleId="1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页脚 Char"/>
    <w:basedOn w:val="8"/>
    <w:link w:val="4"/>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textcontents"/>
    <w:qFormat/>
    <w:uiPriority w:val="0"/>
  </w:style>
  <w:style w:type="paragraph" w:customStyle="1"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6873</Words>
  <Characters>7249</Characters>
  <Lines>1</Lines>
  <Paragraphs>1</Paragraphs>
  <TotalTime>32</TotalTime>
  <ScaleCrop>false</ScaleCrop>
  <LinksUpToDate>false</LinksUpToDate>
  <CharactersWithSpaces>7315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mlh52058</cp:lastModifiedBy>
  <dcterms:modified xsi:type="dcterms:W3CDTF">2022-12-17T04:05:09Z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