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1241-2021-O-2022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杭州特种纸业有限公司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杭州特种纸业有限公司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浙江省杭州市富阳区鹿山街道上里工业区</w:t>
            </w:r>
            <w:bookmarkEnd w:id="6"/>
          </w:p>
        </w:tc>
        <w:tc>
          <w:tcPr>
            <w:tcW w:w="1242" w:type="dxa"/>
            <w:vMerge w:val="restart"/>
            <w:vAlign w:val="center"/>
          </w:tcPr>
          <w:p>
            <w:r>
              <w:rPr>
                <w:rFonts w:hint="eastAsia"/>
              </w:rPr>
              <w:t>邮编</w:t>
            </w:r>
          </w:p>
        </w:tc>
        <w:tc>
          <w:tcPr>
            <w:tcW w:w="1771" w:type="dxa"/>
          </w:tcPr>
          <w:p>
            <w:bookmarkStart w:id="7" w:name="注册邮编"/>
            <w:r>
              <w:t>311407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浙江省杭州市富阳区鹿山街道上里工业区</w:t>
            </w:r>
            <w:bookmarkEnd w:id="8"/>
          </w:p>
        </w:tc>
        <w:tc>
          <w:tcPr>
            <w:tcW w:w="1242" w:type="dxa"/>
            <w:vMerge w:val="continue"/>
            <w:vAlign w:val="center"/>
          </w:tcPr>
          <w:p/>
        </w:tc>
        <w:tc>
          <w:tcPr>
            <w:tcW w:w="1771" w:type="dxa"/>
          </w:tcPr>
          <w:p>
            <w:bookmarkStart w:id="9" w:name="办公邮编"/>
            <w:r>
              <w:t>311407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朱政</w:t>
            </w:r>
            <w:bookmarkEnd w:id="10"/>
          </w:p>
        </w:tc>
        <w:tc>
          <w:tcPr>
            <w:tcW w:w="1313" w:type="dxa"/>
            <w:vAlign w:val="center"/>
          </w:tcPr>
          <w:p>
            <w:r>
              <w:rPr>
                <w:rFonts w:hint="eastAsia"/>
              </w:rPr>
              <w:t>电话.</w:t>
            </w:r>
          </w:p>
        </w:tc>
        <w:tc>
          <w:tcPr>
            <w:tcW w:w="2180" w:type="dxa"/>
            <w:vAlign w:val="center"/>
          </w:tcPr>
          <w:p>
            <w:bookmarkStart w:id="11" w:name="联系人电话"/>
            <w:r>
              <w:t>18368090586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王建业</w:t>
            </w:r>
            <w:bookmarkEnd w:id="13"/>
          </w:p>
        </w:tc>
        <w:tc>
          <w:tcPr>
            <w:tcW w:w="1313" w:type="dxa"/>
            <w:vAlign w:val="center"/>
          </w:tcPr>
          <w:p>
            <w:r>
              <w:rPr>
                <w:rFonts w:hint="eastAsia"/>
              </w:rPr>
              <w:t>管理者代表</w:t>
            </w:r>
          </w:p>
        </w:tc>
        <w:tc>
          <w:tcPr>
            <w:tcW w:w="2180" w:type="dxa"/>
          </w:tcPr>
          <w:p>
            <w:bookmarkStart w:id="14" w:name="管理者代表"/>
            <w:r>
              <w:t>宋周剑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vAlign w:val="top"/>
          </w:tcPr>
          <w:p>
            <w:r>
              <w:rPr>
                <w:rFonts w:hint="eastAsia"/>
                <w:highlight w:val="cyan"/>
              </w:rPr>
              <w:t>多班次说明</w:t>
            </w:r>
          </w:p>
        </w:tc>
        <w:tc>
          <w:tcPr>
            <w:tcW w:w="8058" w:type="dxa"/>
            <w:gridSpan w:val="5"/>
            <w:shd w:val="clear" w:color="auto" w:fill="auto"/>
            <w:vAlign w:val="top"/>
          </w:tcPr>
          <w:p>
            <w:pPr>
              <w:rPr>
                <w:highlight w:val="cyan"/>
              </w:rPr>
            </w:pPr>
            <w:r>
              <w:rPr>
                <w:rFonts w:hint="eastAsia"/>
              </w:rPr>
              <w:t>受审核组织的班次：□单班</w:t>
            </w:r>
            <w:r>
              <w:rPr>
                <w:rFonts w:hint="eastAsia"/>
              </w:rPr>
              <w:sym w:font="Wingdings 2" w:char="00A3"/>
            </w:r>
            <w:r>
              <w:rPr>
                <w:rFonts w:hint="eastAsia"/>
              </w:rPr>
              <w:t>双班</w:t>
            </w:r>
            <w:r>
              <w:rPr>
                <w:rFonts w:hint="eastAsia"/>
              </w:rPr>
              <w:sym w:font="Wingdings 2" w:char="0052"/>
            </w:r>
            <w:r>
              <w:rPr>
                <w:rFonts w:hint="eastAsia"/>
              </w:rPr>
              <w:t>三班□其他</w:t>
            </w:r>
          </w:p>
          <w:p>
            <w:r>
              <w:rPr>
                <w:rFonts w:hint="eastAsia"/>
                <w:highlight w:val="cyan"/>
              </w:rPr>
              <w:t>（</w:t>
            </w:r>
            <w:r>
              <w:rPr>
                <w:rFonts w:hint="eastAsia"/>
                <w:highlight w:val="cyan"/>
                <w:lang w:val="en-US" w:eastAsia="zh-CN"/>
              </w:rPr>
              <w:t>三班次主要为生产、检验、污水处理站、锅炉、现场作业无区别8:00~16:00,16:00~24:00,24:00~8:00）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tc>
        <w:tc>
          <w:tcPr>
            <w:tcW w:w="8058" w:type="dxa"/>
            <w:gridSpan w:val="5"/>
            <w:shd w:val="clear" w:color="auto" w:fill="auto"/>
            <w:vAlign w:val="top"/>
          </w:tcPr>
          <w:p>
            <w:pPr>
              <w:snapToGrid w:val="0"/>
              <w:spacing w:line="280" w:lineRule="exact"/>
              <w:jc w:val="both"/>
              <w:rPr>
                <w:rFonts w:hint="eastAsia" w:eastAsia="宋体"/>
                <w:b/>
                <w:sz w:val="20"/>
                <w:lang w:val="en-US" w:eastAsia="zh-CN"/>
              </w:rPr>
            </w:pPr>
            <w:r>
              <w:rPr>
                <w:rFonts w:hint="eastAsia" w:eastAsia="宋体"/>
                <w:b/>
                <w:sz w:val="20"/>
              </w:rPr>
              <w:t>滤纸</w:t>
            </w:r>
            <w:r>
              <w:rPr>
                <w:rFonts w:hint="eastAsia" w:eastAsia="宋体"/>
                <w:b/>
                <w:sz w:val="20"/>
                <w:lang w:eastAsia="zh-CN"/>
              </w:rPr>
              <w:t>：</w:t>
            </w:r>
            <w:r>
              <w:rPr>
                <w:rFonts w:hint="eastAsia" w:eastAsia="宋体"/>
                <w:b/>
                <w:sz w:val="20"/>
                <w:lang w:val="en-US" w:eastAsia="zh-CN"/>
              </w:rPr>
              <w:t>化纤</w:t>
            </w:r>
            <w:r>
              <w:rPr>
                <w:rFonts w:hint="eastAsia" w:eastAsia="宋体"/>
                <w:b/>
                <w:sz w:val="20"/>
              </w:rPr>
              <w:t>、木浆</w:t>
            </w:r>
            <w:r>
              <w:rPr>
                <w:rFonts w:hint="eastAsia" w:eastAsia="宋体"/>
                <w:b/>
                <w:sz w:val="20"/>
                <w:lang w:eastAsia="zh-CN"/>
              </w:rPr>
              <w:t>、</w:t>
            </w:r>
            <w:r>
              <w:rPr>
                <w:rFonts w:hint="eastAsia" w:eastAsia="宋体"/>
                <w:b/>
                <w:sz w:val="20"/>
                <w:lang w:val="en-US" w:eastAsia="zh-CN"/>
              </w:rPr>
              <w:t>玻纤--</w:t>
            </w:r>
            <w:r>
              <w:rPr>
                <w:rFonts w:hint="eastAsia" w:eastAsia="宋体"/>
                <w:b/>
                <w:sz w:val="20"/>
              </w:rPr>
              <w:t>纸机</w:t>
            </w:r>
            <w:r>
              <w:rPr>
                <w:rFonts w:hint="eastAsia" w:eastAsia="宋体"/>
                <w:b/>
                <w:sz w:val="20"/>
                <w:lang w:val="en-US" w:eastAsia="zh-CN"/>
              </w:rPr>
              <w:t>--复合</w:t>
            </w:r>
            <w:r>
              <w:rPr>
                <w:rFonts w:hint="eastAsia" w:eastAsia="宋体"/>
                <w:b/>
                <w:sz w:val="20"/>
              </w:rPr>
              <w:t>原纸</w:t>
            </w:r>
            <w:r>
              <w:rPr>
                <w:rFonts w:hint="eastAsia" w:eastAsia="宋体"/>
                <w:b/>
                <w:sz w:val="20"/>
                <w:lang w:val="en-US" w:eastAsia="zh-CN"/>
              </w:rPr>
              <w:t xml:space="preserve">--胶粘合--检测--分切--包装--入库； </w:t>
            </w:r>
          </w:p>
          <w:p>
            <w:r>
              <w:rPr>
                <w:rFonts w:hint="eastAsia" w:eastAsia="宋体"/>
                <w:b/>
                <w:sz w:val="20"/>
                <w:lang w:val="en-US" w:eastAsia="zh-CN"/>
              </w:rPr>
              <w:t>钢纸：</w:t>
            </w:r>
            <w:r>
              <w:rPr>
                <w:rFonts w:hint="eastAsia" w:eastAsia="宋体"/>
                <w:b/>
                <w:sz w:val="20"/>
              </w:rPr>
              <w:t>棉浆、木浆</w:t>
            </w:r>
            <w:r>
              <w:rPr>
                <w:rFonts w:hint="eastAsia" w:eastAsia="宋体"/>
                <w:b/>
                <w:sz w:val="20"/>
                <w:lang w:val="en-US" w:eastAsia="zh-CN"/>
              </w:rPr>
              <w:t>--</w:t>
            </w:r>
            <w:r>
              <w:rPr>
                <w:rFonts w:hint="eastAsia" w:eastAsia="宋体"/>
                <w:b/>
                <w:sz w:val="20"/>
              </w:rPr>
              <w:t>纸机</w:t>
            </w:r>
            <w:r>
              <w:rPr>
                <w:rFonts w:hint="eastAsia" w:eastAsia="宋体"/>
                <w:b/>
                <w:sz w:val="20"/>
                <w:lang w:val="en-US" w:eastAsia="zh-CN"/>
              </w:rPr>
              <w:t>--</w:t>
            </w:r>
            <w:r>
              <w:rPr>
                <w:rFonts w:hint="eastAsia" w:eastAsia="宋体"/>
                <w:b/>
                <w:sz w:val="20"/>
              </w:rPr>
              <w:t>钢纸原纸</w:t>
            </w:r>
            <w:r>
              <w:rPr>
                <w:rFonts w:hint="eastAsia" w:eastAsia="宋体"/>
                <w:b/>
                <w:sz w:val="20"/>
                <w:lang w:val="en-US" w:eastAsia="zh-CN"/>
              </w:rPr>
              <w:t>--</w:t>
            </w:r>
            <w:r>
              <w:rPr>
                <w:rFonts w:hint="eastAsia" w:eastAsia="宋体"/>
                <w:b/>
                <w:sz w:val="20"/>
              </w:rPr>
              <w:t>胶化</w:t>
            </w:r>
            <w:r>
              <w:rPr>
                <w:rFonts w:hint="eastAsia" w:eastAsia="宋体"/>
                <w:b/>
                <w:sz w:val="20"/>
                <w:lang w:val="en-US" w:eastAsia="zh-CN"/>
              </w:rPr>
              <w:t>--老化--脱盐--烘干--压光--收卷；</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2022年12月21日 上午至2022年12月23日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A3"/>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O：化学分析滤纸（定性滤纸、定量滤纸）、汽车滤纸和钢纸（绝缘钢纸、研磨钢纸、钢纸原纸）的生产所涉及场所的职业健康安全管理</w:t>
            </w:r>
          </w:p>
          <w:p>
            <w:r>
              <w:t>E：化学分析滤纸（定性滤纸、定量滤纸）、汽车滤纸和钢纸（绝缘钢纸、研磨钢纸）的生产所涉及场所的相关环境管理活动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O：07.02.05</w:t>
            </w:r>
          </w:p>
          <w:p>
            <w:r>
              <w:t>E：07.02.05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lang w:val="en-US" w:eastAsia="zh-CN"/>
              </w:rPr>
              <w:t>E</w:t>
            </w:r>
            <w:r>
              <w:rPr>
                <w:rFonts w:hint="eastAsia"/>
              </w:rPr>
              <w:t>有效至</w:t>
            </w:r>
            <w:r>
              <w:rPr>
                <w:rFonts w:hint="eastAsia"/>
                <w:lang w:val="en-US" w:eastAsia="zh-CN"/>
              </w:rPr>
              <w:t>2025</w:t>
            </w:r>
            <w:r>
              <w:rPr>
                <w:rFonts w:hint="eastAsia"/>
              </w:rPr>
              <w:t>年</w:t>
            </w:r>
            <w:r>
              <w:rPr>
                <w:rFonts w:hint="eastAsia"/>
                <w:lang w:val="en-US" w:eastAsia="zh-CN"/>
              </w:rPr>
              <w:t>1</w:t>
            </w:r>
            <w:r>
              <w:rPr>
                <w:rFonts w:hint="eastAsia"/>
              </w:rPr>
              <w:t>月</w:t>
            </w:r>
            <w:r>
              <w:rPr>
                <w:rFonts w:hint="eastAsia"/>
                <w:lang w:val="en-US" w:eastAsia="zh-CN"/>
              </w:rPr>
              <w:t>21</w:t>
            </w:r>
            <w:r>
              <w:rPr>
                <w:rFonts w:hint="eastAsia"/>
              </w:rPr>
              <w:t>日</w:t>
            </w:r>
            <w:r>
              <w:rPr>
                <w:rFonts w:hint="eastAsia"/>
                <w:lang w:val="en-US" w:eastAsia="zh-CN"/>
              </w:rPr>
              <w:t>/O有效至2025年2月17日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杭州特种纸业有限公司</w:t>
            </w:r>
            <w:r>
              <w:rPr>
                <w:rFonts w:hint="eastAsia"/>
                <w:sz w:val="21"/>
                <w:szCs w:val="21"/>
                <w:lang w:val="en-US" w:eastAsia="zh-CN"/>
              </w:rPr>
              <w:t>/</w:t>
            </w:r>
            <w:r>
              <w:rPr>
                <w:rFonts w:asciiTheme="minorEastAsia" w:hAnsiTheme="minorEastAsia" w:eastAsiaTheme="minorEastAsia"/>
                <w:sz w:val="20"/>
              </w:rPr>
              <w:t>浙江省杭州市富阳区鹿山街道上里工业区</w:t>
            </w:r>
          </w:p>
        </w:tc>
        <w:tc>
          <w:tcPr>
            <w:tcW w:w="2267" w:type="dxa"/>
          </w:tcPr>
          <w:p>
            <w:pPr>
              <w:rPr>
                <w:lang w:val="de-DE" w:eastAsia="ja-JP"/>
              </w:rPr>
            </w:pPr>
            <w:r>
              <w:rPr>
                <w:rFonts w:asciiTheme="minorEastAsia" w:hAnsiTheme="minorEastAsia" w:eastAsiaTheme="minorEastAsia"/>
                <w:sz w:val="20"/>
              </w:rPr>
              <w:t>浙江省杭州市富阳区鹿山街道上里工业区</w:t>
            </w:r>
          </w:p>
        </w:tc>
        <w:tc>
          <w:tcPr>
            <w:tcW w:w="571" w:type="dxa"/>
            <w:vAlign w:val="center"/>
          </w:tcPr>
          <w:p>
            <w:pPr>
              <w:rPr>
                <w:rFonts w:hint="default" w:eastAsia="宋体"/>
                <w:lang w:val="en-US" w:eastAsia="zh-CN"/>
              </w:rPr>
            </w:pPr>
            <w:r>
              <w:rPr>
                <w:rFonts w:hint="eastAsia"/>
                <w:lang w:val="en-US" w:eastAsia="zh-CN"/>
              </w:rPr>
              <w:t>340</w:t>
            </w:r>
          </w:p>
        </w:tc>
        <w:tc>
          <w:tcPr>
            <w:tcW w:w="2803" w:type="dxa"/>
            <w:vAlign w:val="center"/>
          </w:tcPr>
          <w:p>
            <w:pPr>
              <w:rPr>
                <w:lang w:eastAsia="ja-JP"/>
              </w:rPr>
            </w:pPr>
            <w:r>
              <w:t>化学分析滤纸（定性滤纸、定量滤纸）、汽车滤纸和钢纸（绝缘钢纸、研磨钢纸、钢纸原纸）的生产所涉及场所的</w:t>
            </w:r>
            <w:r>
              <w:rPr>
                <w:rFonts w:hint="eastAsia"/>
                <w:lang w:val="en-US" w:eastAsia="zh-CN"/>
              </w:rPr>
              <w:t>环境</w:t>
            </w:r>
            <w:r>
              <w:t>管理</w:t>
            </w:r>
          </w:p>
        </w:tc>
        <w:tc>
          <w:tcPr>
            <w:tcW w:w="669" w:type="dxa"/>
            <w:vAlign w:val="center"/>
          </w:tcPr>
          <w:p>
            <w:pPr>
              <w:rPr>
                <w:rFonts w:hint="default" w:eastAsia="宋体"/>
                <w:lang w:val="en-US" w:eastAsia="zh-CN"/>
              </w:rPr>
            </w:pPr>
            <w:r>
              <w:rPr>
                <w:rFonts w:hint="eastAsia" w:eastAsia="宋体"/>
                <w:lang w:val="en-US" w:eastAsia="zh-CN"/>
              </w:rPr>
              <w:t>GB/T24001-2016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杭州特种纸业有限公司</w:t>
            </w:r>
            <w:r>
              <w:rPr>
                <w:rFonts w:hint="eastAsia"/>
                <w:sz w:val="21"/>
                <w:szCs w:val="21"/>
                <w:lang w:val="en-US" w:eastAsia="zh-CN"/>
              </w:rPr>
              <w:t>/</w:t>
            </w:r>
            <w:r>
              <w:rPr>
                <w:rFonts w:asciiTheme="minorEastAsia" w:hAnsiTheme="minorEastAsia" w:eastAsiaTheme="minorEastAsia"/>
                <w:sz w:val="20"/>
              </w:rPr>
              <w:t>浙江省杭州市富阳区鹿山街道上里工业区</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浙江省杭州市富阳区鹿山街道上里工业区</w:t>
            </w:r>
          </w:p>
        </w:tc>
        <w:tc>
          <w:tcPr>
            <w:tcW w:w="571" w:type="dxa"/>
            <w:vAlign w:val="center"/>
          </w:tcPr>
          <w:p>
            <w:pPr>
              <w:rPr>
                <w:rFonts w:hint="default" w:eastAsia="宋体"/>
                <w:lang w:val="en-US" w:eastAsia="zh-CN"/>
              </w:rPr>
            </w:pPr>
            <w:r>
              <w:rPr>
                <w:rFonts w:hint="eastAsia"/>
                <w:lang w:val="en-US" w:eastAsia="zh-CN"/>
              </w:rPr>
              <w:t>340</w:t>
            </w:r>
          </w:p>
        </w:tc>
        <w:tc>
          <w:tcPr>
            <w:tcW w:w="2803" w:type="dxa"/>
            <w:vAlign w:val="center"/>
          </w:tcPr>
          <w:p>
            <w:pPr>
              <w:rPr>
                <w:lang w:eastAsia="ja-JP"/>
              </w:rPr>
            </w:pPr>
            <w:r>
              <w:t>化学分析滤纸（定性滤纸、定量滤纸）、汽车滤纸和钢纸（绝缘钢纸、研磨钢纸、钢纸原纸）的生产所涉及场所的职业健康安全管理</w:t>
            </w:r>
          </w:p>
        </w:tc>
        <w:tc>
          <w:tcPr>
            <w:tcW w:w="669" w:type="dxa"/>
            <w:vAlign w:val="center"/>
          </w:tcPr>
          <w:p>
            <w:pPr>
              <w:rPr>
                <w:lang w:eastAsia="ja-JP"/>
              </w:rPr>
            </w:pPr>
            <w:r>
              <w:rPr>
                <w:rFonts w:hint="eastAsia"/>
                <w:lang w:val="en-US" w:eastAsia="zh-CN"/>
              </w:rPr>
              <w:t>GB/T45001-2020</w:t>
            </w:r>
          </w:p>
        </w:tc>
        <w:tc>
          <w:tcPr>
            <w:tcW w:w="668" w:type="dxa"/>
            <w:shd w:val="clear" w:color="auto" w:fill="FFFFFF"/>
          </w:tcPr>
          <w:p>
            <w:r>
              <w:rPr/>
              <w:sym w:font="Wingdings 2" w:char="0052"/>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2022-N1OHSMS-3059501</w:t>
            </w:r>
          </w:p>
          <w:p>
            <w:r>
              <w:t>2020-N1EMS-3059501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李大方</w:t>
            </w:r>
          </w:p>
        </w:tc>
        <w:tc>
          <w:tcPr>
            <w:tcW w:w="1089" w:type="dxa"/>
            <w:vAlign w:val="center"/>
          </w:tcPr>
          <w:p>
            <w:r>
              <w:t>组员</w:t>
            </w:r>
          </w:p>
        </w:tc>
        <w:tc>
          <w:tcPr>
            <w:tcW w:w="711" w:type="dxa"/>
            <w:vAlign w:val="center"/>
          </w:tcPr>
          <w:p>
            <w:r>
              <w:t>男</w:t>
            </w:r>
          </w:p>
        </w:tc>
        <w:tc>
          <w:tcPr>
            <w:tcW w:w="3870" w:type="dxa"/>
            <w:vAlign w:val="center"/>
          </w:tcPr>
          <w:p>
            <w:r>
              <w:t>ISC-JSZJ-452</w:t>
            </w:r>
          </w:p>
          <w:p>
            <w:r>
              <w:t>ISC-JSZJ-452</w:t>
            </w:r>
          </w:p>
          <w:p>
            <w:r>
              <w:t>浙江凯恩特种材料股份有限公司</w:t>
            </w:r>
          </w:p>
        </w:tc>
        <w:tc>
          <w:tcPr>
            <w:tcW w:w="2179" w:type="dxa"/>
            <w:vAlign w:val="center"/>
          </w:tcPr>
          <w:p>
            <w:r>
              <w:t>O:07.02.05</w:t>
            </w:r>
          </w:p>
          <w:p>
            <w:r>
              <w:t>E:07.02.05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ind w:firstLine="420" w:firstLineChars="200"/>
      </w:pPr>
      <w:r>
        <w:rPr>
          <w:rFonts w:hint="eastAsia"/>
        </w:rPr>
        <w:t>未开具不符合报告。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pPr>
              <w:rPr>
                <w:rFonts w:hint="eastAsia" w:eastAsia="宋体"/>
                <w:lang w:val="en-US" w:eastAsia="zh-CN"/>
              </w:rPr>
            </w:p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pPr>
              <w:rPr>
                <w:rFonts w:hint="eastAsia" w:eastAsia="宋体"/>
                <w:lang w:val="en-US" w:eastAsia="zh-CN"/>
              </w:rPr>
            </w:p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175260</wp:posOffset>
                  </wp:positionH>
                  <wp:positionV relativeFrom="paragraph">
                    <wp:posOffset>299720</wp:posOffset>
                  </wp:positionV>
                  <wp:extent cx="800735" cy="579120"/>
                  <wp:effectExtent l="0" t="0" r="0" b="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800735" cy="57912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2022-12-23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vAlign w:val="top"/>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环保监测□产品运输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vAlign w:val="top"/>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tabs>
                <w:tab w:val="left" w:pos="3690"/>
              </w:tabs>
              <w:spacing w:line="420" w:lineRule="exact"/>
              <w:rPr>
                <w:u w:val="single"/>
              </w:rPr>
            </w:pPr>
            <w:r>
              <w:rPr>
                <w:rFonts w:hint="eastAsia"/>
              </w:rPr>
              <w:t>最高管理者制定了文件化的管理体系方针：</w:t>
            </w:r>
            <w:r>
              <w:rPr>
                <w:rFonts w:hint="eastAsia" w:ascii="楷体_GB2312" w:hAnsi="宋体" w:eastAsia="楷体_GB2312" w:cs="华文宋体"/>
                <w:sz w:val="24"/>
              </w:rPr>
              <w:t>遵从法律，预防污染，节能降耗，持续改进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vAlign w:val="top"/>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rPr>
                    <w:t>主要的风险或机遇描述</w:t>
                  </w:r>
                </w:p>
              </w:tc>
              <w:tc>
                <w:tcPr>
                  <w:tcW w:w="3965" w:type="dxa"/>
                  <w:vAlign w:val="top"/>
                </w:tcPr>
                <w:p>
                  <w:r>
                    <w:rPr>
                      <w:rFonts w:hint="eastAsia"/>
                    </w:rPr>
                    <w:t>应对措施</w:t>
                  </w:r>
                </w:p>
              </w:tc>
              <w:tc>
                <w:tcPr>
                  <w:tcW w:w="1717" w:type="dxa"/>
                  <w:vAlign w:val="top"/>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keepNext w:val="0"/>
                    <w:keepLines w:val="0"/>
                    <w:widowControl/>
                    <w:suppressLineNumbers w:val="0"/>
                    <w:jc w:val="both"/>
                    <w:textAlignment w:val="center"/>
                    <w:rPr>
                      <w:rFonts w:hint="default" w:eastAsia="宋体"/>
                      <w:lang w:val="en-US" w:eastAsia="zh-CN"/>
                    </w:rPr>
                  </w:pPr>
                  <w:r>
                    <w:rPr>
                      <w:rFonts w:hint="eastAsia"/>
                      <w:lang w:val="en-US" w:eastAsia="zh-CN"/>
                    </w:rPr>
                    <w:t>废水达标排放</w:t>
                  </w:r>
                </w:p>
              </w:tc>
              <w:tc>
                <w:tcPr>
                  <w:tcW w:w="3965"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厂区范围内所有生活和生产污水排放潜水处理站；经生化处理及中和沉淀达标排放或部分生产回用，并配备自动在线检测。</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cs="宋体"/>
                      <w:i w:val="0"/>
                      <w:iCs w:val="0"/>
                      <w:color w:val="000000"/>
                      <w:kern w:val="0"/>
                      <w:sz w:val="20"/>
                      <w:szCs w:val="20"/>
                      <w:u w:val="none"/>
                      <w:lang w:val="en-US" w:eastAsia="zh-CN" w:bidi="ar"/>
                    </w:rPr>
                    <w:t>噪声</w:t>
                  </w:r>
                </w:p>
              </w:tc>
              <w:tc>
                <w:tcPr>
                  <w:tcW w:w="3965" w:type="dxa"/>
                  <w:vAlign w:val="center"/>
                </w:tcPr>
                <w:p>
                  <w:pPr>
                    <w:keepNext w:val="0"/>
                    <w:keepLines w:val="0"/>
                    <w:widowControl/>
                    <w:suppressLineNumbers w:val="0"/>
                    <w:jc w:val="left"/>
                    <w:textAlignment w:val="center"/>
                    <w:rPr>
                      <w:rFonts w:hint="default"/>
                      <w:lang w:val="en-US"/>
                    </w:rPr>
                  </w:pPr>
                  <w:r>
                    <w:rPr>
                      <w:rFonts w:hint="eastAsia" w:ascii="宋体" w:hAnsi="宋体" w:cs="宋体"/>
                      <w:i w:val="0"/>
                      <w:iCs w:val="0"/>
                      <w:color w:val="000000"/>
                      <w:kern w:val="0"/>
                      <w:sz w:val="20"/>
                      <w:szCs w:val="20"/>
                      <w:u w:val="none"/>
                      <w:lang w:val="en-US" w:eastAsia="zh-CN" w:bidi="ar"/>
                    </w:rPr>
                    <w:t>设备维护保养，安排减震垫等</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废气达标排放</w:t>
                  </w:r>
                </w:p>
              </w:tc>
              <w:tc>
                <w:tcPr>
                  <w:tcW w:w="3965" w:type="dxa"/>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改造成天燃气锅炉标准排放； 污水站废气，统一收集经UV+活性碳吸附达标排放；一年一次第三方监测。</w:t>
                  </w:r>
                </w:p>
              </w:tc>
              <w:tc>
                <w:tcPr>
                  <w:tcW w:w="17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危险化学品危害</w:t>
                  </w:r>
                </w:p>
              </w:tc>
              <w:tc>
                <w:tcPr>
                  <w:tcW w:w="39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建设危化品仓库分类管理； 加强标识告知信息； 加强日常安全检查；加强教育培训</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固废</w:t>
                  </w:r>
                </w:p>
              </w:tc>
              <w:tc>
                <w:tcPr>
                  <w:tcW w:w="396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区分一般固废和危险废物，建立储存仓库，资源化再利用或委托三方处置； </w:t>
                  </w:r>
                </w:p>
              </w:tc>
              <w:tc>
                <w:tcPr>
                  <w:tcW w:w="17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w:t>
            </w:r>
            <w:r>
              <w:rPr>
                <w:rFonts w:hint="eastAsia" w:ascii="等线" w:hAnsi="等线" w:eastAsia="等线" w:cs="等线"/>
                <w:lang w:val="en-US" w:eastAsia="zh-CN"/>
              </w:rPr>
              <w:t>913301837368823842001P</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2019-6-11</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ind w:left="-3" w:leftChars="0"/>
                    <w:rPr>
                      <w:rFonts w:hint="eastAsia" w:ascii="Times New Roman" w:hAnsi="Times New Roman" w:eastAsia="宋体" w:cs="Times New Roman"/>
                      <w:kern w:val="2"/>
                      <w:sz w:val="21"/>
                      <w:szCs w:val="21"/>
                      <w:lang w:val="en-US" w:eastAsia="zh-CN" w:bidi="ar-SA"/>
                    </w:rPr>
                  </w:pPr>
                  <w:r>
                    <w:rPr>
                      <w:rFonts w:hint="eastAsia"/>
                      <w:szCs w:val="21"/>
                    </w:rPr>
                    <w:t>确保工业废水达标排放</w:t>
                  </w:r>
                </w:p>
              </w:tc>
              <w:tc>
                <w:tcPr>
                  <w:tcW w:w="3136" w:type="dxa"/>
                  <w:shd w:val="clear" w:color="auto" w:fill="auto"/>
                  <w:vAlign w:val="center"/>
                </w:tcPr>
                <w:p>
                  <w:pPr>
                    <w:rPr>
                      <w:rFonts w:hint="eastAsia" w:ascii="宋体" w:hAnsi="宋体" w:cs="宋体"/>
                      <w:szCs w:val="21"/>
                    </w:rPr>
                  </w:pPr>
                  <w:r>
                    <w:rPr>
                      <w:rFonts w:hint="eastAsia" w:ascii="宋体" w:hAnsi="宋体" w:cs="宋体"/>
                      <w:szCs w:val="21"/>
                    </w:rPr>
                    <w:t>工业废水排放达到如下指标：</w:t>
                  </w:r>
                </w:p>
                <w:p>
                  <w:pPr>
                    <w:rPr>
                      <w:rFonts w:hint="eastAsia" w:ascii="宋体" w:hAnsi="宋体" w:cs="宋体"/>
                      <w:szCs w:val="21"/>
                    </w:rPr>
                  </w:pPr>
                  <w:r>
                    <w:rPr>
                      <w:rFonts w:hint="eastAsia" w:ascii="宋体" w:hAnsi="宋体" w:cs="宋体"/>
                      <w:szCs w:val="21"/>
                    </w:rPr>
                    <w:t>1、COD</w:t>
                  </w:r>
                  <w:r>
                    <w:rPr>
                      <w:rFonts w:hint="eastAsia" w:ascii="宋体" w:hAnsi="宋体" w:cs="宋体"/>
                      <w:szCs w:val="21"/>
                      <w:vertAlign w:val="subscript"/>
                    </w:rPr>
                    <w:t>cr</w:t>
                  </w:r>
                  <w:r>
                    <w:rPr>
                      <w:rFonts w:hint="eastAsia" w:ascii="宋体" w:hAnsi="宋体" w:cs="宋体"/>
                      <w:szCs w:val="21"/>
                    </w:rPr>
                    <w:t>≤50mg/L</w:t>
                  </w:r>
                </w:p>
                <w:p>
                  <w:pPr>
                    <w:rPr>
                      <w:rFonts w:hint="eastAsia" w:ascii="宋体" w:hAnsi="宋体" w:cs="宋体"/>
                      <w:szCs w:val="21"/>
                    </w:rPr>
                  </w:pPr>
                  <w:r>
                    <w:rPr>
                      <w:rFonts w:hint="eastAsia" w:ascii="宋体" w:hAnsi="宋体" w:cs="宋体"/>
                      <w:szCs w:val="21"/>
                    </w:rPr>
                    <w:t>2、PH : 6~</w:t>
                  </w:r>
                  <w:r>
                    <w:rPr>
                      <w:rFonts w:hint="eastAsia" w:ascii="宋体" w:hAnsi="宋体" w:cs="宋体"/>
                      <w:position w:val="-10"/>
                      <w:szCs w:val="21"/>
                    </w:rPr>
                    <w:t xml:space="preserve"> </w:t>
                  </w:r>
                  <w:r>
                    <w:rPr>
                      <w:rFonts w:hint="eastAsia" w:ascii="宋体" w:hAnsi="宋体" w:cs="宋体"/>
                      <w:szCs w:val="21"/>
                    </w:rPr>
                    <w:t>9</w:t>
                  </w:r>
                </w:p>
                <w:p>
                  <w:pPr>
                    <w:rPr>
                      <w:rFonts w:hint="eastAsia" w:ascii="宋体" w:hAnsi="宋体" w:cs="宋体"/>
                      <w:szCs w:val="21"/>
                    </w:rPr>
                  </w:pPr>
                  <w:r>
                    <w:rPr>
                      <w:rFonts w:hint="eastAsia" w:ascii="宋体" w:hAnsi="宋体" w:cs="宋体"/>
                      <w:szCs w:val="21"/>
                    </w:rPr>
                    <w:t>3、SS：≤30 mg/L</w:t>
                  </w:r>
                </w:p>
                <w:p>
                  <w:pPr>
                    <w:rPr>
                      <w:rFonts w:hint="eastAsia" w:ascii="宋体" w:hAnsi="宋体" w:eastAsia="宋体" w:cs="宋体"/>
                      <w:kern w:val="2"/>
                      <w:sz w:val="21"/>
                      <w:szCs w:val="21"/>
                      <w:lang w:val="en-GB" w:eastAsia="zh-CN" w:bidi="ar-SA"/>
                    </w:rPr>
                  </w:pPr>
                  <w:r>
                    <w:rPr>
                      <w:rFonts w:hint="eastAsia" w:ascii="宋体" w:hAnsi="宋体" w:cs="宋体"/>
                      <w:szCs w:val="21"/>
                    </w:rPr>
                    <w:t>4、氨氮≤8mg/L（夏天），氨氮≤5mg/L（冬天）</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ind w:left="-3" w:leftChars="0"/>
                    <w:rPr>
                      <w:rFonts w:hint="eastAsia" w:ascii="Times New Roman" w:hAnsi="Times New Roman" w:eastAsia="宋体" w:cs="Times New Roman"/>
                      <w:kern w:val="2"/>
                      <w:sz w:val="21"/>
                      <w:szCs w:val="21"/>
                      <w:lang w:val="en-US" w:eastAsia="zh-CN" w:bidi="ar-SA"/>
                    </w:rPr>
                  </w:pPr>
                  <w:r>
                    <w:rPr>
                      <w:rFonts w:hint="eastAsia"/>
                      <w:szCs w:val="21"/>
                    </w:rPr>
                    <w:t>确保锅炉烟气达标排放</w:t>
                  </w:r>
                </w:p>
              </w:tc>
              <w:tc>
                <w:tcPr>
                  <w:tcW w:w="3136" w:type="dxa"/>
                  <w:shd w:val="clear" w:color="auto" w:fill="auto"/>
                  <w:vAlign w:val="center"/>
                </w:tcPr>
                <w:p>
                  <w:pPr>
                    <w:tabs>
                      <w:tab w:val="left" w:pos="432"/>
                    </w:tabs>
                    <w:rPr>
                      <w:rFonts w:hint="eastAsia"/>
                      <w:szCs w:val="21"/>
                    </w:rPr>
                  </w:pPr>
                  <w:r>
                    <w:rPr>
                      <w:rFonts w:hint="eastAsia"/>
                      <w:szCs w:val="21"/>
                    </w:rPr>
                    <w:t>天然气锅炉：</w:t>
                  </w:r>
                </w:p>
                <w:p>
                  <w:pPr>
                    <w:rPr>
                      <w:rFonts w:hint="eastAsia" w:ascii="宋体" w:hAnsi="宋体" w:eastAsia="宋体" w:cs="宋体"/>
                      <w:kern w:val="2"/>
                      <w:sz w:val="21"/>
                      <w:szCs w:val="21"/>
                      <w:lang w:val="en-US" w:eastAsia="zh-CN" w:bidi="ar-SA"/>
                    </w:rPr>
                  </w:pPr>
                  <w:r>
                    <w:rPr>
                      <w:rFonts w:hint="eastAsia"/>
                      <w:szCs w:val="21"/>
                    </w:rPr>
                    <w:t>氮氧化物：≤50mg/m</w:t>
                  </w:r>
                  <w:r>
                    <w:rPr>
                      <w:rFonts w:hint="eastAsia"/>
                      <w:szCs w:val="21"/>
                      <w:vertAlign w:val="superscript"/>
                    </w:rPr>
                    <w:t>3</w:t>
                  </w:r>
                  <w:r>
                    <w:rPr>
                      <w:rFonts w:hint="eastAsia"/>
                      <w:szCs w:val="21"/>
                    </w:rPr>
                    <w:t>(标态)</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火灾事故为0</w:t>
                  </w:r>
                </w:p>
              </w:tc>
              <w:tc>
                <w:tcPr>
                  <w:tcW w:w="3136" w:type="dxa"/>
                  <w:shd w:val="clear" w:color="auto" w:fill="auto"/>
                  <w:vAlign w:val="center"/>
                </w:tcPr>
                <w:p>
                  <w:pPr>
                    <w:rPr>
                      <w:rFonts w:hint="eastAsia"/>
                      <w:szCs w:val="21"/>
                    </w:rPr>
                  </w:pPr>
                  <w:r>
                    <w:rPr>
                      <w:rFonts w:hint="eastAsia"/>
                      <w:szCs w:val="21"/>
                    </w:rPr>
                    <w:t>污水处理废气：</w:t>
                  </w:r>
                </w:p>
                <w:p>
                  <w:pPr>
                    <w:rPr>
                      <w:rFonts w:hint="eastAsia"/>
                      <w:szCs w:val="21"/>
                      <w:vertAlign w:val="superscript"/>
                    </w:rPr>
                  </w:pPr>
                  <w:r>
                    <w:rPr>
                      <w:rFonts w:hint="eastAsia"/>
                      <w:szCs w:val="21"/>
                    </w:rPr>
                    <w:t>1.NH</w:t>
                  </w:r>
                  <w:r>
                    <w:rPr>
                      <w:rFonts w:hint="eastAsia"/>
                      <w:szCs w:val="21"/>
                      <w:vertAlign w:val="subscript"/>
                    </w:rPr>
                    <w:t>3</w:t>
                  </w:r>
                  <w:r>
                    <w:rPr>
                      <w:rFonts w:hint="eastAsia"/>
                      <w:szCs w:val="21"/>
                    </w:rPr>
                    <w:t>≤1.5mg/m</w:t>
                  </w:r>
                  <w:r>
                    <w:rPr>
                      <w:rFonts w:hint="eastAsia"/>
                      <w:szCs w:val="21"/>
                      <w:vertAlign w:val="superscript"/>
                    </w:rPr>
                    <w:t>3</w:t>
                  </w:r>
                </w:p>
                <w:p>
                  <w:pPr>
                    <w:rPr>
                      <w:szCs w:val="21"/>
                    </w:rPr>
                  </w:pPr>
                  <w:r>
                    <w:rPr>
                      <w:rFonts w:hint="eastAsia"/>
                      <w:szCs w:val="21"/>
                    </w:rPr>
                    <w:t>2.H</w:t>
                  </w:r>
                  <w:r>
                    <w:rPr>
                      <w:rFonts w:hint="eastAsia"/>
                      <w:szCs w:val="21"/>
                      <w:vertAlign w:val="subscript"/>
                    </w:rPr>
                    <w:t>2</w:t>
                  </w:r>
                  <w:r>
                    <w:rPr>
                      <w:rFonts w:hint="eastAsia"/>
                      <w:szCs w:val="21"/>
                    </w:rPr>
                    <w:t>S≤0.06mg/m</w:t>
                  </w:r>
                  <w:r>
                    <w:rPr>
                      <w:rFonts w:hint="eastAsia"/>
                      <w:szCs w:val="21"/>
                      <w:vertAlign w:val="superscript"/>
                    </w:rPr>
                    <w:t>3</w:t>
                  </w:r>
                </w:p>
                <w:p>
                  <w:pPr>
                    <w:rPr>
                      <w:rFonts w:hint="eastAsia" w:ascii="Times New Roman" w:hAnsi="Times New Roman" w:eastAsia="宋体" w:cs="Times New Roman"/>
                      <w:kern w:val="2"/>
                      <w:sz w:val="21"/>
                      <w:szCs w:val="21"/>
                      <w:lang w:val="en-US" w:eastAsia="zh-CN" w:bidi="ar-SA"/>
                    </w:rPr>
                  </w:pPr>
                  <w:r>
                    <w:rPr>
                      <w:rFonts w:hint="eastAsia"/>
                      <w:szCs w:val="21"/>
                    </w:rPr>
                    <w:t>3.臭气浓度≤200mg/m</w:t>
                  </w:r>
                  <w:r>
                    <w:rPr>
                      <w:rFonts w:hint="eastAsia"/>
                      <w:szCs w:val="21"/>
                      <w:vertAlign w:val="superscript"/>
                    </w:rPr>
                    <w:t>3</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ind w:left="-3" w:leftChars="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危废控制率100%</w:t>
                  </w:r>
                </w:p>
              </w:tc>
              <w:tc>
                <w:tcPr>
                  <w:tcW w:w="3136"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szCs w:val="21"/>
                    </w:rPr>
                    <w:t>火灾事故为0</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ind w:left="-3" w:leftChars="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危险化学品泄露事故为0</w:t>
                  </w:r>
                </w:p>
              </w:tc>
              <w:tc>
                <w:tcPr>
                  <w:tcW w:w="3136" w:type="dxa"/>
                  <w:shd w:val="clear" w:color="auto" w:fill="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危废控制率100%</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bl>
          <w:p>
            <w:pPr>
              <w:shd w:val="clear" w:color="auto" w:fill="EBF1DE" w:themeFill="accent3" w:themeFillTint="32"/>
            </w:pPr>
            <w:r>
              <w:rPr>
                <w:rFonts w:hint="eastAsia"/>
              </w:rPr>
              <w:sym w:font="Wingdings 2" w:char="0052"/>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vAlign w:val="top"/>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rPr>
              <w:t>¨</w:t>
            </w:r>
            <w:r>
              <w:rPr>
                <w:rFonts w:hint="eastAsia"/>
              </w:rPr>
              <w:sym w:font="Wingdings 2" w:char="0052"/>
            </w:r>
            <w:r>
              <w:rPr>
                <w:rFonts w:hint="eastAsia"/>
              </w:rPr>
              <w:t>人力资源</w:t>
            </w:r>
            <w:r>
              <w:rPr>
                <w:rFonts w:hint="eastAsia"/>
              </w:rPr>
              <w:sym w:font="Wingdings 2" w:char="0052"/>
            </w:r>
            <w:r>
              <w:rPr>
                <w:rFonts w:hint="eastAsia"/>
              </w:rPr>
              <w:t>自然资源</w:t>
            </w:r>
            <w:r>
              <w:rPr>
                <w:rFonts w:hint="eastAsia" w:ascii="Wingdings" w:hAnsi="Wingdings"/>
              </w:rPr>
              <w:t>¨</w:t>
            </w:r>
            <w:r>
              <w:rPr>
                <w:rFonts w:hint="eastAsia"/>
              </w:rPr>
              <w:sym w:font="Wingdings 2" w:char="0052"/>
            </w:r>
            <w:r>
              <w:rPr>
                <w:rFonts w:hint="eastAsia"/>
              </w:rPr>
              <w:t>基础设施</w:t>
            </w:r>
            <w:r>
              <w:rPr>
                <w:rFonts w:hint="eastAsia" w:ascii="Wingdings" w:hAnsi="Wingdings"/>
              </w:rPr>
              <w:t>¨</w:t>
            </w:r>
            <w:r>
              <w:rPr>
                <w:rFonts w:hint="eastAsia"/>
              </w:rPr>
              <w:sym w:font="Wingdings 2" w:char="0052"/>
            </w:r>
            <w:r>
              <w:rPr>
                <w:rFonts w:hint="eastAsia"/>
              </w:rPr>
              <w:t>技术</w:t>
            </w:r>
            <w:r>
              <w:rPr>
                <w:rFonts w:hint="eastAsia" w:ascii="Wingdings" w:hAnsi="Wingdings"/>
              </w:rPr>
              <w:t>¨</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r>
              <w:rPr>
                <w:rFonts w:hint="eastAsia"/>
              </w:rPr>
              <w:t>建筑面积</w:t>
            </w:r>
            <w:r>
              <w:rPr>
                <w:rFonts w:hint="eastAsia"/>
                <w:lang w:val="en-US" w:eastAsia="zh-CN"/>
              </w:rPr>
              <w:t>3万多</w:t>
            </w:r>
            <w:r>
              <w:rPr>
                <w:rFonts w:hint="eastAsia"/>
              </w:rPr>
              <w:t>平方米；生产</w:t>
            </w:r>
            <w:r>
              <w:rPr>
                <w:rFonts w:hint="eastAsia"/>
                <w:lang w:val="en-US" w:eastAsia="zh-CN"/>
              </w:rPr>
              <w:t>线9条</w:t>
            </w:r>
            <w:r>
              <w:rPr>
                <w:rFonts w:hint="eastAsia"/>
              </w:rPr>
              <w:t>；</w:t>
            </w:r>
            <w:r>
              <w:rPr>
                <w:rFonts w:hint="eastAsia"/>
                <w:lang w:val="en-US" w:eastAsia="zh-CN"/>
              </w:rPr>
              <w:t>三个危险化学品仓库、一个氧气储存室、一个危险固废仓库、6个实验室</w:t>
            </w:r>
            <w:r>
              <w:rPr>
                <w:rFonts w:hint="eastAsia"/>
              </w:rPr>
              <w:t>；</w:t>
            </w:r>
          </w:p>
          <w:p>
            <w:pPr>
              <w:shd w:val="clear" w:color="auto" w:fill="EBF1DE" w:themeFill="accent3" w:themeFillTint="32"/>
              <w:rPr>
                <w:u w:val="single"/>
              </w:rPr>
            </w:pPr>
            <w:r>
              <w:rPr>
                <w:rFonts w:hint="eastAsia"/>
              </w:rPr>
              <w:t>主要生产设备有：：</w:t>
            </w:r>
            <w:r>
              <w:rPr>
                <w:rFonts w:hint="eastAsia"/>
                <w:u w:val="single"/>
                <w:lang w:val="en-US" w:eastAsia="zh-CN"/>
              </w:rPr>
              <w:t xml:space="preserve">胶化线、烘干线； </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污水处理站、污水站废气收集处理设备</w:t>
            </w:r>
          </w:p>
          <w:p>
            <w:pPr>
              <w:shd w:val="clear" w:color="auto" w:fill="EBF1DE" w:themeFill="accent3" w:themeFillTint="32"/>
            </w:pPr>
            <w:r>
              <w:rPr>
                <w:rFonts w:hint="eastAsia"/>
              </w:rPr>
              <w:t>特种设备：</w:t>
            </w:r>
            <w:r>
              <w:rPr>
                <w:rFonts w:hint="eastAsia"/>
              </w:rPr>
              <w:sym w:font="Wingdings 2" w:char="0052"/>
            </w:r>
            <w:r>
              <w:rPr>
                <w:rFonts w:hint="eastAsia"/>
              </w:rPr>
              <w:t>叉车</w:t>
            </w:r>
            <w:r>
              <w:rPr>
                <w:rFonts w:hint="eastAsia"/>
              </w:rPr>
              <w:sym w:font="Wingdings 2" w:char="0052"/>
            </w:r>
            <w:r>
              <w:rPr>
                <w:rFonts w:hint="eastAsia"/>
              </w:rPr>
              <w:t>行车</w:t>
            </w:r>
            <w:r>
              <w:rPr>
                <w:rFonts w:hint="eastAsia"/>
              </w:rPr>
              <w:sym w:font="Wingdings 2" w:char="0052"/>
            </w:r>
            <w:r>
              <w:rPr>
                <w:rFonts w:hint="eastAsia"/>
              </w:rPr>
              <w:t>锅炉</w:t>
            </w:r>
            <w:r>
              <w:rPr>
                <w:rFonts w:hint="eastAsia"/>
              </w:rPr>
              <w:sym w:font="Wingdings 2" w:char="0052"/>
            </w:r>
            <w:r>
              <w:rPr>
                <w:rFonts w:hint="eastAsia"/>
              </w:rPr>
              <w:t>电梯</w:t>
            </w:r>
            <w:r>
              <w:rPr>
                <w:rFonts w:hint="eastAsia"/>
              </w:rPr>
              <w:sym w:font="Wingdings 2" w:char="0052"/>
            </w:r>
            <w:r>
              <w:rPr>
                <w:rFonts w:hint="eastAsia"/>
              </w:rPr>
              <w:t>压力容器</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sym w:font="Wingdings 2" w:char="0052"/>
            </w:r>
            <w:r>
              <w:rPr>
                <w:rFonts w:hint="eastAsia"/>
              </w:rPr>
              <w:t>高压配电室</w:t>
            </w:r>
            <w:r>
              <w:rPr>
                <w:rFonts w:hint="eastAsia" w:ascii="Wingdings" w:hAnsi="Wingdings"/>
              </w:rPr>
              <w:t>¨</w:t>
            </w:r>
            <w:r>
              <w:rPr>
                <w:rFonts w:hint="eastAsia"/>
              </w:rPr>
              <w:sym w:font="Wingdings 2" w:char="0052"/>
            </w:r>
            <w:r>
              <w:rPr>
                <w:rFonts w:hint="eastAsia"/>
              </w:rPr>
              <w:t>低压配电室</w:t>
            </w:r>
            <w:r>
              <w:rPr>
                <w:rFonts w:hint="eastAsia" w:ascii="Wingdings" w:hAnsi="Wingdings"/>
              </w:rPr>
              <w:t>¨</w:t>
            </w:r>
            <w:r>
              <w:rPr>
                <w:rFonts w:hint="eastAsia"/>
              </w:rPr>
              <w:sym w:font="Wingdings 2" w:char="0052"/>
            </w:r>
            <w:r>
              <w:rPr>
                <w:rFonts w:hint="eastAsia"/>
              </w:rPr>
              <w:t>空压站</w:t>
            </w:r>
            <w:r>
              <w:rPr>
                <w:rFonts w:hint="eastAsia" w:ascii="Wingdings" w:hAnsi="Wingdings"/>
              </w:rPr>
              <w:t>¨</w:t>
            </w:r>
            <w:r>
              <w:rPr>
                <w:rFonts w:hint="eastAsia"/>
              </w:rPr>
              <w:sym w:font="Wingdings 2" w:char="0052"/>
            </w:r>
            <w:r>
              <w:rPr>
                <w:rFonts w:hint="eastAsia"/>
              </w:rPr>
              <w:t>锅炉房</w:t>
            </w:r>
            <w:r>
              <w:rPr>
                <w:rFonts w:hint="eastAsia" w:ascii="Wingdings" w:hAnsi="Wingdings"/>
              </w:rPr>
              <w:t>¨</w:t>
            </w:r>
            <w:r>
              <w:rPr>
                <w:rFonts w:hint="eastAsia"/>
              </w:rPr>
              <w:sym w:font="Wingdings 2" w:char="00A3"/>
            </w:r>
            <w:r>
              <w:rPr>
                <w:rFonts w:hint="eastAsia"/>
              </w:rPr>
              <w:t>食堂</w:t>
            </w:r>
            <w:r>
              <w:rPr>
                <w:rFonts w:hint="eastAsia"/>
              </w:rPr>
              <w:sym w:font="Wingdings 2" w:char="0052"/>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sym w:font="Wingdings 2" w:char="0052"/>
            </w:r>
            <w:r>
              <w:rPr>
                <w:rFonts w:hint="eastAsia"/>
              </w:rPr>
              <w:t>危废库</w:t>
            </w:r>
            <w:r>
              <w:rPr>
                <w:rFonts w:hint="eastAsia" w:ascii="Wingdings" w:hAnsi="Wingdings"/>
              </w:rPr>
              <w:t>¨</w:t>
            </w:r>
            <w:r>
              <w:rPr>
                <w:rFonts w:hint="eastAsia"/>
              </w:rPr>
              <w:sym w:font="Wingdings 2" w:char="0052"/>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方法：</w:t>
            </w:r>
            <w:r>
              <w:rPr>
                <w:rFonts w:hint="eastAsia"/>
              </w:rPr>
              <w:sym w:font="Wingdings 2" w:char="0052"/>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废水自动监测系统</w:t>
            </w:r>
          </w:p>
          <w:p>
            <w:pPr>
              <w:shd w:val="clear" w:color="auto" w:fill="EBF1DE" w:themeFill="accent3" w:themeFillTint="32"/>
              <w:rPr>
                <w:u w:val="single"/>
              </w:rPr>
            </w:pPr>
            <w:r>
              <w:rPr>
                <w:rFonts w:hint="eastAsia"/>
              </w:rPr>
              <w:t>计量器具管理：</w:t>
            </w:r>
            <w:r>
              <w:rPr>
                <w:rFonts w:hint="eastAsia" w:ascii="Wingdings" w:hAnsi="Wingdings"/>
                <w:lang w:val="en-US" w:eastAsia="zh-CN"/>
              </w:rPr>
              <w:t xml:space="preserve">该设备由当地环保局管理； </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sym w:font="Wingdings 2" w:char="0052"/>
            </w:r>
            <w:r>
              <w:rPr>
                <w:rFonts w:hint="eastAsia"/>
              </w:rPr>
              <w:t>招聘</w:t>
            </w:r>
            <w:r>
              <w:rPr>
                <w:rFonts w:hint="eastAsia" w:ascii="Wingdings" w:hAnsi="Wingdings"/>
              </w:rPr>
              <w:t>¨</w:t>
            </w:r>
            <w:r>
              <w:rPr>
                <w:rFonts w:hint="eastAsia"/>
              </w:rPr>
              <w:sym w:font="Wingdings 2" w:char="0052"/>
            </w:r>
            <w:r>
              <w:rPr>
                <w:rFonts w:hint="eastAsia"/>
              </w:rPr>
              <w:t>换岗</w:t>
            </w:r>
            <w:r>
              <w:rPr>
                <w:rFonts w:hint="eastAsia" w:ascii="Wingdings" w:hAnsi="Wingdings"/>
              </w:rPr>
              <w:t>¨</w:t>
            </w:r>
            <w:r>
              <w:rPr>
                <w:rFonts w:hint="eastAsia"/>
              </w:rPr>
              <w:sym w:font="Wingdings 2" w:char="0052"/>
            </w:r>
            <w:r>
              <w:rPr>
                <w:rFonts w:hint="eastAsia"/>
              </w:rPr>
              <w:t>培训</w:t>
            </w:r>
            <w:r>
              <w:rPr>
                <w:rFonts w:hint="eastAsia" w:ascii="Wingdings" w:hAnsi="Wingdings"/>
              </w:rPr>
              <w:t>¨</w:t>
            </w:r>
            <w:r>
              <w:rPr>
                <w:rFonts w:hint="eastAsia"/>
              </w:rPr>
              <w:sym w:font="Wingdings 2" w:char="0052"/>
            </w:r>
            <w:r>
              <w:rPr>
                <w:rFonts w:hint="eastAsia"/>
              </w:rPr>
              <w:t>考核</w:t>
            </w:r>
            <w:r>
              <w:rPr>
                <w:rFonts w:hint="eastAsia" w:ascii="Wingdings" w:hAnsi="Wingdings"/>
              </w:rPr>
              <w:t>¨</w:t>
            </w:r>
            <w:r>
              <w:rPr>
                <w:rFonts w:hint="eastAsia"/>
              </w:rPr>
              <w:sym w:font="Wingdings 2" w:char="0052"/>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sym w:font="Wingdings 2" w:char="0052"/>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sym w:font="Wingdings 2" w:char="0052"/>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sym w:font="Wingdings 2" w:char="0052"/>
            </w:r>
            <w:r>
              <w:rPr>
                <w:rFonts w:hint="eastAsia"/>
              </w:rPr>
              <w:t>叉车工</w:t>
            </w:r>
            <w:r>
              <w:rPr>
                <w:rFonts w:hint="eastAsia" w:ascii="Wingdings" w:hAnsi="Wingdings"/>
              </w:rPr>
              <w:t>¨</w:t>
            </w:r>
            <w:r>
              <w:rPr>
                <w:rFonts w:hint="eastAsia"/>
              </w:rPr>
              <w:sym w:font="Wingdings 2" w:char="0052"/>
            </w:r>
            <w:r>
              <w:rPr>
                <w:rFonts w:hint="eastAsia"/>
              </w:rPr>
              <w:t>行车工</w:t>
            </w:r>
            <w:r>
              <w:rPr>
                <w:rFonts w:hint="eastAsia" w:ascii="Wingdings" w:hAnsi="Wingdings"/>
              </w:rPr>
              <w:t>¨</w:t>
            </w:r>
            <w:r>
              <w:rPr>
                <w:rFonts w:hint="eastAsia"/>
              </w:rPr>
              <w:sym w:font="Wingdings 2" w:char="0052"/>
            </w:r>
            <w:r>
              <w:rPr>
                <w:rFonts w:hint="eastAsia"/>
              </w:rPr>
              <w:t>锅炉工</w:t>
            </w:r>
            <w:r>
              <w:rPr>
                <w:rFonts w:hint="eastAsia" w:ascii="Wingdings" w:hAnsi="Wingdings"/>
              </w:rPr>
              <w:t>¨</w:t>
            </w:r>
            <w:r>
              <w:rPr>
                <w:rFonts w:hint="eastAsia"/>
              </w:rPr>
              <w:sym w:font="Wingdings 2" w:char="0052"/>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ascii="Wingdings" w:hAnsi="Wingdings"/>
              </w:rPr>
              <w:t>¨</w:t>
            </w:r>
            <w:r>
              <w:rPr>
                <w:rFonts w:hint="eastAsia"/>
              </w:rPr>
              <w:t>会议传达</w:t>
            </w:r>
            <w:r>
              <w:rPr>
                <w:rFonts w:hint="eastAsia"/>
              </w:rPr>
              <w:sym w:font="Wingdings 2" w:char="0052"/>
            </w:r>
            <w:r>
              <w:rPr>
                <w:rFonts w:hint="eastAsia" w:ascii="Wingdings" w:hAnsi="Wingdings"/>
              </w:rPr>
              <w:t>¨</w:t>
            </w:r>
            <w:r>
              <w:rPr>
                <w:rFonts w:hint="eastAsia"/>
              </w:rPr>
              <w:t>标语</w:t>
            </w:r>
            <w:r>
              <w:rPr>
                <w:rFonts w:hint="eastAsia" w:ascii="Wingdings" w:hAnsi="Wingdings"/>
              </w:rPr>
              <w:t>¨</w:t>
            </w:r>
            <w:r>
              <w:rPr>
                <w:rFonts w:hint="eastAsia"/>
              </w:rPr>
              <w:sym w:font="Wingdings 2" w:char="0052"/>
            </w:r>
            <w:r>
              <w:rPr>
                <w:rFonts w:hint="eastAsia"/>
              </w:rPr>
              <w:t>培训</w:t>
            </w:r>
            <w:r>
              <w:rPr>
                <w:rFonts w:hint="eastAsia" w:ascii="Wingdings" w:hAnsi="Wingdings"/>
              </w:rPr>
              <w:t>¨</w:t>
            </w:r>
            <w:r>
              <w:rPr>
                <w:rFonts w:hint="eastAsia"/>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sym w:font="Wingdings 2" w:char="0052"/>
            </w:r>
            <w:r>
              <w:rPr>
                <w:rFonts w:hint="eastAsia"/>
              </w:rPr>
              <w:t>文件发放</w:t>
            </w:r>
            <w:r>
              <w:rPr>
                <w:rFonts w:hint="eastAsia" w:ascii="Wingdings" w:hAnsi="Wingdings"/>
              </w:rPr>
              <w:t>¨</w:t>
            </w:r>
            <w:r>
              <w:rPr>
                <w:rFonts w:hint="eastAsia"/>
              </w:rPr>
              <w:sym w:font="Wingdings 2" w:char="0052"/>
            </w:r>
            <w:r>
              <w:rPr>
                <w:rFonts w:hint="eastAsia"/>
              </w:rPr>
              <w:t>会议</w:t>
            </w:r>
            <w:r>
              <w:rPr>
                <w:rFonts w:hint="eastAsia" w:ascii="Wingdings" w:hAnsi="Wingdings"/>
              </w:rPr>
              <w:t>¨</w:t>
            </w:r>
            <w:r>
              <w:rPr>
                <w:rFonts w:hint="eastAsia"/>
              </w:rPr>
              <w:sym w:font="Wingdings 2" w:char="0052"/>
            </w:r>
            <w:r>
              <w:rPr>
                <w:rFonts w:hint="eastAsia"/>
              </w:rPr>
              <w:t>标语</w:t>
            </w:r>
            <w:r>
              <w:rPr>
                <w:rFonts w:hint="eastAsia"/>
              </w:rPr>
              <w:sym w:font="Wingdings 2" w:char="0052"/>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sym w:font="Wingdings 2" w:char="0052"/>
            </w:r>
            <w:r>
              <w:rPr>
                <w:rFonts w:hint="eastAsia"/>
              </w:rPr>
              <w:t>宣传材料</w:t>
            </w:r>
            <w:r>
              <w:rPr>
                <w:rFonts w:hint="eastAsia" w:ascii="Wingdings" w:hAnsi="Wingdings"/>
              </w:rPr>
              <w:t>¨</w:t>
            </w:r>
            <w:r>
              <w:rPr>
                <w:rFonts w:hint="eastAsia"/>
              </w:rPr>
              <w:sym w:font="Wingdings 2" w:char="0052"/>
            </w:r>
            <w:r>
              <w:rPr>
                <w:rFonts w:hint="eastAsia"/>
              </w:rPr>
              <w:t>网站</w:t>
            </w:r>
            <w:r>
              <w:rPr>
                <w:rFonts w:hint="eastAsia" w:ascii="Wingdings" w:hAnsi="Wingdings"/>
              </w:rPr>
              <w:t>¨</w:t>
            </w:r>
            <w:r>
              <w:rPr>
                <w:rFonts w:hint="eastAsia"/>
              </w:rPr>
              <w:sym w:font="Wingdings 2" w:char="0052"/>
            </w:r>
            <w:r>
              <w:rPr>
                <w:rFonts w:hint="eastAsia"/>
              </w:rPr>
              <w:t>标语</w:t>
            </w:r>
            <w:r>
              <w:rPr>
                <w:rFonts w:hint="eastAsia" w:ascii="Wingdings" w:hAnsi="Wingdings"/>
              </w:rPr>
              <w:t>¨</w:t>
            </w:r>
            <w:r>
              <w:rPr>
                <w:rFonts w:hint="eastAsia"/>
              </w:rPr>
              <w:sym w:font="Wingdings 2" w:char="0052"/>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vAlign w:val="top"/>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sym w:font="Wingdings 2" w:char="0052"/>
            </w:r>
            <w:r>
              <w:rPr>
                <w:rFonts w:hint="eastAsia"/>
              </w:rPr>
              <w:t>工艺流程图</w:t>
            </w:r>
            <w:r>
              <w:rPr>
                <w:rFonts w:hint="eastAsia" w:ascii="Wingdings" w:hAnsi="Wingdings"/>
              </w:rPr>
              <w:t>¨</w:t>
            </w:r>
            <w:r>
              <w:rPr>
                <w:rFonts w:hint="eastAsia"/>
              </w:rPr>
              <w:sym w:font="Wingdings 2" w:char="0052"/>
            </w:r>
            <w:r>
              <w:rPr>
                <w:rFonts w:hint="eastAsia"/>
              </w:rPr>
              <w:t>作业文件</w:t>
            </w:r>
            <w:r>
              <w:rPr>
                <w:rFonts w:hint="eastAsia" w:ascii="Wingdings" w:hAnsi="Wingdings"/>
              </w:rPr>
              <w:t>¨</w:t>
            </w:r>
            <w:r>
              <w:rPr>
                <w:rFonts w:hint="eastAsia"/>
              </w:rPr>
              <w:sym w:font="Wingdings 2" w:char="0052"/>
            </w:r>
            <w:r>
              <w:rPr>
                <w:rFonts w:hint="eastAsia"/>
              </w:rPr>
              <w:t xml:space="preserve">MSDS   </w:t>
            </w:r>
            <w:r>
              <w:rPr>
                <w:rFonts w:hint="eastAsia" w:ascii="Wingdings" w:hAnsi="Wingdings"/>
              </w:rPr>
              <w:t>¨</w:t>
            </w:r>
            <w:r>
              <w:rPr>
                <w:rFonts w:hint="eastAsia"/>
              </w:rPr>
              <w:sym w:font="Wingdings 2" w:char="0052"/>
            </w:r>
            <w:r>
              <w:rPr>
                <w:rFonts w:hint="eastAsia"/>
              </w:rPr>
              <w:t>接收准则</w:t>
            </w:r>
            <w:r>
              <w:rPr>
                <w:rFonts w:hint="eastAsia" w:ascii="Wingdings" w:hAnsi="Wingdings"/>
              </w:rPr>
              <w:t>¨</w:t>
            </w:r>
            <w:r>
              <w:rPr>
                <w:rFonts w:hint="eastAsia"/>
              </w:rPr>
              <w:sym w:font="Wingdings 2" w:char="0052"/>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sym w:font="Wingdings 2" w:char="0052"/>
            </w:r>
            <w:r>
              <w:rPr>
                <w:rFonts w:hint="eastAsia"/>
              </w:rPr>
              <w:t>MSDS</w:t>
            </w:r>
            <w:r>
              <w:rPr>
                <w:rFonts w:hint="eastAsia" w:ascii="Wingdings" w:hAnsi="Wingdings"/>
              </w:rPr>
              <w:t>¨</w:t>
            </w:r>
            <w:r>
              <w:rPr>
                <w:rFonts w:hint="eastAsia"/>
              </w:rPr>
              <w:sym w:font="Wingdings 2" w:char="0052"/>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default" w:eastAsia="宋体"/>
                <w:lang w:val="en-US" w:eastAsia="zh-CN"/>
              </w:rPr>
            </w:pPr>
            <w:r>
              <w:rPr>
                <w:rFonts w:hint="eastAsia"/>
              </w:rPr>
              <w:t>审核期间内，设计和开发新产品/项目名称：</w:t>
            </w:r>
            <w:r>
              <w:rPr>
                <w:rFonts w:hint="eastAsia"/>
                <w:u w:val="single"/>
                <w:lang w:val="en-US" w:eastAsia="zh-CN"/>
              </w:rPr>
              <w:t>无体系范围内的新产品开发</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sym w:font="Wingdings 2" w:char="0052"/>
            </w:r>
            <w:r>
              <w:rPr>
                <w:rFonts w:hint="eastAsia"/>
              </w:rPr>
              <w:t>原材料采购</w:t>
            </w:r>
            <w:r>
              <w:rPr>
                <w:rFonts w:hint="eastAsia" w:ascii="Wingdings" w:hAnsi="Wingdings"/>
              </w:rPr>
              <w:t>¨</w:t>
            </w:r>
            <w:r>
              <w:rPr>
                <w:rFonts w:hint="eastAsia"/>
              </w:rPr>
              <w:sym w:font="Wingdings 2" w:char="0052"/>
            </w:r>
            <w:r>
              <w:rPr>
                <w:rFonts w:hint="eastAsia"/>
              </w:rPr>
              <w:t>委托加工</w:t>
            </w:r>
            <w:r>
              <w:rPr>
                <w:rFonts w:hint="eastAsia" w:ascii="Wingdings" w:hAnsi="Wingdings"/>
              </w:rPr>
              <w:t>¨</w:t>
            </w:r>
            <w:r>
              <w:rPr>
                <w:rFonts w:hint="eastAsia"/>
              </w:rPr>
              <w:sym w:font="Wingdings 2" w:char="0052"/>
            </w:r>
            <w:r>
              <w:rPr>
                <w:rFonts w:hint="eastAsia"/>
              </w:rPr>
              <w:t>施工</w:t>
            </w:r>
            <w:r>
              <w:rPr>
                <w:rFonts w:hint="eastAsia" w:ascii="Wingdings" w:hAnsi="Wingdings"/>
              </w:rPr>
              <w:t>¨</w:t>
            </w:r>
            <w:r>
              <w:rPr>
                <w:rFonts w:hint="eastAsia"/>
              </w:rPr>
              <w:sym w:font="Wingdings 2" w:char="0052"/>
            </w:r>
            <w:r>
              <w:rPr>
                <w:rFonts w:hint="eastAsia"/>
              </w:rPr>
              <w:t>设备维保</w:t>
            </w:r>
            <w:r>
              <w:rPr>
                <w:rFonts w:hint="eastAsia" w:ascii="Wingdings" w:hAnsi="Wingdings"/>
              </w:rPr>
              <w:t>¨</w:t>
            </w:r>
            <w:r>
              <w:rPr>
                <w:rFonts w:hint="eastAsia"/>
              </w:rPr>
              <w:sym w:font="Wingdings 2" w:char="0052"/>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sym w:font="Wingdings 2" w:char="0052"/>
            </w:r>
            <w:r>
              <w:rPr>
                <w:rFonts w:hint="eastAsia"/>
              </w:rPr>
              <w:t>合同约定</w:t>
            </w:r>
            <w:r>
              <w:rPr>
                <w:rFonts w:hint="eastAsia" w:ascii="Wingdings" w:hAnsi="Wingdings"/>
              </w:rPr>
              <w:t>¨</w:t>
            </w:r>
            <w:r>
              <w:rPr>
                <w:rFonts w:hint="eastAsia"/>
              </w:rPr>
              <w:sym w:font="Wingdings 2" w:char="0052"/>
            </w:r>
            <w:r>
              <w:rPr>
                <w:rFonts w:hint="eastAsia"/>
              </w:rPr>
              <w:t>危害告知</w:t>
            </w:r>
            <w:r>
              <w:rPr>
                <w:rFonts w:hint="eastAsia" w:ascii="Wingdings" w:hAnsi="Wingdings"/>
              </w:rPr>
              <w:t>¨</w:t>
            </w:r>
            <w:r>
              <w:rPr>
                <w:rFonts w:hint="eastAsia"/>
              </w:rPr>
              <w:sym w:font="Wingdings 2" w:char="0052"/>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sym w:font="Wingdings 2" w:char="0052"/>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使用相对低能耗设备，耗能设备维护维修连续生产，降低单位能耗； </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 xml:space="preserve">设备运行良好；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部分废水回用，提高水资源利用率； </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 xml:space="preserve">良好；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经污水处理站达标排放或回收利用</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改造锅炉，污水站废气收集处置；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选用相对低噪声设备； 设备加垫减震器；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一般固废资源化再利用； 危险废物委托有资质第三方机构处置；填写转移单；</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 xml:space="preserve">配置消防栓及灭火器； 每月点检； </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w:t>
            </w:r>
            <w:r>
              <w:rPr>
                <w:rFonts w:hint="eastAsia"/>
                <w:u w:val="single"/>
                <w:lang w:val="en-US" w:eastAsia="zh-CN"/>
              </w:rPr>
              <w:t>叉车、桥式起重机、货梯、锅炉等；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ascii="Wingdings" w:hAnsi="Wingdings"/>
              </w:rPr>
              <w:sym w:font="Wingdings 2" w:char="0052"/>
            </w:r>
            <w:r>
              <w:rPr>
                <w:rFonts w:hint="eastAsia"/>
              </w:rPr>
              <w:t>MSDS</w:t>
            </w:r>
            <w:r>
              <w:rPr>
                <w:rFonts w:hint="eastAsia" w:ascii="Wingdings" w:hAnsi="Wingdings"/>
              </w:rPr>
              <w:t>¨</w:t>
            </w:r>
            <w:r>
              <w:rPr>
                <w:rFonts w:hint="eastAsia" w:ascii="Wingdings" w:hAnsi="Wingdings"/>
              </w:rPr>
              <w:sym w:font="Wingdings 2" w:char="0052"/>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ascii="Wingdings" w:hAnsi="Wingdings"/>
              </w:rPr>
              <w:sym w:font="Wingdings 2" w:char="0052"/>
            </w:r>
            <w:r>
              <w:rPr>
                <w:rFonts w:hint="eastAsia"/>
              </w:rPr>
              <w:t>废物回收</w:t>
            </w:r>
            <w:r>
              <w:rPr>
                <w:rFonts w:hint="eastAsia" w:ascii="Wingdings" w:hAnsi="Wingdings"/>
              </w:rPr>
              <w:t>¨</w:t>
            </w:r>
            <w:r>
              <w:rPr>
                <w:rFonts w:hint="eastAsia" w:ascii="Wingdings" w:hAnsi="Wingdings"/>
              </w:rPr>
              <w:sym w:font="Wingdings 2" w:char="00A3"/>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ascii="Wingdings" w:hAnsi="Wingdings"/>
              </w:rPr>
              <w:sym w:font="Wingdings 2" w:char="0052"/>
            </w:r>
            <w:r>
              <w:rPr>
                <w:rFonts w:hint="eastAsia"/>
              </w:rPr>
              <w:t>重要原材料</w:t>
            </w:r>
            <w:r>
              <w:rPr>
                <w:rFonts w:hint="eastAsia" w:ascii="Wingdings" w:hAnsi="Wingdings"/>
              </w:rPr>
              <w:t>¨</w:t>
            </w:r>
            <w:r>
              <w:rPr>
                <w:rFonts w:hint="eastAsia" w:ascii="Wingdings" w:hAnsi="Wingdings"/>
              </w:rPr>
              <w:sym w:font="Wingdings 2" w:char="0052"/>
            </w:r>
            <w:r>
              <w:rPr>
                <w:rFonts w:hint="eastAsia"/>
              </w:rPr>
              <w:t>设备</w:t>
            </w:r>
            <w:r>
              <w:rPr>
                <w:rFonts w:hint="eastAsia" w:ascii="Wingdings" w:hAnsi="Wingdings"/>
              </w:rPr>
              <w:sym w:font="Wingdings 2" w:char="0052"/>
            </w:r>
            <w:r>
              <w:rPr>
                <w:rFonts w:hint="eastAsia" w:ascii="Wingdings" w:hAnsi="Wingdings"/>
              </w:rPr>
              <w:t>¨</w:t>
            </w:r>
            <w:r>
              <w:rPr>
                <w:rFonts w:hint="eastAsia"/>
              </w:rPr>
              <w:t>检测设备</w:t>
            </w:r>
            <w:r>
              <w:rPr>
                <w:rFonts w:hint="eastAsia" w:ascii="Wingdings" w:hAnsi="Wingdings"/>
              </w:rPr>
              <w:t>¨</w:t>
            </w:r>
            <w:r>
              <w:rPr>
                <w:rFonts w:hint="eastAsia" w:ascii="Wingdings" w:hAnsi="Wingdings"/>
              </w:rPr>
              <w:sym w:font="Wingdings 2" w:char="0052"/>
            </w:r>
            <w:r>
              <w:rPr>
                <w:rFonts w:hint="eastAsia"/>
              </w:rPr>
              <w:t>图纸</w:t>
            </w:r>
            <w:r>
              <w:rPr>
                <w:rFonts w:hint="eastAsia" w:ascii="Wingdings" w:hAnsi="Wingdings"/>
              </w:rPr>
              <w:t>¨</w:t>
            </w:r>
            <w:r>
              <w:rPr>
                <w:rFonts w:hint="eastAsia" w:ascii="Wingdings" w:hAnsi="Wingdings"/>
              </w:rPr>
              <w:sym w:font="Wingdings 2" w:char="0052"/>
            </w:r>
            <w:r>
              <w:rPr>
                <w:rFonts w:hint="eastAsia"/>
              </w:rPr>
              <w:t>工艺</w:t>
            </w:r>
            <w:r>
              <w:rPr>
                <w:rFonts w:hint="eastAsia" w:ascii="Wingdings" w:hAnsi="Wingdings"/>
              </w:rPr>
              <w:t>¨</w:t>
            </w:r>
            <w:r>
              <w:rPr>
                <w:rFonts w:hint="eastAsia" w:ascii="Wingdings" w:hAnsi="Wingdings"/>
              </w:rPr>
              <w:sym w:font="Wingdings 2" w:char="0052"/>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ascii="Wingdings" w:hAnsi="Wingdings"/>
              </w:rPr>
              <w:sym w:font="Wingdings 2" w:char="0052"/>
            </w:r>
            <w:r>
              <w:rPr>
                <w:rFonts w:hint="eastAsia"/>
              </w:rPr>
              <w:t>火灾控制</w:t>
            </w:r>
            <w:r>
              <w:rPr>
                <w:rFonts w:hint="eastAsia" w:ascii="Wingdings" w:hAnsi="Wingdings"/>
              </w:rPr>
              <w:t>¨</w:t>
            </w:r>
            <w:r>
              <w:rPr>
                <w:rFonts w:hint="eastAsia" w:ascii="Wingdings" w:hAnsi="Wingdings"/>
              </w:rPr>
              <w:sym w:font="Wingdings 2" w:char="0052"/>
            </w:r>
            <w:r>
              <w:rPr>
                <w:rFonts w:hint="eastAsia"/>
              </w:rPr>
              <w:t>危化品泄露</w:t>
            </w:r>
            <w:r>
              <w:rPr>
                <w:rFonts w:hint="eastAsia" w:ascii="Wingdings" w:hAnsi="Wingdings"/>
              </w:rPr>
              <w:t>¨</w:t>
            </w:r>
            <w:r>
              <w:rPr>
                <w:rFonts w:hint="eastAsia" w:ascii="Wingdings" w:hAnsi="Wingdings"/>
              </w:rPr>
              <w:sym w:font="Wingdings 2" w:char="0052"/>
            </w:r>
            <w:r>
              <w:rPr>
                <w:rFonts w:hint="eastAsia"/>
              </w:rPr>
              <w:t>锅炉爆炸</w:t>
            </w:r>
            <w:r>
              <w:rPr>
                <w:rFonts w:hint="eastAsia" w:ascii="Wingdings" w:hAnsi="Wingdings"/>
              </w:rPr>
              <w:t>¨</w:t>
            </w:r>
            <w:r>
              <w:rPr>
                <w:rFonts w:hint="eastAsia" w:ascii="Wingdings" w:hAnsi="Wingdings"/>
              </w:rPr>
              <w:sym w:font="Wingdings 2" w:char="0052"/>
            </w:r>
            <w:r>
              <w:rPr>
                <w:rFonts w:hint="eastAsia"/>
              </w:rPr>
              <w:t>环保设备故障</w:t>
            </w:r>
            <w:r>
              <w:rPr>
                <w:rFonts w:hint="eastAsia" w:ascii="Wingdings" w:hAnsi="Wingdings"/>
              </w:rPr>
              <w:t>¨</w:t>
            </w:r>
            <w:r>
              <w:rPr>
                <w:rFonts w:hint="eastAsia" w:ascii="Wingdings" w:hAnsi="Wingdings"/>
              </w:rPr>
              <w:sym w:font="Wingdings 2" w:char="0052"/>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asciiTheme="minorEastAsia" w:hAnsiTheme="minorEastAsia" w:eastAsiaTheme="minorEastAsia"/>
                <w:szCs w:val="24"/>
                <w:lang w:eastAsia="zh-CN"/>
              </w:rPr>
              <w:t>202</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lang w:eastAsia="zh-CN"/>
              </w:rPr>
              <w:t>年</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lang w:eastAsia="zh-CN"/>
              </w:rPr>
              <w:t>月</w:t>
            </w:r>
            <w:r>
              <w:rPr>
                <w:rFonts w:hint="eastAsia" w:asciiTheme="minorEastAsia" w:hAnsiTheme="minorEastAsia" w:eastAsiaTheme="minorEastAsia"/>
                <w:szCs w:val="24"/>
                <w:lang w:val="en-US" w:eastAsia="zh-CN"/>
              </w:rPr>
              <w:t>24</w:t>
            </w:r>
            <w:r>
              <w:rPr>
                <w:rFonts w:hint="eastAsia" w:asciiTheme="minorEastAsia" w:hAnsiTheme="minorEastAsia" w:eastAsiaTheme="minorEastAsia"/>
                <w:szCs w:val="24"/>
                <w:lang w:eastAsia="zh-CN"/>
              </w:rPr>
              <w:t>日</w:t>
            </w:r>
            <w:r>
              <w:rPr>
                <w:rFonts w:hint="eastAsia" w:asciiTheme="minorEastAsia" w:hAnsiTheme="minorEastAsia" w:eastAsiaTheme="minorEastAsia"/>
                <w:szCs w:val="24"/>
                <w:lang w:val="en-US" w:eastAsia="zh-CN"/>
              </w:rPr>
              <w:t>和</w:t>
            </w:r>
            <w:r>
              <w:rPr>
                <w:rFonts w:hint="eastAsia" w:asciiTheme="minorEastAsia" w:hAnsiTheme="minorEastAsia" w:eastAsiaTheme="minorEastAsia"/>
                <w:szCs w:val="24"/>
                <w:lang w:eastAsia="zh-CN"/>
              </w:rPr>
              <w:t>202</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lang w:eastAsia="zh-CN"/>
              </w:rPr>
              <w:t>年</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lang w:eastAsia="zh-CN"/>
              </w:rPr>
              <w:t>月</w:t>
            </w:r>
            <w:r>
              <w:rPr>
                <w:rFonts w:hint="eastAsia" w:asciiTheme="minorEastAsia" w:hAnsiTheme="minorEastAsia" w:eastAsiaTheme="minorEastAsia"/>
                <w:szCs w:val="24"/>
                <w:lang w:val="en-US" w:eastAsia="zh-CN"/>
              </w:rPr>
              <w:t>16</w:t>
            </w:r>
            <w:r>
              <w:rPr>
                <w:rFonts w:hint="eastAsia" w:asciiTheme="minorEastAsia" w:hAnsiTheme="minorEastAsia" w:eastAsiaTheme="minorEastAsia"/>
                <w:szCs w:val="24"/>
                <w:lang w:eastAsia="zh-CN"/>
              </w:rPr>
              <w:t>日</w:t>
            </w:r>
            <w:r>
              <w:rPr>
                <w:rFonts w:hint="eastAsia"/>
              </w:rPr>
              <w:t>进行了的</w:t>
            </w:r>
            <w:r>
              <w:rPr>
                <w:rFonts w:hint="eastAsia"/>
                <w:lang w:val="en-US" w:eastAsia="zh-CN"/>
              </w:rPr>
              <w:t>消防和化学品泄漏</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18</w:t>
            </w:r>
            <w:r>
              <w:rPr>
                <w:rFonts w:hint="eastAsia"/>
              </w:rPr>
              <w:t>日</w:t>
            </w:r>
          </w:p>
          <w:p>
            <w:pPr>
              <w:shd w:val="clear" w:color="auto" w:fill="EBF1DE" w:themeFill="accent3" w:themeFillTint="32"/>
              <w:rPr>
                <w:rFonts w:hint="default" w:eastAsia="宋体"/>
                <w:lang w:val="en-US" w:eastAsia="zh-CN"/>
              </w:rPr>
            </w:pPr>
            <w:r>
              <w:rPr>
                <w:rFonts w:hint="eastAsia" w:ascii="Wingdings" w:hAnsi="Wingdings"/>
              </w:rPr>
              <w:t>¨</w:t>
            </w:r>
            <w:r>
              <w:rPr>
                <w:rFonts w:hint="eastAsia"/>
              </w:rPr>
              <w:t>特殊情况（法规变化）：</w:t>
            </w:r>
            <w:r>
              <w:rPr>
                <w:rFonts w:hint="eastAsia"/>
                <w:lang w:val="en-US" w:eastAsia="zh-CN"/>
              </w:rPr>
              <w:t>法规变化正式实施前一个月。</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sym w:font="Wingdings 2" w:char="0052"/>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永汇检测（2022）第220702101号委托检测报告</w:t>
            </w:r>
            <w:r>
              <w:rPr>
                <w:rFonts w:hint="eastAsia"/>
              </w:rPr>
              <w:t>。</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sym w:font="Wingdings 2" w:char="0052"/>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6</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sym w:font="Wingdings 2" w:char="0052"/>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84"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583"/>
        <w:gridCol w:w="740"/>
        <w:gridCol w:w="740"/>
        <w:gridCol w:w="740"/>
        <w:gridCol w:w="740"/>
        <w:gridCol w:w="740"/>
        <w:gridCol w:w="740"/>
        <w:gridCol w:w="740"/>
        <w:gridCol w:w="740"/>
        <w:gridCol w:w="74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8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8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8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8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8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0" w:type="dxa"/>
            <w:shd w:val="clear" w:color="auto" w:fill="EBF1DE" w:themeFill="accent3" w:themeFillTint="32"/>
            <w:vAlign w:val="center"/>
          </w:tcPr>
          <w:p>
            <w:pPr>
              <w:shd w:val="clear" w:color="auto" w:fill="EBF1DE" w:themeFill="accent3" w:themeFillTint="32"/>
              <w:rPr>
                <w:lang w:eastAsia="ja-JP"/>
              </w:rPr>
            </w:pPr>
            <w:r>
              <w:t>2</w:t>
            </w:r>
          </w:p>
        </w:tc>
        <w:tc>
          <w:tcPr>
            <w:tcW w:w="740" w:type="dxa"/>
            <w:shd w:val="clear" w:color="auto" w:fill="EBF1DE" w:themeFill="accent3" w:themeFillTint="32"/>
          </w:tcPr>
          <w:p>
            <w:pPr>
              <w:shd w:val="clear" w:color="auto" w:fill="EBF1DE" w:themeFill="accent3" w:themeFillTint="32"/>
              <w:rPr>
                <w:lang w:eastAsia="ja-JP"/>
              </w:rPr>
            </w:pPr>
            <w:r>
              <w:t>2</w:t>
            </w:r>
          </w:p>
        </w:tc>
        <w:tc>
          <w:tcPr>
            <w:tcW w:w="740" w:type="dxa"/>
            <w:shd w:val="clear" w:color="auto" w:fill="EBF1DE" w:themeFill="accent3" w:themeFillTint="32"/>
            <w:vAlign w:val="center"/>
          </w:tcPr>
          <w:p>
            <w:pPr>
              <w:shd w:val="clear" w:color="auto" w:fill="EBF1DE" w:themeFill="accent3" w:themeFillTint="32"/>
              <w:rPr>
                <w:lang w:eastAsia="ja-JP"/>
              </w:rPr>
            </w:pPr>
            <w:r>
              <w:t>2</w:t>
            </w:r>
          </w:p>
        </w:tc>
        <w:tc>
          <w:tcPr>
            <w:tcW w:w="740" w:type="dxa"/>
            <w:shd w:val="clear" w:color="auto" w:fill="EBF1DE" w:themeFill="accent3" w:themeFillTint="32"/>
            <w:vAlign w:val="center"/>
          </w:tcPr>
          <w:p>
            <w:pPr>
              <w:shd w:val="clear" w:color="auto" w:fill="EBF1DE" w:themeFill="accent3" w:themeFillTint="32"/>
              <w:rPr>
                <w:lang w:eastAsia="ja-JP"/>
              </w:rPr>
            </w:pPr>
            <w:r>
              <w:t>2</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8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vAlign w:val="top"/>
          </w:tcPr>
          <w:p>
            <w:r>
              <w:rPr>
                <w:rFonts w:hint="eastAsia"/>
              </w:rPr>
              <w:t>组织环境</w:t>
            </w:r>
          </w:p>
        </w:tc>
        <w:tc>
          <w:tcPr>
            <w:tcW w:w="8748" w:type="dxa"/>
            <w:shd w:val="clear" w:color="auto" w:fill="F2DCDC" w:themeFill="accent2" w:themeFillTint="32"/>
            <w:vAlign w:val="top"/>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w:t>
            </w:r>
            <w:r>
              <w:rPr>
                <w:rFonts w:hint="eastAsia"/>
              </w:rPr>
              <w:sym w:font="Wingdings 2" w:char="0052"/>
            </w:r>
            <w:r>
              <w:rPr>
                <w:rFonts w:hint="eastAsia"/>
              </w:rPr>
              <w:t>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vAlign w:val="top"/>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pPr>
              <w:snapToGrid w:val="0"/>
              <w:spacing w:after="156" w:afterLines="50" w:line="240" w:lineRule="auto"/>
              <w:jc w:val="left"/>
              <w:rPr>
                <w:u w:val="single"/>
              </w:rPr>
            </w:pPr>
            <w:r>
              <w:rPr>
                <w:rFonts w:hint="eastAsia"/>
              </w:rPr>
              <w:t>最高管理者制定了文件化的职业健康安全管</w:t>
            </w:r>
            <w:r>
              <w:rPr>
                <w:rFonts w:hint="eastAsia" w:eastAsia="宋体"/>
              </w:rPr>
              <w:t>理体系方针：以人为本 安全第一</w:t>
            </w:r>
            <w:r>
              <w:rPr>
                <w:rFonts w:hint="eastAsia" w:eastAsia="宋体"/>
                <w:lang w:val="en-US" w:eastAsia="zh-CN"/>
              </w:rPr>
              <w:t xml:space="preserve"> </w:t>
            </w:r>
            <w:r>
              <w:rPr>
                <w:rFonts w:hint="eastAsia" w:eastAsia="宋体"/>
              </w:rPr>
              <w:t>遵守法规 持续改进</w:t>
            </w:r>
            <w:r>
              <w:rPr>
                <w:rFonts w:hint="eastAsia" w:eastAsia="宋体"/>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组织建立了参与和协商的机制，由所有相关层次和职能部门的员工和员工代表参与（包括协商）建立、策划、实施、评价和改进职业健康安全管理体系。</w:t>
            </w:r>
          </w:p>
          <w:p>
            <w:r>
              <w:rPr>
                <w:rFonts w:hint="eastAsia"/>
              </w:rPr>
              <w:t>员工代表是——</w:t>
            </w:r>
            <w:r>
              <w:rPr>
                <w:rFonts w:hint="eastAsia"/>
                <w:lang w:val="en-US" w:eastAsia="zh-CN"/>
              </w:rPr>
              <w:t>陶德军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vAlign w:val="top"/>
          </w:tcPr>
          <w:p>
            <w:r>
              <w:rPr>
                <w:rFonts w:hint="eastAsia"/>
              </w:rPr>
              <w:t>策划</w:t>
            </w:r>
          </w:p>
        </w:tc>
        <w:tc>
          <w:tcPr>
            <w:tcW w:w="8748" w:type="dxa"/>
            <w:shd w:val="clear" w:color="auto" w:fill="F2DCDC" w:themeFill="accent2" w:themeFillTint="32"/>
            <w:vAlign w:val="top"/>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514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r>
                    <w:rPr>
                      <w:rFonts w:hint="eastAsia"/>
                    </w:rPr>
                    <w:t>主要的风险或机遇描述</w:t>
                  </w:r>
                </w:p>
              </w:tc>
              <w:tc>
                <w:tcPr>
                  <w:tcW w:w="5148" w:type="dxa"/>
                </w:tcPr>
                <w:p>
                  <w:r>
                    <w:rPr>
                      <w:rFonts w:hint="eastAsia"/>
                    </w:rPr>
                    <w:t>应对措施</w:t>
                  </w:r>
                </w:p>
              </w:tc>
              <w:tc>
                <w:tcPr>
                  <w:tcW w:w="114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传染病的发生</w:t>
                  </w:r>
                </w:p>
              </w:tc>
              <w:tc>
                <w:tcPr>
                  <w:tcW w:w="514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制定传染病的防控预案，加强传染病的知识培训，加强员工的自我防护意识  </w:t>
                  </w:r>
                </w:p>
              </w:tc>
              <w:tc>
                <w:tcPr>
                  <w:tcW w:w="11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已制定防控预案，配备防护用品，有效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cs="宋体"/>
                      <w:i w:val="0"/>
                      <w:iCs w:val="0"/>
                      <w:color w:val="000000"/>
                      <w:kern w:val="0"/>
                      <w:sz w:val="20"/>
                      <w:szCs w:val="20"/>
                      <w:u w:val="none"/>
                      <w:lang w:val="en-US" w:eastAsia="zh-CN" w:bidi="ar"/>
                    </w:rPr>
                    <w:t>车间噪声对岗位人员的影响</w:t>
                  </w:r>
                </w:p>
              </w:tc>
              <w:tc>
                <w:tcPr>
                  <w:tcW w:w="5148"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eastAsia" w:ascii="宋体" w:hAnsi="宋体" w:cs="宋体"/>
                      <w:i w:val="0"/>
                      <w:iCs w:val="0"/>
                      <w:color w:val="000000"/>
                      <w:kern w:val="0"/>
                      <w:sz w:val="20"/>
                      <w:szCs w:val="20"/>
                      <w:u w:val="none"/>
                      <w:lang w:val="en-US" w:eastAsia="zh-CN" w:bidi="ar"/>
                    </w:rPr>
                    <w:t>设备维护保养，要求岗位人员佩戴耳塞等防护措施； 安排相关人员健康体检；发现问题调离岗位等</w:t>
                  </w:r>
                </w:p>
              </w:tc>
              <w:tc>
                <w:tcPr>
                  <w:tcW w:w="1140"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设备、特种设备等机械伤害</w:t>
                  </w:r>
                </w:p>
              </w:tc>
              <w:tc>
                <w:tcPr>
                  <w:tcW w:w="514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场所加强标识管理； 加强日常安全检查；加强教育培训；  </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危险化学品危害</w:t>
                  </w:r>
                </w:p>
              </w:tc>
              <w:tc>
                <w:tcPr>
                  <w:tcW w:w="5148"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建设危化品仓库分类管理； 加强标识告知信息； 加强日常安全检查；加强教育培训</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w:t>
            </w:r>
            <w:r>
              <w:rPr>
                <w:rFonts w:hint="eastAsia"/>
              </w:rPr>
              <w:sym w:font="Wingdings 2" w:char="0052"/>
            </w:r>
            <w:r>
              <w:rPr>
                <w:rFonts w:hint="eastAsia"/>
              </w:rPr>
              <w:t>粉尘</w:t>
            </w:r>
            <w:r>
              <w:rPr>
                <w:rFonts w:hint="eastAsia"/>
              </w:rPr>
              <w:sym w:font="Wingdings 2" w:char="0052"/>
            </w:r>
            <w:r>
              <w:rPr>
                <w:rFonts w:hint="eastAsia"/>
              </w:rPr>
              <w:t>危险作业□高低温</w:t>
            </w:r>
            <w:r>
              <w:rPr>
                <w:rFonts w:hint="eastAsia"/>
              </w:rPr>
              <w:sym w:font="Wingdings 2" w:char="0052"/>
            </w:r>
            <w:r>
              <w:rPr>
                <w:rFonts w:hint="eastAsia"/>
              </w:rPr>
              <w:t>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pPr>
              <w:rPr>
                <w:rFonts w:hint="default" w:eastAsia="宋体"/>
                <w:lang w:val="en-US" w:eastAsia="zh-CN"/>
              </w:rPr>
            </w:pPr>
            <w:r>
              <w:rPr>
                <w:rFonts w:hint="eastAsia"/>
              </w:rPr>
              <w:sym w:font="Wingdings 2" w:char="00A3"/>
            </w:r>
            <w:r>
              <w:rPr>
                <w:rFonts w:hint="eastAsia"/>
              </w:rPr>
              <w:t>安全现状评估报告表日期：</w:t>
            </w:r>
            <w:r>
              <w:rPr>
                <w:rFonts w:hint="eastAsia"/>
                <w:lang w:val="en-US" w:eastAsia="zh-CN"/>
              </w:rPr>
              <w:t xml:space="preserve">  </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2022-4-23</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w:t>
            </w:r>
            <w:r>
              <w:rPr>
                <w:rFonts w:hint="eastAsia"/>
              </w:rPr>
              <w:sym w:font="Wingdings 2" w:char="0052"/>
            </w:r>
            <w:r>
              <w:rPr>
                <w:rFonts w:hint="eastAsia"/>
              </w:rPr>
              <w:t>挂牌上锁管理</w:t>
            </w:r>
          </w:p>
          <w:p>
            <w:pPr>
              <w:rPr>
                <w:highlight w:val="cyan"/>
              </w:rPr>
            </w:pPr>
            <w:r>
              <w:rPr>
                <w:rFonts w:hint="eastAsia"/>
              </w:rPr>
              <w:sym w:font="Wingdings 2" w:char="0052"/>
            </w: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职业健康安全目标</w:t>
                  </w:r>
                </w:p>
              </w:tc>
              <w:tc>
                <w:tcPr>
                  <w:tcW w:w="3136"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控制措施</w:t>
                  </w:r>
                </w:p>
              </w:tc>
              <w:tc>
                <w:tcPr>
                  <w:tcW w:w="1350"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责任部门</w:t>
                  </w:r>
                </w:p>
              </w:tc>
              <w:tc>
                <w:tcPr>
                  <w:tcW w:w="1774"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eastAsia="zh-TW"/>
                    </w:rPr>
                    <w:t>无5000元以上安全事故发生</w:t>
                  </w:r>
                </w:p>
              </w:tc>
              <w:tc>
                <w:tcPr>
                  <w:tcW w:w="3136" w:type="dxa"/>
                  <w:shd w:val="clear" w:color="auto" w:fill="auto"/>
                  <w:vAlign w:val="center"/>
                </w:tcPr>
                <w:p>
                  <w:pPr>
                    <w:rPr>
                      <w:rFonts w:hint="eastAsia" w:ascii="宋体" w:hAnsi="宋体"/>
                      <w:b w:val="0"/>
                      <w:bCs/>
                      <w:color w:val="auto"/>
                    </w:rPr>
                  </w:pPr>
                  <w:r>
                    <w:rPr>
                      <w:rFonts w:hint="eastAsia" w:ascii="宋体" w:hAnsi="宋体"/>
                      <w:b w:val="0"/>
                      <w:bCs/>
                      <w:color w:val="auto"/>
                    </w:rPr>
                    <w:t>1、设置安全标志及消防设施</w:t>
                  </w:r>
                  <w:r>
                    <w:rPr>
                      <w:rFonts w:hint="eastAsia" w:ascii="宋体" w:hAnsi="宋体" w:cs="宋体"/>
                      <w:b w:val="0"/>
                      <w:bCs/>
                      <w:color w:val="auto"/>
                      <w:szCs w:val="28"/>
                    </w:rPr>
                    <w:t>（栓）</w:t>
                  </w:r>
                  <w:r>
                    <w:rPr>
                      <w:rFonts w:hint="eastAsia" w:ascii="宋体" w:hAnsi="宋体"/>
                      <w:b w:val="0"/>
                      <w:bCs/>
                      <w:color w:val="auto"/>
                    </w:rPr>
                    <w:t>；</w:t>
                  </w:r>
                </w:p>
                <w:p>
                  <w:pPr>
                    <w:rPr>
                      <w:rFonts w:hint="eastAsia" w:ascii="宋体" w:hAnsi="宋体"/>
                      <w:b w:val="0"/>
                      <w:bCs/>
                      <w:color w:val="auto"/>
                    </w:rPr>
                  </w:pPr>
                  <w:r>
                    <w:rPr>
                      <w:rFonts w:hint="eastAsia" w:ascii="宋体" w:hAnsi="宋体"/>
                      <w:b w:val="0"/>
                      <w:bCs/>
                      <w:color w:val="auto"/>
                    </w:rPr>
                    <w:t>2、建立安全生产管理制度；</w:t>
                  </w:r>
                </w:p>
                <w:p>
                  <w:pPr>
                    <w:rPr>
                      <w:rFonts w:hint="eastAsia" w:ascii="宋体" w:hAnsi="宋体"/>
                      <w:b w:val="0"/>
                      <w:bCs/>
                      <w:color w:val="auto"/>
                    </w:rPr>
                  </w:pPr>
                  <w:r>
                    <w:rPr>
                      <w:rFonts w:hint="eastAsia" w:ascii="宋体" w:hAnsi="宋体"/>
                      <w:b w:val="0"/>
                      <w:bCs/>
                      <w:color w:val="auto"/>
                    </w:rPr>
                    <w:t>3、对相关人员进行安全生产培训；</w:t>
                  </w:r>
                </w:p>
                <w:p>
                  <w:pPr>
                    <w:ind w:left="316" w:hanging="315" w:hangingChars="150"/>
                    <w:rPr>
                      <w:rFonts w:hint="eastAsia" w:ascii="宋体" w:hAnsi="宋体"/>
                      <w:b w:val="0"/>
                      <w:bCs/>
                      <w:color w:val="auto"/>
                    </w:rPr>
                  </w:pPr>
                  <w:r>
                    <w:rPr>
                      <w:rFonts w:hint="eastAsia" w:ascii="宋体" w:hAnsi="宋体"/>
                      <w:b w:val="0"/>
                      <w:bCs/>
                      <w:color w:val="auto"/>
                    </w:rPr>
                    <w:t>4、成立应急领导小组，制订防火预案并演练；</w:t>
                  </w:r>
                </w:p>
                <w:p>
                  <w:pPr>
                    <w:rPr>
                      <w:rFonts w:hint="eastAsia" w:ascii="宋体" w:hAnsi="宋体" w:cs="宋体"/>
                      <w:b w:val="0"/>
                      <w:bCs/>
                      <w:color w:val="auto"/>
                      <w:szCs w:val="28"/>
                    </w:rPr>
                  </w:pPr>
                  <w:r>
                    <w:rPr>
                      <w:rFonts w:ascii="宋体" w:hAnsi="宋体"/>
                      <w:b w:val="0"/>
                      <w:bCs/>
                      <w:color w:val="auto"/>
                      <w:szCs w:val="28"/>
                    </w:rPr>
                    <w:t>5</w:t>
                  </w:r>
                  <w:r>
                    <w:rPr>
                      <w:rFonts w:hint="eastAsia" w:ascii="宋体" w:hAnsi="宋体"/>
                      <w:b w:val="0"/>
                      <w:bCs/>
                      <w:color w:val="auto"/>
                      <w:szCs w:val="28"/>
                    </w:rPr>
                    <w:t>、</w:t>
                  </w:r>
                  <w:r>
                    <w:rPr>
                      <w:rFonts w:hint="eastAsia" w:ascii="宋体" w:hAnsi="宋体" w:cs="宋体"/>
                      <w:b w:val="0"/>
                      <w:bCs/>
                      <w:color w:val="auto"/>
                      <w:szCs w:val="28"/>
                    </w:rPr>
                    <w:t>特种设备定期安全检测；加强电器管理；</w:t>
                  </w:r>
                </w:p>
                <w:p>
                  <w:pPr>
                    <w:rPr>
                      <w:rFonts w:hint="eastAsia" w:ascii="Times New Roman" w:hAnsi="Times New Roman" w:eastAsia="宋体" w:cs="Times New Roman"/>
                      <w:lang w:val="en-US" w:eastAsia="zh-CN"/>
                    </w:rPr>
                  </w:pPr>
                  <w:r>
                    <w:rPr>
                      <w:rFonts w:hint="eastAsia" w:ascii="宋体" w:hAnsi="宋体"/>
                      <w:b w:val="0"/>
                      <w:bCs/>
                      <w:color w:val="auto"/>
                    </w:rPr>
                    <w:t>6、与相关方签订协议，确保事故发生为零；</w:t>
                  </w:r>
                </w:p>
              </w:tc>
              <w:tc>
                <w:tcPr>
                  <w:tcW w:w="1350"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生产部</w:t>
                  </w:r>
                </w:p>
              </w:tc>
              <w:tc>
                <w:tcPr>
                  <w:tcW w:w="1774"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eastAsia="zh-TW"/>
                    </w:rPr>
                    <w:t>一般工伤事件小于2%（按人数/年）</w:t>
                  </w:r>
                </w:p>
              </w:tc>
              <w:tc>
                <w:tcPr>
                  <w:tcW w:w="3136" w:type="dxa"/>
                  <w:shd w:val="clear" w:color="auto" w:fill="auto"/>
                  <w:vAlign w:val="center"/>
                </w:tcPr>
                <w:p>
                  <w:pPr>
                    <w:rPr>
                      <w:rFonts w:hint="eastAsia" w:ascii="宋体" w:hAnsi="宋体"/>
                      <w:b w:val="0"/>
                      <w:bCs/>
                      <w:color w:val="auto"/>
                    </w:rPr>
                  </w:pPr>
                  <w:r>
                    <w:rPr>
                      <w:rFonts w:hint="eastAsia" w:ascii="宋体" w:hAnsi="宋体"/>
                      <w:b w:val="0"/>
                      <w:bCs/>
                      <w:color w:val="auto"/>
                    </w:rPr>
                    <w:t>1、设置安全标志及消防设施</w:t>
                  </w:r>
                  <w:r>
                    <w:rPr>
                      <w:rFonts w:hint="eastAsia" w:ascii="宋体" w:hAnsi="宋体" w:cs="宋体"/>
                      <w:b w:val="0"/>
                      <w:bCs/>
                      <w:color w:val="auto"/>
                      <w:szCs w:val="28"/>
                    </w:rPr>
                    <w:t>（栓）</w:t>
                  </w:r>
                  <w:r>
                    <w:rPr>
                      <w:rFonts w:hint="eastAsia" w:ascii="宋体" w:hAnsi="宋体"/>
                      <w:b w:val="0"/>
                      <w:bCs/>
                      <w:color w:val="auto"/>
                    </w:rPr>
                    <w:t>；</w:t>
                  </w:r>
                </w:p>
                <w:p>
                  <w:pPr>
                    <w:rPr>
                      <w:rFonts w:hint="eastAsia" w:ascii="宋体" w:hAnsi="宋体"/>
                      <w:b w:val="0"/>
                      <w:bCs/>
                      <w:color w:val="auto"/>
                    </w:rPr>
                  </w:pPr>
                  <w:r>
                    <w:rPr>
                      <w:rFonts w:hint="eastAsia" w:ascii="宋体" w:hAnsi="宋体"/>
                      <w:b w:val="0"/>
                      <w:bCs/>
                      <w:color w:val="auto"/>
                    </w:rPr>
                    <w:t>2、建立安全生产管理制度；</w:t>
                  </w:r>
                </w:p>
                <w:p>
                  <w:pPr>
                    <w:rPr>
                      <w:rFonts w:hint="eastAsia" w:ascii="宋体" w:hAnsi="宋体"/>
                      <w:b w:val="0"/>
                      <w:bCs/>
                      <w:color w:val="auto"/>
                    </w:rPr>
                  </w:pPr>
                  <w:r>
                    <w:rPr>
                      <w:rFonts w:hint="eastAsia" w:ascii="宋体" w:hAnsi="宋体"/>
                      <w:b w:val="0"/>
                      <w:bCs/>
                      <w:color w:val="auto"/>
                    </w:rPr>
                    <w:t>3、对相关人员进行安全生产培训；</w:t>
                  </w:r>
                </w:p>
                <w:p>
                  <w:pPr>
                    <w:ind w:left="316" w:hanging="315" w:hangingChars="150"/>
                    <w:rPr>
                      <w:rFonts w:hint="eastAsia" w:ascii="宋体" w:hAnsi="宋体"/>
                      <w:b w:val="0"/>
                      <w:bCs/>
                      <w:color w:val="auto"/>
                    </w:rPr>
                  </w:pPr>
                  <w:r>
                    <w:rPr>
                      <w:rFonts w:hint="eastAsia" w:ascii="宋体" w:hAnsi="宋体"/>
                      <w:b w:val="0"/>
                      <w:bCs/>
                      <w:color w:val="auto"/>
                    </w:rPr>
                    <w:t>4、成立应急领导小组，制订防火预案并演练；</w:t>
                  </w:r>
                </w:p>
                <w:p>
                  <w:pPr>
                    <w:rPr>
                      <w:rFonts w:hint="eastAsia" w:ascii="宋体" w:hAnsi="宋体" w:cs="宋体"/>
                      <w:b w:val="0"/>
                      <w:bCs/>
                      <w:color w:val="auto"/>
                      <w:szCs w:val="28"/>
                    </w:rPr>
                  </w:pPr>
                  <w:r>
                    <w:rPr>
                      <w:rFonts w:ascii="宋体" w:hAnsi="宋体"/>
                      <w:b w:val="0"/>
                      <w:bCs/>
                      <w:color w:val="auto"/>
                      <w:szCs w:val="28"/>
                    </w:rPr>
                    <w:t>5</w:t>
                  </w:r>
                  <w:r>
                    <w:rPr>
                      <w:rFonts w:hint="eastAsia" w:ascii="宋体" w:hAnsi="宋体"/>
                      <w:b w:val="0"/>
                      <w:bCs/>
                      <w:color w:val="auto"/>
                      <w:szCs w:val="28"/>
                    </w:rPr>
                    <w:t>、</w:t>
                  </w:r>
                  <w:r>
                    <w:rPr>
                      <w:rFonts w:hint="eastAsia" w:ascii="宋体" w:hAnsi="宋体" w:cs="宋体"/>
                      <w:b w:val="0"/>
                      <w:bCs/>
                      <w:color w:val="auto"/>
                      <w:szCs w:val="28"/>
                    </w:rPr>
                    <w:t>特种设备定期安全检测；加强电器管理；</w:t>
                  </w:r>
                </w:p>
                <w:p>
                  <w:pPr>
                    <w:rPr>
                      <w:rFonts w:hint="eastAsia" w:ascii="Times New Roman" w:hAnsi="Times New Roman" w:eastAsia="宋体" w:cs="Times New Roman"/>
                    </w:rPr>
                  </w:pPr>
                  <w:r>
                    <w:rPr>
                      <w:rFonts w:hint="eastAsia" w:ascii="宋体" w:hAnsi="宋体"/>
                      <w:b w:val="0"/>
                      <w:bCs/>
                      <w:color w:val="auto"/>
                    </w:rPr>
                    <w:t>6、与相关方签订协议，确保事故发生为零；</w:t>
                  </w:r>
                </w:p>
              </w:tc>
              <w:tc>
                <w:tcPr>
                  <w:tcW w:w="1350"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生产部</w:t>
                  </w:r>
                </w:p>
              </w:tc>
              <w:tc>
                <w:tcPr>
                  <w:tcW w:w="1774" w:type="dxa"/>
                  <w:shd w:val="clear" w:color="auto" w:fill="auto"/>
                  <w:vAlign w:val="center"/>
                </w:tcPr>
                <w:p>
                  <w:pPr>
                    <w:rPr>
                      <w:rFonts w:hint="eastAsia" w:ascii="Times New Roman" w:hAnsi="Times New Roman" w:eastAsia="宋体" w:cs="Times New Roman"/>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eastAsia="zh-TW"/>
                    </w:rPr>
                    <w:t>无职业病发生</w:t>
                  </w:r>
                </w:p>
              </w:tc>
              <w:tc>
                <w:tcPr>
                  <w:tcW w:w="3136" w:type="dxa"/>
                  <w:shd w:val="clear" w:color="auto" w:fill="auto"/>
                  <w:vAlign w:val="center"/>
                </w:tcPr>
                <w:p>
                  <w:pPr>
                    <w:rPr>
                      <w:rFonts w:hint="eastAsia" w:ascii="宋体" w:hAnsi="宋体"/>
                      <w:b w:val="0"/>
                      <w:bCs/>
                      <w:color w:val="auto"/>
                    </w:rPr>
                  </w:pPr>
                  <w:r>
                    <w:rPr>
                      <w:rFonts w:hint="eastAsia" w:ascii="宋体" w:hAnsi="宋体"/>
                      <w:b w:val="0"/>
                      <w:bCs/>
                      <w:color w:val="auto"/>
                    </w:rPr>
                    <w:t>1、建立职业健康运行管理程序，按程序实施；</w:t>
                  </w:r>
                </w:p>
                <w:p>
                  <w:pPr>
                    <w:rPr>
                      <w:rFonts w:hint="eastAsia" w:ascii="宋体" w:hAnsi="宋体"/>
                      <w:b w:val="0"/>
                      <w:bCs/>
                      <w:color w:val="auto"/>
                    </w:rPr>
                  </w:pPr>
                  <w:r>
                    <w:rPr>
                      <w:rFonts w:hint="eastAsia" w:ascii="宋体" w:hAnsi="宋体"/>
                      <w:b w:val="0"/>
                      <w:bCs/>
                      <w:color w:val="auto"/>
                      <w:szCs w:val="28"/>
                    </w:rPr>
                    <w:t>2、降低设备运行产生的噪声，加强设备的维护保养；</w:t>
                  </w:r>
                  <w:r>
                    <w:rPr>
                      <w:rFonts w:hint="eastAsia" w:ascii="宋体" w:hAnsi="宋体"/>
                      <w:b w:val="0"/>
                      <w:bCs/>
                      <w:color w:val="auto"/>
                    </w:rPr>
                    <w:t>采用隔音，降噪的措施；</w:t>
                  </w:r>
                </w:p>
                <w:p>
                  <w:pPr>
                    <w:rPr>
                      <w:rFonts w:hint="eastAsia" w:ascii="宋体" w:hAnsi="宋体"/>
                      <w:b w:val="0"/>
                      <w:bCs/>
                      <w:color w:val="auto"/>
                      <w:szCs w:val="28"/>
                    </w:rPr>
                  </w:pPr>
                  <w:r>
                    <w:rPr>
                      <w:rFonts w:hint="eastAsia" w:ascii="宋体" w:hAnsi="宋体"/>
                      <w:b w:val="0"/>
                      <w:bCs/>
                      <w:color w:val="auto"/>
                    </w:rPr>
                    <w:t>3、</w:t>
                  </w:r>
                  <w:r>
                    <w:rPr>
                      <w:rFonts w:hint="eastAsia" w:ascii="宋体" w:hAnsi="宋体"/>
                      <w:b w:val="0"/>
                      <w:bCs/>
                      <w:color w:val="auto"/>
                      <w:szCs w:val="28"/>
                    </w:rPr>
                    <w:t>对噪声源的操作工发放劳保用品（耳塞），预防职业病发生；加强设备的管理，防止机油泄漏；</w:t>
                  </w:r>
                </w:p>
                <w:p>
                  <w:pPr>
                    <w:rPr>
                      <w:rFonts w:hint="eastAsia" w:ascii="宋体" w:hAnsi="宋体"/>
                      <w:b w:val="0"/>
                      <w:bCs/>
                      <w:color w:val="auto"/>
                      <w:szCs w:val="28"/>
                    </w:rPr>
                  </w:pPr>
                  <w:r>
                    <w:rPr>
                      <w:rFonts w:hint="eastAsia" w:ascii="宋体" w:hAnsi="宋体"/>
                      <w:b w:val="0"/>
                      <w:bCs/>
                      <w:color w:val="auto"/>
                      <w:szCs w:val="28"/>
                      <w:lang w:val="en-US" w:eastAsia="zh-CN"/>
                    </w:rPr>
                    <w:t>4</w:t>
                  </w:r>
                  <w:r>
                    <w:rPr>
                      <w:rFonts w:hint="eastAsia" w:ascii="宋体" w:hAnsi="宋体"/>
                      <w:b w:val="0"/>
                      <w:bCs/>
                      <w:color w:val="auto"/>
                      <w:szCs w:val="28"/>
                    </w:rPr>
                    <w:t>、规范各岗位的操作工的操作要求；</w:t>
                  </w:r>
                </w:p>
                <w:p>
                  <w:pPr>
                    <w:rPr>
                      <w:rFonts w:hint="eastAsia" w:ascii="宋体" w:hAnsi="宋体"/>
                      <w:b w:val="0"/>
                      <w:bCs/>
                      <w:color w:val="auto"/>
                      <w:szCs w:val="28"/>
                    </w:rPr>
                  </w:pPr>
                  <w:r>
                    <w:rPr>
                      <w:rFonts w:hint="eastAsia" w:ascii="宋体" w:hAnsi="宋体"/>
                      <w:b w:val="0"/>
                      <w:bCs/>
                      <w:color w:val="auto"/>
                      <w:szCs w:val="28"/>
                      <w:lang w:val="en-US" w:eastAsia="zh-CN"/>
                    </w:rPr>
                    <w:t>5</w:t>
                  </w:r>
                  <w:r>
                    <w:rPr>
                      <w:rFonts w:hint="eastAsia" w:ascii="宋体" w:hAnsi="宋体"/>
                      <w:b w:val="0"/>
                      <w:bCs/>
                      <w:color w:val="auto"/>
                      <w:szCs w:val="28"/>
                    </w:rPr>
                    <w:t>、加强对</w:t>
                  </w:r>
                  <w:r>
                    <w:rPr>
                      <w:rFonts w:hint="eastAsia" w:ascii="宋体" w:hAnsi="宋体"/>
                      <w:b w:val="0"/>
                      <w:bCs/>
                      <w:color w:val="auto"/>
                      <w:szCs w:val="28"/>
                      <w:lang w:val="en-US" w:eastAsia="zh-CN"/>
                    </w:rPr>
                    <w:t>场所</w:t>
                  </w:r>
                  <w:r>
                    <w:rPr>
                      <w:rFonts w:hint="eastAsia" w:ascii="宋体" w:hAnsi="宋体"/>
                      <w:b w:val="0"/>
                      <w:bCs/>
                      <w:color w:val="auto"/>
                      <w:szCs w:val="28"/>
                    </w:rPr>
                    <w:t>的设备运行控制，</w:t>
                  </w:r>
                  <w:r>
                    <w:rPr>
                      <w:rFonts w:hint="eastAsia" w:ascii="宋体" w:hAnsi="宋体"/>
                      <w:b w:val="0"/>
                      <w:bCs/>
                      <w:color w:val="auto"/>
                      <w:szCs w:val="28"/>
                      <w:lang w:val="en-US" w:eastAsia="zh-CN"/>
                    </w:rPr>
                    <w:t>防止意外发生</w:t>
                  </w:r>
                  <w:r>
                    <w:rPr>
                      <w:rFonts w:hint="eastAsia" w:ascii="宋体" w:hAnsi="宋体"/>
                      <w:b w:val="0"/>
                      <w:bCs/>
                      <w:color w:val="auto"/>
                      <w:szCs w:val="28"/>
                    </w:rPr>
                    <w:t>；</w:t>
                  </w:r>
                </w:p>
                <w:p>
                  <w:pPr>
                    <w:rPr>
                      <w:rFonts w:hint="eastAsia" w:ascii="宋体" w:hAnsi="宋体"/>
                      <w:b w:val="0"/>
                      <w:bCs/>
                      <w:color w:val="auto"/>
                      <w:szCs w:val="28"/>
                    </w:rPr>
                  </w:pPr>
                  <w:r>
                    <w:rPr>
                      <w:rFonts w:hint="eastAsia" w:ascii="宋体" w:hAnsi="宋体"/>
                      <w:b w:val="0"/>
                      <w:bCs/>
                      <w:color w:val="auto"/>
                      <w:szCs w:val="28"/>
                      <w:lang w:val="en-US" w:eastAsia="zh-CN"/>
                    </w:rPr>
                    <w:t>6</w:t>
                  </w:r>
                  <w:r>
                    <w:rPr>
                      <w:rFonts w:hint="eastAsia" w:ascii="宋体" w:hAnsi="宋体"/>
                      <w:b w:val="0"/>
                      <w:bCs/>
                      <w:color w:val="auto"/>
                      <w:szCs w:val="28"/>
                    </w:rPr>
                    <w:t>、定期对员工进行体检，确保无职业病发生；</w:t>
                  </w:r>
                </w:p>
                <w:p>
                  <w:pPr>
                    <w:rPr>
                      <w:rFonts w:ascii="宋体" w:hAnsi="宋体"/>
                      <w:b w:val="0"/>
                      <w:bCs/>
                      <w:color w:val="auto"/>
                      <w:szCs w:val="28"/>
                    </w:rPr>
                  </w:pPr>
                  <w:r>
                    <w:rPr>
                      <w:rFonts w:hint="eastAsia" w:ascii="宋体" w:hAnsi="宋体"/>
                      <w:b w:val="0"/>
                      <w:bCs/>
                      <w:color w:val="auto"/>
                      <w:szCs w:val="28"/>
                      <w:lang w:val="en-US" w:eastAsia="zh-CN"/>
                    </w:rPr>
                    <w:t>8</w:t>
                  </w:r>
                  <w:r>
                    <w:rPr>
                      <w:rFonts w:hint="eastAsia" w:ascii="宋体" w:hAnsi="宋体"/>
                      <w:b w:val="0"/>
                      <w:bCs/>
                      <w:color w:val="auto"/>
                      <w:szCs w:val="28"/>
                    </w:rPr>
                    <w:t>、定期对设备和通风设备进行检查；</w:t>
                  </w:r>
                </w:p>
                <w:p>
                  <w:pPr>
                    <w:rPr>
                      <w:rFonts w:hint="eastAsia" w:ascii="Times New Roman" w:hAnsi="Times New Roman" w:eastAsia="宋体" w:cs="Times New Roman"/>
                    </w:rPr>
                  </w:pPr>
                </w:p>
              </w:tc>
              <w:tc>
                <w:tcPr>
                  <w:tcW w:w="1350"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生产部/质管部</w:t>
                  </w:r>
                </w:p>
              </w:tc>
              <w:tc>
                <w:tcPr>
                  <w:tcW w:w="1774"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bl>
          <w:p>
            <w:r>
              <w:rPr>
                <w:rFonts w:hint="eastAsia" w:ascii="Wingdings" w:hAnsi="Wingdings"/>
              </w:rPr>
              <w:sym w:font="Wingdings 2" w:char="0052"/>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vAlign w:val="top"/>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sym w:font="Wingdings 2" w:char="0052"/>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sym w:font="Wingdings 2" w:char="0052"/>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lang w:val="en-US" w:eastAsia="zh-CN"/>
              </w:rPr>
              <w:t>3万多</w:t>
            </w:r>
            <w:r>
              <w:rPr>
                <w:rFonts w:hint="eastAsia"/>
              </w:rPr>
              <w:t>平方米；生产</w:t>
            </w:r>
            <w:r>
              <w:rPr>
                <w:rFonts w:hint="eastAsia"/>
                <w:lang w:val="en-US" w:eastAsia="zh-CN"/>
              </w:rPr>
              <w:t>线9条</w:t>
            </w:r>
            <w:r>
              <w:rPr>
                <w:rFonts w:hint="eastAsia"/>
              </w:rPr>
              <w:t>；</w:t>
            </w:r>
            <w:r>
              <w:rPr>
                <w:rFonts w:hint="eastAsia"/>
                <w:lang w:val="en-US" w:eastAsia="zh-CN"/>
              </w:rPr>
              <w:t>三个危险化学品仓库、一个氧气储存室、一个危险固废仓库、6个实验室</w:t>
            </w:r>
            <w:r>
              <w:rPr>
                <w:rFonts w:hint="eastAsia"/>
              </w:rPr>
              <w:t>；</w:t>
            </w:r>
          </w:p>
          <w:p>
            <w:pPr>
              <w:rPr>
                <w:rFonts w:hint="default" w:eastAsia="宋体"/>
                <w:u w:val="single"/>
                <w:lang w:val="en-US" w:eastAsia="zh-CN"/>
              </w:rPr>
            </w:pPr>
            <w:r>
              <w:rPr>
                <w:rFonts w:hint="eastAsia"/>
              </w:rPr>
              <w:t>主要生产设备有：</w:t>
            </w:r>
            <w:r>
              <w:rPr>
                <w:rFonts w:hint="eastAsia"/>
                <w:u w:val="single"/>
                <w:lang w:val="en-US" w:eastAsia="zh-CN"/>
              </w:rPr>
              <w:t xml:space="preserve">胶化线、烘干线； </w:t>
            </w:r>
          </w:p>
          <w:p>
            <w:r>
              <w:rPr>
                <w:rFonts w:hint="eastAsia"/>
              </w:rPr>
              <w:t>主要安全装置有：</w:t>
            </w:r>
          </w:p>
          <w:p>
            <w:r>
              <w:rPr>
                <w:rFonts w:hint="eastAsia" w:ascii="Wingdings" w:hAnsi="Wingdings"/>
              </w:rPr>
              <w:sym w:font="Wingdings 2" w:char="0052"/>
            </w:r>
            <w:r>
              <w:rPr>
                <w:rFonts w:hint="eastAsia"/>
              </w:rPr>
              <w:t>急停按钮</w:t>
            </w:r>
            <w:r>
              <w:rPr>
                <w:rFonts w:hint="eastAsia" w:ascii="Wingdings" w:hAnsi="Wingdings"/>
              </w:rPr>
              <w:sym w:font="Wingdings 2" w:char="0052"/>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sym w:font="Wingdings 2" w:char="0052"/>
            </w:r>
            <w:r>
              <w:rPr>
                <w:rFonts w:hint="eastAsia"/>
              </w:rPr>
              <w:t>报警系统</w:t>
            </w:r>
            <w:r>
              <w:rPr>
                <w:rFonts w:hint="eastAsia" w:ascii="Wingdings" w:hAnsi="Wingdings"/>
              </w:rPr>
              <w:sym w:font="Wingdings 2" w:char="0052"/>
            </w:r>
            <w:r>
              <w:rPr>
                <w:rFonts w:hint="eastAsia"/>
              </w:rPr>
              <w:t>消防系统</w:t>
            </w:r>
          </w:p>
          <w:p>
            <w:pPr>
              <w:rPr>
                <w:u w:val="single"/>
              </w:rPr>
            </w:pPr>
          </w:p>
          <w:p>
            <w:pPr>
              <w:rPr>
                <w:rFonts w:hint="eastAsia" w:eastAsia="宋体"/>
                <w:lang w:eastAsia="zh-CN"/>
              </w:rPr>
            </w:pPr>
            <w:r>
              <w:rPr>
                <w:rFonts w:hint="eastAsia"/>
              </w:rPr>
              <w:t>特种设备：</w:t>
            </w:r>
            <w:r>
              <w:rPr>
                <w:rFonts w:hint="eastAsia" w:ascii="Wingdings" w:hAnsi="Wingdings"/>
              </w:rPr>
              <w:sym w:font="Wingdings 2" w:char="0052"/>
            </w:r>
            <w:r>
              <w:rPr>
                <w:rFonts w:hint="eastAsia"/>
              </w:rPr>
              <w:t>叉车</w:t>
            </w:r>
            <w:r>
              <w:rPr>
                <w:rFonts w:hint="eastAsia" w:ascii="Wingdings" w:hAnsi="Wingdings"/>
              </w:rPr>
              <w:sym w:font="Wingdings 2" w:char="0052"/>
            </w:r>
            <w:r>
              <w:rPr>
                <w:rFonts w:hint="eastAsia"/>
              </w:rPr>
              <w:t>行车</w:t>
            </w:r>
            <w:r>
              <w:rPr>
                <w:rFonts w:hint="eastAsia" w:ascii="Wingdings" w:hAnsi="Wingdings"/>
              </w:rPr>
              <w:sym w:font="Wingdings 2" w:char="0052"/>
            </w:r>
            <w:r>
              <w:rPr>
                <w:rFonts w:hint="eastAsia"/>
              </w:rPr>
              <w:t>锅炉</w:t>
            </w:r>
            <w:r>
              <w:rPr>
                <w:rFonts w:hint="eastAsia" w:ascii="Wingdings" w:hAnsi="Wingdings"/>
              </w:rPr>
              <w:sym w:font="Wingdings 2" w:char="0052"/>
            </w:r>
            <w:r>
              <w:rPr>
                <w:rFonts w:hint="eastAsia"/>
              </w:rPr>
              <w:t>电梯</w:t>
            </w:r>
            <w:r>
              <w:rPr>
                <w:rFonts w:hint="eastAsia" w:ascii="Wingdings" w:hAnsi="Wingdings"/>
              </w:rPr>
              <w:sym w:font="Wingdings 2" w:char="0052"/>
            </w:r>
            <w:r>
              <w:rPr>
                <w:rFonts w:hint="eastAsia"/>
              </w:rPr>
              <w:t>压力容器</w:t>
            </w:r>
          </w:p>
          <w:p>
            <w:r>
              <w:rPr>
                <w:rFonts w:hint="eastAsia"/>
              </w:rPr>
              <w:t>辅助场所：</w:t>
            </w:r>
            <w:r>
              <w:rPr>
                <w:rFonts w:hint="eastAsia" w:ascii="Wingdings" w:hAnsi="Wingdings"/>
              </w:rPr>
              <w:sym w:font="Wingdings 2" w:char="0052"/>
            </w:r>
            <w:r>
              <w:rPr>
                <w:rFonts w:hint="eastAsia"/>
              </w:rPr>
              <w:t>高压配电室</w:t>
            </w:r>
            <w:r>
              <w:rPr>
                <w:rFonts w:hint="eastAsia" w:ascii="Wingdings" w:hAnsi="Wingdings"/>
              </w:rPr>
              <w:sym w:font="Wingdings 2" w:char="0052"/>
            </w:r>
            <w:r>
              <w:rPr>
                <w:rFonts w:hint="eastAsia"/>
              </w:rPr>
              <w:t>低压配电室</w:t>
            </w:r>
            <w:r>
              <w:rPr>
                <w:rFonts w:hint="eastAsia" w:ascii="Wingdings" w:hAnsi="Wingdings"/>
              </w:rPr>
              <w:sym w:font="Wingdings 2" w:char="0052"/>
            </w:r>
            <w:r>
              <w:rPr>
                <w:rFonts w:hint="eastAsia"/>
              </w:rPr>
              <w:t>锅炉房</w:t>
            </w:r>
            <w:r>
              <w:rPr>
                <w:rFonts w:hint="eastAsia" w:ascii="Wingdings" w:hAnsi="Wingdings"/>
              </w:rPr>
              <w:sym w:font="Wingdings 2" w:char="0052"/>
            </w:r>
            <w:r>
              <w:rPr>
                <w:rFonts w:hint="eastAsia"/>
              </w:rPr>
              <w:t>危化品库</w:t>
            </w:r>
          </w:p>
          <w:p>
            <w:pPr>
              <w:ind w:firstLine="1050" w:firstLineChars="500"/>
            </w:pPr>
            <w:r>
              <w:rPr>
                <w:rFonts w:hint="eastAsia" w:ascii="Wingdings" w:hAnsi="Wingdings"/>
              </w:rPr>
              <w:sym w:font="Wingdings 2" w:char="0052"/>
            </w:r>
            <w:r>
              <w:rPr>
                <w:rFonts w:hint="eastAsia"/>
              </w:rPr>
              <w:t>危废库</w:t>
            </w:r>
            <w:r>
              <w:rPr>
                <w:rFonts w:hint="eastAsia" w:ascii="Wingdings" w:hAnsi="Wingdings"/>
              </w:rPr>
              <w:sym w:font="Wingdings 2" w:char="0052"/>
            </w:r>
            <w:r>
              <w:rPr>
                <w:rFonts w:hint="eastAsia"/>
              </w:rPr>
              <w:t>污水处理站</w:t>
            </w:r>
          </w:p>
          <w:p>
            <w:r>
              <w:rPr>
                <w:rFonts w:hint="eastAsia"/>
              </w:rPr>
              <w:sym w:font="Wingdings 2" w:char="0052"/>
            </w:r>
            <w:r>
              <w:rPr>
                <w:rFonts w:hint="eastAsia"/>
              </w:rPr>
              <w:t>组织</w:t>
            </w:r>
            <w:r>
              <w:t>现有</w:t>
            </w:r>
            <w:r>
              <w:rPr>
                <w:rFonts w:hint="eastAsia"/>
              </w:rPr>
              <w:t>基础设施可满足职业健康安全管理体系运行；</w:t>
            </w:r>
          </w:p>
          <w:p>
            <w:pPr>
              <w:rPr>
                <w:u w:val="singl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计量器具的</w:t>
            </w:r>
            <w:r>
              <w:t>测量溯源</w:t>
            </w:r>
            <w:r>
              <w:rPr>
                <w:rFonts w:hint="eastAsia"/>
              </w:rPr>
              <w:t>方法：</w:t>
            </w:r>
            <w:r>
              <w:rPr>
                <w:rFonts w:hint="eastAsia" w:ascii="Wingdings" w:hAnsi="Wingdings"/>
                <w:lang w:val="en-US" w:eastAsia="zh-CN"/>
              </w:rPr>
              <w:t xml:space="preserve"> </w:t>
            </w:r>
            <w:r>
              <w:rPr>
                <w:rFonts w:hint="eastAsia"/>
              </w:rPr>
              <w:t>外校</w:t>
            </w:r>
          </w:p>
          <w:p>
            <w:r>
              <w:rPr>
                <w:rFonts w:hint="eastAsia"/>
              </w:rPr>
              <w:t>职业健康安全监测的计量器具有：</w:t>
            </w:r>
          </w:p>
          <w:p>
            <w:pPr>
              <w:rPr>
                <w:rFonts w:hint="eastAsia" w:eastAsia="宋体"/>
                <w:lang w:eastAsia="zh-CN"/>
              </w:rPr>
            </w:pPr>
            <w:r>
              <w:rPr>
                <w:rFonts w:hint="eastAsia" w:ascii="Wingdings" w:hAnsi="Wingdings"/>
              </w:rPr>
              <w:sym w:font="Wingdings 2" w:char="0052"/>
            </w:r>
            <w:r>
              <w:rPr>
                <w:rFonts w:hint="eastAsia"/>
              </w:rPr>
              <w:t>压力表</w:t>
            </w:r>
            <w:r>
              <w:rPr>
                <w:rFonts w:hint="eastAsia" w:ascii="Wingdings" w:hAnsi="Wingdings"/>
              </w:rPr>
              <w:sym w:font="Wingdings 2" w:char="0052"/>
            </w:r>
            <w:r>
              <w:rPr>
                <w:rFonts w:hint="eastAsia"/>
              </w:rPr>
              <w:t>可燃气体探测器</w:t>
            </w:r>
            <w:r>
              <w:rPr>
                <w:rFonts w:hint="eastAsia"/>
                <w:lang w:val="en-US" w:eastAsia="zh-CN"/>
              </w:rPr>
              <w:t xml:space="preserve"> </w:t>
            </w:r>
          </w:p>
          <w:p>
            <w:pPr>
              <w:rPr>
                <w:u w:val="single"/>
              </w:rPr>
            </w:pPr>
            <w:r>
              <w:rPr>
                <w:rFonts w:hint="eastAsia"/>
              </w:rPr>
              <w:t>计量器具管理：</w:t>
            </w:r>
            <w:r>
              <w:rPr>
                <w:rFonts w:hint="eastAsia" w:ascii="Wingdings" w:hAnsi="Wingdings"/>
              </w:rPr>
              <w:sym w:font="Wingdings 2" w:char="0052"/>
            </w:r>
            <w:r>
              <w:rPr>
                <w:rFonts w:hint="eastAsia"/>
              </w:rPr>
              <w:t>进行了定期校准/检定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sym w:font="Wingdings 2" w:char="0052"/>
            </w:r>
            <w:r>
              <w:rPr>
                <w:rFonts w:hint="eastAsia"/>
              </w:rPr>
              <w:t>辅导</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sym w:font="Wingdings 2" w:char="0052"/>
            </w:r>
            <w:r>
              <w:rPr>
                <w:rFonts w:hint="eastAsia"/>
              </w:rPr>
              <w:t>焊工</w:t>
            </w:r>
            <w:r>
              <w:rPr>
                <w:rFonts w:hint="eastAsia" w:ascii="Wingdings" w:hAnsi="Wingdings"/>
              </w:rPr>
              <w:sym w:font="Wingdings 2" w:char="0052"/>
            </w:r>
            <w:r>
              <w:rPr>
                <w:rFonts w:hint="eastAsia"/>
              </w:rPr>
              <w:t>危化品作业</w:t>
            </w:r>
            <w:r>
              <w:rPr>
                <w:rFonts w:hint="eastAsia" w:ascii="Wingdings" w:hAnsi="Wingdings"/>
                <w:lang w:val="en-US" w:eastAsia="zh-CN"/>
              </w:rPr>
              <w:t xml:space="preserve"> </w:t>
            </w:r>
          </w:p>
          <w:p>
            <w:r>
              <w:rPr>
                <w:rFonts w:hint="eastAsia"/>
              </w:rPr>
              <w:t>特种设备作业人员：</w:t>
            </w:r>
            <w:r>
              <w:rPr>
                <w:rFonts w:hint="eastAsia" w:ascii="Wingdings" w:hAnsi="Wingdings"/>
              </w:rPr>
              <w:sym w:font="Wingdings 2" w:char="0052"/>
            </w:r>
            <w:r>
              <w:rPr>
                <w:rFonts w:hint="eastAsia"/>
              </w:rPr>
              <w:t>叉车工</w:t>
            </w:r>
            <w:r>
              <w:rPr>
                <w:rFonts w:hint="eastAsia" w:ascii="Wingdings" w:hAnsi="Wingdings"/>
              </w:rPr>
              <w:sym w:font="Wingdings 2" w:char="0052"/>
            </w:r>
            <w:r>
              <w:rPr>
                <w:rFonts w:hint="eastAsia"/>
              </w:rPr>
              <w:t>行车工</w:t>
            </w:r>
            <w:r>
              <w:rPr>
                <w:rFonts w:hint="eastAsia" w:ascii="Wingdings" w:hAnsi="Wingdings"/>
              </w:rPr>
              <w:sym w:font="Wingdings 2" w:char="0052"/>
            </w:r>
            <w:r>
              <w:rPr>
                <w:rFonts w:hint="eastAsia"/>
              </w:rPr>
              <w:t>锅炉工</w:t>
            </w:r>
            <w:r>
              <w:rPr>
                <w:rFonts w:hint="eastAsia" w:ascii="Wingdings" w:hAnsi="Wingdings"/>
              </w:rPr>
              <w:sym w:font="Wingdings 2" w:char="0052"/>
            </w:r>
            <w:r>
              <w:rPr>
                <w:rFonts w:hint="eastAsia"/>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看板</w:t>
            </w:r>
          </w:p>
          <w:p/>
          <w:p>
            <w:r>
              <w:rPr>
                <w:rFonts w:hint="eastAsia"/>
              </w:rPr>
              <w:t>实施了员工三级安全教育：</w:t>
            </w:r>
            <w:r>
              <w:rPr>
                <w:rFonts w:hint="eastAsia" w:ascii="Wingdings" w:hAnsi="Wingdings"/>
              </w:rPr>
              <w:sym w:font="Wingdings 2" w:char="0052"/>
            </w:r>
            <w:r>
              <w:rPr>
                <w:rFonts w:hint="eastAsia"/>
              </w:rPr>
              <w:t>入职</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离职</w:t>
            </w:r>
          </w:p>
          <w:p>
            <w:r>
              <w:rPr>
                <w:rFonts w:hint="eastAsia"/>
              </w:rPr>
              <w:t>实施了员工职业危害告知：</w:t>
            </w:r>
            <w:r>
              <w:rPr>
                <w:rFonts w:hint="eastAsia" w:ascii="Wingdings" w:hAnsi="Wingdings"/>
              </w:rPr>
              <w:sym w:font="Wingdings 2" w:char="0052"/>
            </w:r>
            <w:r>
              <w:rPr>
                <w:rFonts w:hint="eastAsia"/>
              </w:rPr>
              <w:t>入职</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组织已确定与职业健康安全管理体系相关的内部和外部沟通。</w:t>
            </w:r>
          </w:p>
          <w:p/>
          <w:p>
            <w:pPr>
              <w:rPr>
                <w:rFonts w:hint="eastAsia" w:eastAsia="宋体"/>
                <w:lang w:eastAsia="zh-CN"/>
              </w:rPr>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lang w:val="en-US" w:eastAsia="zh-CN"/>
              </w:rPr>
              <w:t xml:space="preserve"> </w:t>
            </w:r>
          </w:p>
          <w:p>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pPr>
              <w:rPr>
                <w:rFonts w:hint="eastAsia" w:eastAsia="宋体"/>
                <w:u w:val="single"/>
                <w:lang w:eastAsia="zh-CN"/>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sym w:font="Wingdings 2" w:char="0052"/>
            </w:r>
            <w:r>
              <w:rPr>
                <w:rFonts w:hint="eastAsia"/>
              </w:rPr>
              <w:t>体系文件基本受控</w:t>
            </w:r>
            <w:r>
              <w:rPr>
                <w:rFonts w:hint="eastAsia"/>
                <w:lang w:val="en-US" w:eastAsia="zh-CN"/>
              </w:rPr>
              <w:t xml:space="preserve"> </w:t>
            </w:r>
          </w:p>
          <w:p>
            <w:r>
              <w:rPr>
                <w:rFonts w:hint="eastAsia"/>
              </w:rPr>
              <w:t>对</w:t>
            </w:r>
            <w:r>
              <w:rPr>
                <w:rFonts w:hint="eastAsia"/>
                <w:lang w:val="en-US" w:eastAsia="zh-CN"/>
              </w:rPr>
              <w:t>职业康健安全</w:t>
            </w:r>
            <w:r>
              <w:rPr>
                <w:rFonts w:hint="eastAsia"/>
              </w:rPr>
              <w:t>相关的外来文件（法律法规、产品标准）进行了识别和贯彻。</w:t>
            </w:r>
          </w:p>
          <w:p>
            <w:pPr>
              <w:rPr>
                <w:rFonts w:hint="eastAsia" w:eastAsia="宋体"/>
                <w:lang w:eastAsia="zh-CN"/>
              </w:rPr>
            </w:pPr>
            <w:r>
              <w:rPr>
                <w:rFonts w:hint="eastAsia"/>
              </w:rPr>
              <w:sym w:font="Wingdings 2" w:char="0052"/>
            </w:r>
            <w:r>
              <w:rPr>
                <w:rFonts w:hint="eastAsia"/>
              </w:rPr>
              <w:t>法律法规获取充分，</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eastAsia="宋体"/>
                <w:lang w:eastAsia="zh-CN"/>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sym w:font="Wingdings 2" w:char="0052"/>
            </w:r>
            <w:r>
              <w:rPr>
                <w:rFonts w:hint="eastAsia"/>
              </w:rPr>
              <w:t xml:space="preserve">MSDS </w:t>
            </w:r>
            <w:r>
              <w:rPr>
                <w:rFonts w:hint="eastAsia" w:ascii="Wingdings" w:hAnsi="Wingdings"/>
              </w:rPr>
              <w:sym w:font="Wingdings 2" w:char="0052"/>
            </w:r>
            <w:r>
              <w:rPr>
                <w:rFonts w:hint="eastAsia"/>
              </w:rPr>
              <w:t>安全操作规程</w:t>
            </w:r>
            <w:r>
              <w:rPr>
                <w:rFonts w:hint="eastAsia" w:ascii="Wingdings" w:hAnsi="Wingdings"/>
              </w:rPr>
              <w:sym w:font="Wingdings 2" w:char="0052"/>
            </w:r>
            <w:r>
              <w:rPr>
                <w:rFonts w:hint="eastAsia"/>
              </w:rPr>
              <w:t>外包控制要求</w:t>
            </w:r>
            <w:r>
              <w:rPr>
                <w:rFonts w:hint="eastAsia" w:ascii="Wingdings" w:hAnsi="Wingdings"/>
                <w:lang w:val="en-US" w:eastAsia="zh-CN"/>
              </w:rPr>
              <w:t xml:space="preserve"> </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2" w:char="0052"/>
            </w:r>
            <w:r>
              <w:rPr>
                <w:rFonts w:hint="eastAsia"/>
              </w:rPr>
              <w:t>应急预案</w:t>
            </w:r>
            <w:r>
              <w:rPr>
                <w:rFonts w:hint="eastAsia" w:ascii="Wingdings" w:hAnsi="Wingdings"/>
              </w:rPr>
              <w:sym w:font="Wingdings 2" w:char="0052"/>
            </w:r>
            <w:r>
              <w:rPr>
                <w:rFonts w:hint="eastAsia"/>
              </w:rPr>
              <w:t>MSDS</w:t>
            </w:r>
            <w:r>
              <w:rPr>
                <w:rFonts w:hint="eastAsia" w:ascii="Wingdings" w:hAnsi="Wingdings"/>
              </w:rPr>
              <w:sym w:font="Wingdings 2" w:char="0052"/>
            </w:r>
            <w:r>
              <w:rPr>
                <w:rFonts w:hint="eastAsia"/>
              </w:rPr>
              <w:t>OHSMS认证证书</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pPr>
              <w:rPr>
                <w:rFonts w:hint="eastAsia" w:eastAsia="宋体"/>
                <w:lang w:val="en-US" w:eastAsia="zh-CN"/>
              </w:rPr>
            </w:pPr>
            <w:r>
              <w:rPr>
                <w:rFonts w:hint="eastAsia"/>
              </w:rPr>
              <w:t>审核期间内，设计和开发新产品/项目名称：</w:t>
            </w:r>
            <w:r>
              <w:rPr>
                <w:rFonts w:hint="eastAsia"/>
                <w:lang w:val="en-US" w:eastAsia="zh-CN"/>
              </w:rPr>
              <w:t>无</w:t>
            </w:r>
          </w:p>
          <w:p>
            <w:r>
              <w:rPr>
                <w:rFonts w:hint="eastAsia"/>
              </w:rPr>
              <w:t>对该设计和开发的项目对职业健康安全风险进行了识别和评价，并制订了控制措施。</w:t>
            </w:r>
          </w:p>
          <w:p>
            <w:r>
              <w:rPr>
                <w:rFonts w:hint="eastAsia"/>
              </w:rPr>
              <w:t>设计和开发的</w:t>
            </w:r>
            <w:r>
              <w:rPr>
                <w:rFonts w:hint="eastAsia"/>
                <w:lang w:val="en-US" w:eastAsia="zh-CN"/>
              </w:rPr>
              <w:t xml:space="preserve"> </w:t>
            </w:r>
            <w:bookmarkStart w:id="34" w:name="_GoBack"/>
            <w:bookmarkEnd w:id="34"/>
            <w:r>
              <w:rPr>
                <w:rFonts w:hint="eastAsia"/>
              </w:rPr>
              <w:t>控制：</w:t>
            </w:r>
          </w:p>
          <w:p>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外部提供包括：原材料采购委托加工建筑施工设备维保运输其他</w:t>
            </w:r>
          </w:p>
          <w:p>
            <w:pPr>
              <w:jc w:val="left"/>
            </w:pPr>
            <w:r>
              <w:rPr>
                <w:rFonts w:hint="eastAsia"/>
              </w:rPr>
              <w:t>控制方式：合同约定危害告知现场检查专人跟踪出入控制其他</w:t>
            </w:r>
          </w:p>
          <w:p>
            <w:pPr>
              <w:jc w:val="left"/>
            </w:pPr>
            <w:r>
              <w:rPr>
                <w:rFonts w:hint="eastAsia"/>
              </w:rPr>
              <w:t>对外部供方的控制：符合要求。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rPr>
                      <w:rFonts w:hint="default"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A3"/>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52"/>
                  </w:r>
                  <w:r>
                    <w:rPr>
                      <w:rFonts w:hint="eastAsia"/>
                    </w:rPr>
                    <w:t>设置围堰</w:t>
                  </w:r>
                  <w:r>
                    <w:rPr>
                      <w:rFonts w:hint="eastAsia"/>
                    </w:rPr>
                    <w:sym w:font="Wingdings 2" w:char="0052"/>
                  </w:r>
                  <w:r>
                    <w:rPr>
                      <w:rFonts w:hint="eastAsia"/>
                    </w:rPr>
                    <w:t>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w:t>
                  </w:r>
                  <w:r>
                    <w:rPr>
                      <w:rFonts w:hint="eastAsia"/>
                    </w:rPr>
                    <w:sym w:font="Wingdings 2" w:char="0052"/>
                  </w:r>
                  <w:r>
                    <w:rPr>
                      <w:rFonts w:hint="eastAsia"/>
                    </w:rPr>
                    <w:t>压力巡视</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定期检查</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rFonts w:hint="eastAsia" w:eastAsia="宋体"/>
                <w:u w:val="single"/>
                <w:lang w:eastAsia="zh-CN"/>
              </w:rPr>
            </w:pPr>
            <w:r>
              <w:rPr>
                <w:rFonts w:hint="eastAsia"/>
              </w:rPr>
              <w:t>安全装置检查：进行了定期检查</w:t>
            </w:r>
          </w:p>
          <w:p>
            <w:pPr>
              <w:rPr>
                <w:rFonts w:hint="eastAsia" w:eastAsia="宋体"/>
                <w:u w:val="single"/>
                <w:lang w:eastAsia="zh-CN"/>
              </w:rPr>
            </w:pPr>
            <w:r>
              <w:rPr>
                <w:rFonts w:hint="eastAsia"/>
              </w:rPr>
              <w:t>特种设备管理：进行了定期检验</w:t>
            </w:r>
          </w:p>
          <w:p>
            <w:r>
              <w:rPr>
                <w:rFonts w:hint="eastAsia"/>
              </w:rPr>
              <w:t>特种设备检测报告，如：</w:t>
            </w:r>
            <w:r>
              <w:rPr>
                <w:rFonts w:hint="eastAsia"/>
                <w:u w:val="single"/>
                <w:lang w:val="en-US" w:eastAsia="zh-CN"/>
              </w:rPr>
              <w:t xml:space="preserve">叉车、货梯、锅炉等；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rPr>
                <w:rFonts w:hint="eastAsia" w:eastAsia="宋体"/>
                <w:lang w:eastAsia="zh-CN"/>
              </w:rPr>
            </w:pPr>
            <w:r>
              <w:rPr>
                <w:rFonts w:hint="eastAsia"/>
              </w:rPr>
              <w:t>采用的标识方式：MSDS危害告知标牌</w:t>
            </w:r>
            <w:r>
              <w:rPr>
                <w:rFonts w:hint="eastAsia" w:ascii="Wingdings" w:hAnsi="Wingdings"/>
                <w:lang w:eastAsia="zh-CN"/>
              </w:rPr>
              <w:t>。</w:t>
            </w:r>
          </w:p>
          <w:p>
            <w:pPr>
              <w:jc w:val="left"/>
            </w:pPr>
            <w:r>
              <w:rPr>
                <w:rFonts w:hint="eastAsia"/>
              </w:rPr>
              <w:t>可追溯性实现：符合要求。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pPr>
            <w:r>
              <w:rPr>
                <w:rFonts w:hint="eastAsia"/>
              </w:rPr>
              <w:t>危化品：符合要求。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组织对产品和服务交付后活动的要求。废物回收最终处置其他</w:t>
            </w:r>
          </w:p>
          <w:p>
            <w:r>
              <w:rPr>
                <w:rFonts w:hint="eastAsia"/>
              </w:rPr>
              <w:t>交付后活动：符合要求。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rPr>
              <w:sym w:font="Wingdings 2" w:char="0052"/>
            </w:r>
            <w:r>
              <w:rPr>
                <w:rFonts w:hint="eastAsia"/>
              </w:rPr>
              <w:t>危险品</w:t>
            </w:r>
            <w:r>
              <w:rPr>
                <w:rFonts w:hint="eastAsia"/>
              </w:rPr>
              <w:sym w:font="Wingdings 2" w:char="0052"/>
            </w:r>
            <w:r>
              <w:rPr>
                <w:rFonts w:hint="eastAsia"/>
              </w:rPr>
              <w:t>使用厂区和车间内</w:t>
            </w:r>
            <w:r>
              <w:rPr>
                <w:rFonts w:hint="eastAsia"/>
              </w:rPr>
              <w:sym w:font="Wingdings 2" w:char="0052"/>
            </w:r>
            <w:r>
              <w:rPr>
                <w:rFonts w:hint="eastAsia"/>
              </w:rPr>
              <w:t>布局设备设施</w:t>
            </w:r>
            <w:r>
              <w:rPr>
                <w:rFonts w:hint="eastAsia"/>
              </w:rPr>
              <w:sym w:font="Wingdings 2" w:char="0052"/>
            </w:r>
            <w:r>
              <w:rPr>
                <w:rFonts w:hint="eastAsia"/>
              </w:rPr>
              <w:t>周边危险源</w:t>
            </w:r>
          </w:p>
          <w:p>
            <w:r>
              <w:rPr>
                <w:rFonts w:hint="eastAsia"/>
              </w:rPr>
              <w:t>变更控制：符合要求。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rPr>
              <w:sym w:font="Wingdings 2" w:char="0052"/>
            </w:r>
            <w:r>
              <w:rPr>
                <w:rFonts w:hint="eastAsia"/>
              </w:rPr>
              <w:t>火灾控制</w:t>
            </w:r>
            <w:r>
              <w:rPr>
                <w:rFonts w:hint="eastAsia"/>
              </w:rPr>
              <w:sym w:font="Wingdings 2" w:char="0052"/>
            </w:r>
            <w:r>
              <w:rPr>
                <w:rFonts w:hint="eastAsia"/>
              </w:rPr>
              <w:t>危化品泄露</w:t>
            </w:r>
            <w:r>
              <w:rPr>
                <w:rFonts w:hint="eastAsia"/>
              </w:rPr>
              <w:sym w:font="Wingdings 2" w:char="0052"/>
            </w:r>
            <w:r>
              <w:rPr>
                <w:rFonts w:hint="eastAsia"/>
              </w:rPr>
              <w:t>锅炉爆炸设备故障</w:t>
            </w:r>
          </w:p>
          <w:p>
            <w:r>
              <w:rPr>
                <w:rFonts w:hint="eastAsia"/>
              </w:rPr>
              <w:t>审核周期内发生过紧急情况：未发生。</w:t>
            </w:r>
          </w:p>
          <w:p/>
          <w:p>
            <w:pPr>
              <w:rPr>
                <w:rFonts w:hint="eastAsia"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6</w:t>
            </w:r>
            <w:r>
              <w:rPr>
                <w:rFonts w:hint="eastAsia" w:ascii="Times New Roman" w:hAnsi="Times New Roman" w:eastAsia="宋体" w:cs="Times New Roman"/>
                <w:lang w:eastAsia="zh-CN"/>
              </w:rPr>
              <w:t>月</w:t>
            </w:r>
            <w:r>
              <w:rPr>
                <w:rFonts w:hint="eastAsia" w:ascii="Times New Roman" w:hAnsi="Times New Roman" w:eastAsia="宋体" w:cs="Times New Roman"/>
                <w:lang w:val="en-US" w:eastAsia="zh-CN"/>
              </w:rPr>
              <w:t>24</w:t>
            </w:r>
            <w:r>
              <w:rPr>
                <w:rFonts w:hint="eastAsia" w:ascii="Times New Roman" w:hAnsi="Times New Roman" w:eastAsia="宋体" w:cs="Times New Roman"/>
                <w:lang w:eastAsia="zh-CN"/>
              </w:rPr>
              <w:t>日</w:t>
            </w:r>
            <w:r>
              <w:rPr>
                <w:rFonts w:hint="eastAsia" w:ascii="Times New Roman" w:hAnsi="Times New Roman" w:eastAsia="宋体" w:cs="Times New Roman"/>
                <w:lang w:val="en-US" w:eastAsia="zh-CN"/>
              </w:rPr>
              <w:t>和</w:t>
            </w:r>
            <w:r>
              <w:rPr>
                <w:rFonts w:hint="eastAsia" w:ascii="Times New Roman" w:hAnsi="Times New Roman" w:eastAsia="宋体" w:cs="Times New Roman"/>
                <w:lang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6</w:t>
            </w:r>
            <w:r>
              <w:rPr>
                <w:rFonts w:hint="eastAsia" w:ascii="Times New Roman" w:hAnsi="Times New Roman" w:eastAsia="宋体" w:cs="Times New Roman"/>
                <w:lang w:eastAsia="zh-CN"/>
              </w:rPr>
              <w:t>月</w:t>
            </w:r>
            <w:r>
              <w:rPr>
                <w:rFonts w:hint="eastAsia" w:ascii="Times New Roman" w:hAnsi="Times New Roman" w:eastAsia="宋体" w:cs="Times New Roman"/>
                <w:lang w:val="en-US" w:eastAsia="zh-CN"/>
              </w:rPr>
              <w:t>16</w:t>
            </w:r>
            <w:r>
              <w:rPr>
                <w:rFonts w:hint="eastAsia" w:ascii="Times New Roman" w:hAnsi="Times New Roman" w:eastAsia="宋体" w:cs="Times New Roman"/>
                <w:lang w:eastAsia="zh-CN"/>
              </w:rPr>
              <w:t>日</w:t>
            </w:r>
            <w:r>
              <w:rPr>
                <w:rFonts w:hint="eastAsia" w:ascii="Times New Roman" w:hAnsi="Times New Roman" w:eastAsia="宋体" w:cs="Times New Roman"/>
              </w:rPr>
              <w:t>进行了的</w:t>
            </w:r>
            <w:r>
              <w:rPr>
                <w:rFonts w:hint="eastAsia" w:ascii="Times New Roman" w:hAnsi="Times New Roman" w:eastAsia="宋体" w:cs="Times New Roman"/>
                <w:lang w:val="en-US" w:eastAsia="zh-CN"/>
              </w:rPr>
              <w:t>消防和化学品泄漏</w:t>
            </w:r>
            <w:r>
              <w:rPr>
                <w:rFonts w:hint="eastAsia" w:ascii="Times New Roman" w:hAnsi="Times New Roman" w:eastAsia="宋体" w:cs="Times New Roman"/>
              </w:rPr>
              <w:t>演练；并总结了预案的可行性和有效性。</w:t>
            </w:r>
          </w:p>
          <w:p>
            <w:pPr>
              <w:rPr>
                <w:rFonts w:hint="eastAsia" w:ascii="Times New Roman" w:hAnsi="Times New Roman" w:eastAsia="宋体" w:cs="Times New Roman"/>
              </w:rPr>
            </w:pPr>
          </w:p>
          <w:p>
            <w:r>
              <w:rPr>
                <w:rFonts w:hint="eastAsia" w:ascii="Times New Roman" w:hAnsi="Times New Roman" w:eastAsia="宋体" w:cs="Times New Roman"/>
              </w:rPr>
              <w:t>定期评审并修订过程和策划</w:t>
            </w:r>
            <w:r>
              <w:rPr>
                <w:rFonts w:hint="eastAsia"/>
              </w:rPr>
              <w:t>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28</w:t>
            </w:r>
            <w:r>
              <w:rPr>
                <w:rFonts w:hint="eastAsia"/>
              </w:rPr>
              <w:t>日</w:t>
            </w:r>
          </w:p>
          <w:p>
            <w:pPr>
              <w:rPr>
                <w:rFonts w:hint="default" w:eastAsia="宋体"/>
                <w:lang w:val="en-US" w:eastAsia="zh-CN"/>
              </w:rPr>
            </w:pPr>
            <w:r>
              <w:rPr>
                <w:rFonts w:hint="eastAsia"/>
              </w:rPr>
              <w:sym w:font="Wingdings 2" w:char="0052"/>
            </w:r>
            <w:r>
              <w:rPr>
                <w:rFonts w:hint="eastAsia"/>
              </w:rPr>
              <w:t>特殊情况（法规变化）：</w:t>
            </w:r>
            <w:r>
              <w:rPr>
                <w:rFonts w:hint="eastAsia"/>
                <w:lang w:val="en-US" w:eastAsia="zh-CN"/>
              </w:rPr>
              <w:t>新法规变更实施前一个月。</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rPr>
              <w:sym w:font="Wingdings 2" w:char="0052"/>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r>
              <w:rPr>
                <w:rFonts w:hint="eastAsia" w:ascii="Times New Roman" w:hAnsi="Times New Roman" w:eastAsia="宋体" w:cs="Times New Roman"/>
                <w:lang w:val="en-US" w:eastAsia="zh-CN"/>
              </w:rPr>
              <w:t>HKJZJ220118（浙江杭康检测技术有限公司，时间：2022-3-7）</w:t>
            </w:r>
            <w:r>
              <w:rPr>
                <w:rFonts w:hint="eastAsia"/>
              </w:rPr>
              <w:t>。</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rPr>
              <w:sym w:font="Wingdings 2" w:char="0052"/>
            </w:r>
            <w:r>
              <w:rPr>
                <w:rFonts w:hint="eastAsia"/>
              </w:rPr>
              <w:t>在职（定期）</w:t>
            </w:r>
          </w:p>
          <w:p>
            <w:r>
              <w:rPr>
                <w:rFonts w:hint="eastAsia"/>
              </w:rPr>
              <w:t>《职业病体检》编号：</w:t>
            </w:r>
            <w:r>
              <w:rPr>
                <w:rFonts w:hint="eastAsia" w:ascii="Times New Roman" w:hAnsi="Times New Roman" w:eastAsia="宋体" w:cs="Times New Roman"/>
                <w:lang w:val="en-US" w:eastAsia="zh-CN"/>
              </w:rPr>
              <w:t>职检字第（134-2022-4）号（机构：杭州富阳江南医院，时间：2022-4-23； 受检104人，其中17人复查，疑似职业病0人）</w:t>
            </w:r>
            <w:r>
              <w:rPr>
                <w:rFonts w:hint="eastAsia"/>
              </w:rPr>
              <w:t>。</w:t>
            </w:r>
          </w:p>
          <w:p>
            <w:r>
              <w:rPr>
                <w:rFonts w:hint="eastAsia"/>
              </w:rPr>
              <w:t>《建筑消防检测报告》编号：。</w:t>
            </w:r>
          </w:p>
          <w:p>
            <w:r>
              <w:rPr>
                <w:rFonts w:hint="eastAsia"/>
              </w:rPr>
              <w:t>《防雷检测报告》编号：</w:t>
            </w:r>
            <w:r>
              <w:rPr>
                <w:rFonts w:hint="eastAsia"/>
                <w:lang w:eastAsia="zh-CN"/>
              </w:rPr>
              <w:t>（</w:t>
            </w:r>
            <w:r>
              <w:rPr>
                <w:rFonts w:hint="eastAsia"/>
                <w:lang w:val="en-US" w:eastAsia="zh-CN"/>
              </w:rPr>
              <w:t>杭</w:t>
            </w:r>
            <w:r>
              <w:rPr>
                <w:rFonts w:hint="eastAsia"/>
                <w:lang w:eastAsia="zh-CN"/>
              </w:rPr>
              <w:t>）</w:t>
            </w:r>
            <w:r>
              <w:rPr>
                <w:rFonts w:hint="eastAsia"/>
                <w:lang w:val="en-US" w:eastAsia="zh-CN"/>
              </w:rPr>
              <w:t>雷检【2022】FY0307号</w:t>
            </w:r>
            <w:r>
              <w:rPr>
                <w:rFonts w:hint="eastAsia"/>
              </w:rPr>
              <w:t>。</w:t>
            </w:r>
          </w:p>
          <w:p>
            <w:r>
              <w:rPr>
                <w:rFonts w:hint="eastAsia"/>
              </w:rPr>
              <w:t>达标评价：</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rPr>
              <w:sym w:font="Wingdings 2" w:char="0052"/>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6</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vAlign w:val="top"/>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pPr>
              <w:rPr>
                <w:rFonts w:hint="eastAsia" w:eastAsia="宋体"/>
                <w:lang w:eastAsia="zh-CN"/>
              </w:rPr>
            </w:pPr>
            <w:r>
              <w:rPr>
                <w:rFonts w:hint="eastAsia"/>
              </w:rPr>
              <w:sym w:font="Wingdings 2" w:char="0052"/>
            </w:r>
            <w:r>
              <w:rPr>
                <w:rFonts w:hint="eastAsia"/>
              </w:rPr>
              <w:t>未遂事件</w:t>
            </w:r>
            <w:r>
              <w:rPr>
                <w:rFonts w:hint="eastAsia"/>
              </w:rPr>
              <w:sym w:font="Wingdings 2" w:char="0052"/>
            </w:r>
            <w:r>
              <w:rPr>
                <w:rFonts w:hint="eastAsia"/>
              </w:rPr>
              <w:t>工伤事件</w:t>
            </w:r>
            <w:r>
              <w:rPr>
                <w:rFonts w:hint="eastAsia"/>
              </w:rPr>
              <w:sym w:font="Wingdings 2" w:char="0052"/>
            </w:r>
            <w:r>
              <w:rPr>
                <w:rFonts w:hint="eastAsia"/>
              </w:rPr>
              <w:t>职业病体检</w:t>
            </w:r>
            <w:r>
              <w:rPr>
                <w:rFonts w:hint="eastAsia"/>
              </w:rPr>
              <w:sym w:font="Wingdings 2" w:char="0052"/>
            </w:r>
            <w:r>
              <w:rPr>
                <w:rFonts w:hint="eastAsia"/>
              </w:rPr>
              <w:t>火灾</w:t>
            </w:r>
            <w:r>
              <w:rPr>
                <w:rFonts w:hint="eastAsia"/>
                <w:lang w:val="en-US" w:eastAsia="zh-CN"/>
              </w:rPr>
              <w:t xml:space="preserve"> </w:t>
            </w:r>
          </w:p>
          <w:p>
            <w:r>
              <w:rPr>
                <w:rFonts w:hint="eastAsia"/>
              </w:rPr>
              <w:t>针对下列方面采取了纠正措施：</w:t>
            </w:r>
          </w:p>
          <w:p>
            <w:r>
              <w:rPr>
                <w:rFonts w:hint="eastAsia"/>
              </w:rPr>
              <w:sym w:font="Wingdings 2" w:char="0052"/>
            </w:r>
            <w:r>
              <w:rPr>
                <w:rFonts w:hint="eastAsia"/>
              </w:rPr>
              <w:t>检测结果不合格</w:t>
            </w:r>
            <w:r>
              <w:rPr>
                <w:rFonts w:hint="eastAsia"/>
              </w:rPr>
              <w:sym w:font="Wingdings 2" w:char="0052"/>
            </w:r>
            <w:r>
              <w:rPr>
                <w:rFonts w:hint="eastAsia"/>
              </w:rPr>
              <w:t>自我检查的不符合</w:t>
            </w:r>
            <w:r>
              <w:rPr>
                <w:rFonts w:hint="eastAsia"/>
              </w:rPr>
              <w:sym w:font="Wingdings 2" w:char="0052"/>
            </w:r>
            <w:r>
              <w:rPr>
                <w:rFonts w:hint="eastAsia"/>
              </w:rPr>
              <w:t>相关方投诉</w:t>
            </w:r>
            <w:r>
              <w:rPr>
                <w:rFonts w:hint="eastAsia"/>
              </w:rPr>
              <w:sym w:font="Wingdings 2" w:char="0052"/>
            </w:r>
            <w:r>
              <w:rPr>
                <w:rFonts w:hint="eastAsia"/>
              </w:rPr>
              <w:t>主管部门要求整改</w:t>
            </w:r>
          </w:p>
          <w:p>
            <w:pPr>
              <w:rPr>
                <w:rFonts w:hint="eastAsia" w:eastAsia="宋体"/>
                <w:lang w:eastAsia="zh-CN"/>
              </w:rPr>
            </w:pPr>
            <w:r>
              <w:rPr>
                <w:rFonts w:hint="eastAsia"/>
              </w:rPr>
              <w:sym w:font="Wingdings 2" w:char="0052"/>
            </w:r>
            <w:r>
              <w:rPr>
                <w:rFonts w:hint="eastAsia"/>
              </w:rPr>
              <w:t>内审不符合项</w:t>
            </w:r>
            <w:r>
              <w:rPr>
                <w:rFonts w:hint="eastAsia"/>
              </w:rPr>
              <w:sym w:font="Wingdings 2" w:char="0052"/>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lang w:val="en-US" w:eastAsia="zh-CN"/>
              </w:rPr>
              <w:t xml:space="preserve"> </w:t>
            </w:r>
          </w:p>
          <w:p>
            <w:r>
              <w:rPr>
                <w:rFonts w:hint="eastAsia"/>
              </w:rPr>
              <w:t>组织将事件调查和纠正措施的信息沟通给：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tbl>
      <w:tblPr>
        <w:tblStyle w:val="8"/>
        <w:tblW w:w="9972"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535"/>
        <w:gridCol w:w="743"/>
        <w:gridCol w:w="25"/>
        <w:gridCol w:w="718"/>
        <w:gridCol w:w="50"/>
        <w:gridCol w:w="693"/>
        <w:gridCol w:w="75"/>
        <w:gridCol w:w="668"/>
        <w:gridCol w:w="101"/>
        <w:gridCol w:w="642"/>
        <w:gridCol w:w="126"/>
        <w:gridCol w:w="617"/>
        <w:gridCol w:w="151"/>
        <w:gridCol w:w="592"/>
        <w:gridCol w:w="177"/>
        <w:gridCol w:w="566"/>
        <w:gridCol w:w="202"/>
        <w:gridCol w:w="541"/>
        <w:gridCol w:w="227"/>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535" w:type="dxa"/>
            <w:shd w:val="clear" w:color="auto" w:fill="F2DCDC" w:themeFill="accent2" w:themeFillTint="32"/>
            <w:vAlign w:val="center"/>
          </w:tcPr>
          <w:p>
            <w:pPr>
              <w:rPr>
                <w:lang w:eastAsia="ja-JP"/>
              </w:rPr>
            </w:pPr>
            <w:r>
              <w:rPr>
                <w:rFonts w:hint="eastAsia"/>
                <w:lang w:val="en-GB"/>
              </w:rPr>
              <w:t>标准条款</w:t>
            </w:r>
          </w:p>
        </w:tc>
        <w:tc>
          <w:tcPr>
            <w:tcW w:w="743" w:type="dxa"/>
            <w:shd w:val="clear" w:color="auto" w:fill="F2DCDC" w:themeFill="accent2" w:themeFillTint="32"/>
            <w:vAlign w:val="center"/>
          </w:tcPr>
          <w:p>
            <w:pPr>
              <w:rPr>
                <w:lang w:eastAsia="ja-JP"/>
              </w:rPr>
            </w:pPr>
            <w:r>
              <w:rPr>
                <w:rFonts w:hint="eastAsia"/>
              </w:rPr>
              <w:t>4.1</w:t>
            </w:r>
          </w:p>
        </w:tc>
        <w:tc>
          <w:tcPr>
            <w:tcW w:w="743" w:type="dxa"/>
            <w:gridSpan w:val="2"/>
            <w:shd w:val="clear" w:color="auto" w:fill="F2DCDC" w:themeFill="accent2" w:themeFillTint="32"/>
            <w:vAlign w:val="center"/>
          </w:tcPr>
          <w:p>
            <w:pPr>
              <w:rPr>
                <w:lang w:eastAsia="ja-JP"/>
              </w:rPr>
            </w:pPr>
            <w:r>
              <w:rPr>
                <w:rFonts w:hint="eastAsia"/>
              </w:rPr>
              <w:t>4.2</w:t>
            </w:r>
          </w:p>
        </w:tc>
        <w:tc>
          <w:tcPr>
            <w:tcW w:w="743" w:type="dxa"/>
            <w:gridSpan w:val="2"/>
            <w:shd w:val="clear" w:color="auto" w:fill="F2DCDC" w:themeFill="accent2" w:themeFillTint="32"/>
            <w:vAlign w:val="center"/>
          </w:tcPr>
          <w:p>
            <w:pPr>
              <w:rPr>
                <w:lang w:eastAsia="ja-JP"/>
              </w:rPr>
            </w:pPr>
            <w:r>
              <w:rPr>
                <w:rFonts w:hint="eastAsia"/>
              </w:rPr>
              <w:t>4.3</w:t>
            </w:r>
          </w:p>
        </w:tc>
        <w:tc>
          <w:tcPr>
            <w:tcW w:w="743" w:type="dxa"/>
            <w:gridSpan w:val="2"/>
            <w:shd w:val="clear" w:color="auto" w:fill="F2DCDC" w:themeFill="accent2" w:themeFillTint="32"/>
            <w:vAlign w:val="center"/>
          </w:tcPr>
          <w:p>
            <w:pPr>
              <w:rPr>
                <w:lang w:eastAsia="ja-JP"/>
              </w:rPr>
            </w:pPr>
            <w:r>
              <w:rPr>
                <w:rFonts w:hint="eastAsia"/>
              </w:rPr>
              <w:t>4.4</w:t>
            </w:r>
          </w:p>
        </w:tc>
        <w:tc>
          <w:tcPr>
            <w:tcW w:w="743" w:type="dxa"/>
            <w:gridSpan w:val="2"/>
            <w:shd w:val="clear" w:color="auto" w:fill="F2DCDC" w:themeFill="accent2" w:themeFillTint="32"/>
            <w:vAlign w:val="center"/>
          </w:tcPr>
          <w:p>
            <w:pPr>
              <w:rPr>
                <w:lang w:eastAsia="ja-JP"/>
              </w:rPr>
            </w:pPr>
            <w:r>
              <w:rPr>
                <w:rFonts w:hint="eastAsia"/>
              </w:rPr>
              <w:t>5.1</w:t>
            </w:r>
          </w:p>
        </w:tc>
        <w:tc>
          <w:tcPr>
            <w:tcW w:w="743" w:type="dxa"/>
            <w:gridSpan w:val="2"/>
            <w:shd w:val="clear" w:color="auto" w:fill="F2DCDC" w:themeFill="accent2" w:themeFillTint="32"/>
            <w:vAlign w:val="center"/>
          </w:tcPr>
          <w:p>
            <w:pPr>
              <w:rPr>
                <w:lang w:eastAsia="ja-JP"/>
              </w:rPr>
            </w:pPr>
            <w:r>
              <w:rPr>
                <w:rFonts w:hint="eastAsia"/>
              </w:rPr>
              <w:t>5.2</w:t>
            </w:r>
          </w:p>
        </w:tc>
        <w:tc>
          <w:tcPr>
            <w:tcW w:w="743" w:type="dxa"/>
            <w:gridSpan w:val="2"/>
            <w:shd w:val="clear" w:color="auto" w:fill="F2DCDC" w:themeFill="accent2" w:themeFillTint="32"/>
            <w:vAlign w:val="center"/>
          </w:tcPr>
          <w:p>
            <w:pPr>
              <w:rPr>
                <w:lang w:eastAsia="ja-JP"/>
              </w:rPr>
            </w:pPr>
            <w:r>
              <w:rPr>
                <w:rFonts w:hint="eastAsia"/>
              </w:rPr>
              <w:t>5.3</w:t>
            </w:r>
          </w:p>
        </w:tc>
        <w:tc>
          <w:tcPr>
            <w:tcW w:w="743" w:type="dxa"/>
            <w:gridSpan w:val="2"/>
            <w:shd w:val="clear" w:color="auto" w:fill="F2DCDC" w:themeFill="accent2" w:themeFillTint="32"/>
            <w:vAlign w:val="center"/>
          </w:tcPr>
          <w:p>
            <w:pPr>
              <w:rPr>
                <w:lang w:eastAsia="ja-JP"/>
              </w:rPr>
            </w:pPr>
            <w:r>
              <w:rPr>
                <w:rFonts w:hint="eastAsia"/>
              </w:rPr>
              <w:t>5.4</w:t>
            </w:r>
          </w:p>
        </w:tc>
        <w:tc>
          <w:tcPr>
            <w:tcW w:w="743" w:type="dxa"/>
            <w:gridSpan w:val="2"/>
            <w:shd w:val="clear" w:color="auto" w:fill="F2DCDC" w:themeFill="accent2" w:themeFillTint="32"/>
            <w:vAlign w:val="center"/>
          </w:tcPr>
          <w:p>
            <w:pPr>
              <w:rPr>
                <w:lang w:eastAsia="ja-JP"/>
              </w:rPr>
            </w:pPr>
            <w:r>
              <w:rPr>
                <w:rFonts w:hint="eastAsia"/>
              </w:rPr>
              <w:t>6.1</w:t>
            </w:r>
          </w:p>
        </w:tc>
        <w:tc>
          <w:tcPr>
            <w:tcW w:w="750" w:type="dxa"/>
            <w:gridSpan w:val="2"/>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5" w:type="dxa"/>
            <w:shd w:val="clear" w:color="auto" w:fill="F2DCDC" w:themeFill="accent2" w:themeFillTint="32"/>
            <w:vAlign w:val="center"/>
          </w:tcPr>
          <w:p>
            <w:pPr>
              <w:rPr>
                <w:lang w:eastAsia="ja-JP"/>
              </w:rPr>
            </w:pPr>
            <w:r>
              <w:rPr>
                <w:rFonts w:hint="eastAsia"/>
                <w:lang w:val="en-GB"/>
              </w:rPr>
              <w:t>评价*)</w:t>
            </w:r>
          </w:p>
        </w:tc>
        <w:tc>
          <w:tcPr>
            <w:tcW w:w="743"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50" w:type="dxa"/>
            <w:gridSpan w:val="2"/>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535" w:type="dxa"/>
            <w:shd w:val="clear" w:color="auto" w:fill="F2DCDC" w:themeFill="accent2" w:themeFillTint="32"/>
            <w:vAlign w:val="center"/>
          </w:tcPr>
          <w:p>
            <w:pPr>
              <w:rPr>
                <w:lang w:eastAsia="ja-JP"/>
              </w:rPr>
            </w:pPr>
            <w:r>
              <w:rPr>
                <w:rFonts w:hint="eastAsia"/>
              </w:rPr>
              <w:t>不符合数量</w:t>
            </w:r>
          </w:p>
        </w:tc>
        <w:tc>
          <w:tcPr>
            <w:tcW w:w="743" w:type="dxa"/>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50" w:type="dxa"/>
            <w:gridSpan w:val="2"/>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5" w:type="dxa"/>
            <w:shd w:val="clear" w:color="auto" w:fill="F2DCDC" w:themeFill="accent2" w:themeFillTint="32"/>
            <w:vAlign w:val="center"/>
          </w:tcPr>
          <w:p>
            <w:pPr>
              <w:rPr>
                <w:lang w:eastAsia="ja-JP"/>
              </w:rPr>
            </w:pPr>
            <w:r>
              <w:rPr>
                <w:rFonts w:hint="eastAsia"/>
                <w:lang w:val="en-GB"/>
              </w:rPr>
              <w:t>标准条款</w:t>
            </w:r>
          </w:p>
        </w:tc>
        <w:tc>
          <w:tcPr>
            <w:tcW w:w="743" w:type="dxa"/>
            <w:shd w:val="clear" w:color="auto" w:fill="F2DCDC" w:themeFill="accent2" w:themeFillTint="32"/>
            <w:vAlign w:val="center"/>
          </w:tcPr>
          <w:p>
            <w:pPr>
              <w:rPr>
                <w:lang w:eastAsia="ja-JP"/>
              </w:rPr>
            </w:pPr>
            <w:r>
              <w:rPr>
                <w:rFonts w:hint="eastAsia"/>
              </w:rPr>
              <w:t>7.1</w:t>
            </w:r>
          </w:p>
        </w:tc>
        <w:tc>
          <w:tcPr>
            <w:tcW w:w="743" w:type="dxa"/>
            <w:gridSpan w:val="2"/>
            <w:shd w:val="clear" w:color="auto" w:fill="F2DCDC" w:themeFill="accent2" w:themeFillTint="32"/>
            <w:vAlign w:val="center"/>
          </w:tcPr>
          <w:p>
            <w:pPr>
              <w:rPr>
                <w:lang w:eastAsia="ja-JP"/>
              </w:rPr>
            </w:pPr>
            <w:r>
              <w:rPr>
                <w:rFonts w:hint="eastAsia"/>
              </w:rPr>
              <w:t>7.2</w:t>
            </w:r>
          </w:p>
        </w:tc>
        <w:tc>
          <w:tcPr>
            <w:tcW w:w="743" w:type="dxa"/>
            <w:gridSpan w:val="2"/>
            <w:shd w:val="clear" w:color="auto" w:fill="F2DCDC" w:themeFill="accent2" w:themeFillTint="32"/>
            <w:vAlign w:val="center"/>
          </w:tcPr>
          <w:p>
            <w:pPr>
              <w:rPr>
                <w:lang w:eastAsia="ja-JP"/>
              </w:rPr>
            </w:pPr>
            <w:r>
              <w:rPr>
                <w:rFonts w:hint="eastAsia"/>
              </w:rPr>
              <w:t>7.3</w:t>
            </w:r>
          </w:p>
        </w:tc>
        <w:tc>
          <w:tcPr>
            <w:tcW w:w="743" w:type="dxa"/>
            <w:gridSpan w:val="2"/>
            <w:shd w:val="clear" w:color="auto" w:fill="F2DCDC" w:themeFill="accent2" w:themeFillTint="32"/>
            <w:vAlign w:val="center"/>
          </w:tcPr>
          <w:p>
            <w:pPr>
              <w:rPr>
                <w:lang w:eastAsia="ja-JP"/>
              </w:rPr>
            </w:pPr>
            <w:r>
              <w:rPr>
                <w:rFonts w:hint="eastAsia"/>
              </w:rPr>
              <w:t>7.4</w:t>
            </w:r>
          </w:p>
        </w:tc>
        <w:tc>
          <w:tcPr>
            <w:tcW w:w="743" w:type="dxa"/>
            <w:gridSpan w:val="2"/>
            <w:shd w:val="clear" w:color="auto" w:fill="F2DCDC" w:themeFill="accent2" w:themeFillTint="32"/>
            <w:vAlign w:val="center"/>
          </w:tcPr>
          <w:p>
            <w:pPr>
              <w:rPr>
                <w:lang w:eastAsia="ja-JP"/>
              </w:rPr>
            </w:pPr>
            <w:r>
              <w:rPr>
                <w:rFonts w:hint="eastAsia"/>
              </w:rPr>
              <w:t>7.5</w:t>
            </w:r>
          </w:p>
        </w:tc>
        <w:tc>
          <w:tcPr>
            <w:tcW w:w="743" w:type="dxa"/>
            <w:gridSpan w:val="2"/>
            <w:shd w:val="clear" w:color="auto" w:fill="F2DCDC" w:themeFill="accent2" w:themeFillTint="32"/>
            <w:vAlign w:val="center"/>
          </w:tcPr>
          <w:p>
            <w:pPr>
              <w:rPr>
                <w:lang w:eastAsia="ja-JP"/>
              </w:rPr>
            </w:pPr>
            <w:r>
              <w:rPr>
                <w:rFonts w:hint="eastAsia"/>
              </w:rPr>
              <w:t>8.1</w:t>
            </w:r>
          </w:p>
        </w:tc>
        <w:tc>
          <w:tcPr>
            <w:tcW w:w="743" w:type="dxa"/>
            <w:gridSpan w:val="2"/>
            <w:shd w:val="clear" w:color="auto" w:fill="F2DCDC" w:themeFill="accent2" w:themeFillTint="32"/>
            <w:vAlign w:val="center"/>
          </w:tcPr>
          <w:p>
            <w:pPr>
              <w:rPr>
                <w:lang w:eastAsia="ja-JP"/>
              </w:rPr>
            </w:pPr>
            <w:r>
              <w:rPr>
                <w:rFonts w:hint="eastAsia"/>
              </w:rPr>
              <w:t>8.2</w:t>
            </w:r>
          </w:p>
        </w:tc>
        <w:tc>
          <w:tcPr>
            <w:tcW w:w="743" w:type="dxa"/>
            <w:gridSpan w:val="2"/>
            <w:shd w:val="clear" w:color="auto" w:fill="F2DCDC" w:themeFill="accent2" w:themeFillTint="32"/>
            <w:vAlign w:val="center"/>
          </w:tcPr>
          <w:p>
            <w:pPr>
              <w:rPr>
                <w:lang w:eastAsia="ja-JP"/>
              </w:rPr>
            </w:pPr>
            <w:r>
              <w:rPr>
                <w:rFonts w:hint="eastAsia"/>
              </w:rPr>
              <w:t>9.1</w:t>
            </w:r>
          </w:p>
        </w:tc>
        <w:tc>
          <w:tcPr>
            <w:tcW w:w="743" w:type="dxa"/>
            <w:gridSpan w:val="2"/>
            <w:shd w:val="clear" w:color="auto" w:fill="F2DCDC" w:themeFill="accent2" w:themeFillTint="32"/>
            <w:vAlign w:val="center"/>
          </w:tcPr>
          <w:p>
            <w:pPr>
              <w:rPr>
                <w:lang w:eastAsia="ja-JP"/>
              </w:rPr>
            </w:pPr>
            <w:r>
              <w:rPr>
                <w:rFonts w:hint="eastAsia"/>
              </w:rPr>
              <w:t>9.2</w:t>
            </w:r>
          </w:p>
        </w:tc>
        <w:tc>
          <w:tcPr>
            <w:tcW w:w="750" w:type="dxa"/>
            <w:gridSpan w:val="2"/>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5" w:type="dxa"/>
            <w:shd w:val="clear" w:color="auto" w:fill="F2DCDC" w:themeFill="accent2" w:themeFillTint="32"/>
            <w:vAlign w:val="center"/>
          </w:tcPr>
          <w:p>
            <w:pPr>
              <w:rPr>
                <w:lang w:eastAsia="ja-JP"/>
              </w:rPr>
            </w:pPr>
            <w:r>
              <w:rPr>
                <w:rFonts w:hint="eastAsia"/>
                <w:lang w:val="en-GB"/>
              </w:rPr>
              <w:t>评价*)</w:t>
            </w:r>
          </w:p>
        </w:tc>
        <w:tc>
          <w:tcPr>
            <w:tcW w:w="743" w:type="dxa"/>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43" w:type="dxa"/>
            <w:gridSpan w:val="2"/>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43" w:type="dxa"/>
            <w:gridSpan w:val="2"/>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43" w:type="dxa"/>
            <w:gridSpan w:val="2"/>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50" w:type="dxa"/>
            <w:gridSpan w:val="2"/>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5" w:type="dxa"/>
            <w:shd w:val="clear" w:color="auto" w:fill="F2DCDC" w:themeFill="accent2" w:themeFillTint="32"/>
            <w:vAlign w:val="center"/>
          </w:tcPr>
          <w:p>
            <w:pPr>
              <w:rPr>
                <w:lang w:eastAsia="ja-JP"/>
              </w:rPr>
            </w:pPr>
            <w:r>
              <w:rPr>
                <w:rFonts w:hint="eastAsia"/>
              </w:rPr>
              <w:t>不符合数量</w:t>
            </w:r>
          </w:p>
        </w:tc>
        <w:tc>
          <w:tcPr>
            <w:tcW w:w="743" w:type="dxa"/>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tcBorders>
              <w:bottom w:val="single" w:color="auto" w:sz="4" w:space="0"/>
            </w:tcBorders>
            <w:shd w:val="clear" w:color="auto" w:fill="F2DCDC" w:themeFill="accent2" w:themeFillTint="32"/>
            <w:vAlign w:val="center"/>
          </w:tcPr>
          <w:p>
            <w:pPr>
              <w:rPr>
                <w:lang w:eastAsia="ja-JP"/>
              </w:rPr>
            </w:pPr>
          </w:p>
        </w:tc>
        <w:tc>
          <w:tcPr>
            <w:tcW w:w="743" w:type="dxa"/>
            <w:gridSpan w:val="2"/>
            <w:tcBorders>
              <w:bottom w:val="single" w:color="auto" w:sz="4" w:space="0"/>
            </w:tcBorders>
            <w:shd w:val="clear" w:color="auto" w:fill="F2DCDC" w:themeFill="accent2" w:themeFillTint="32"/>
            <w:vAlign w:val="center"/>
          </w:tcPr>
          <w:p>
            <w:pPr>
              <w:rPr>
                <w:lang w:eastAsia="ja-JP"/>
              </w:rPr>
            </w:pPr>
          </w:p>
        </w:tc>
        <w:tc>
          <w:tcPr>
            <w:tcW w:w="743" w:type="dxa"/>
            <w:gridSpan w:val="2"/>
            <w:tcBorders>
              <w:bottom w:val="single" w:color="auto" w:sz="4" w:space="0"/>
            </w:tcBorders>
            <w:shd w:val="clear" w:color="auto" w:fill="F2DCDC" w:themeFill="accent2" w:themeFillTint="32"/>
            <w:vAlign w:val="center"/>
          </w:tcPr>
          <w:p>
            <w:pPr>
              <w:rPr>
                <w:lang w:eastAsia="ja-JP"/>
              </w:rPr>
            </w:pPr>
          </w:p>
        </w:tc>
        <w:tc>
          <w:tcPr>
            <w:tcW w:w="750" w:type="dxa"/>
            <w:gridSpan w:val="2"/>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5" w:type="dxa"/>
            <w:shd w:val="clear" w:color="auto" w:fill="F2DCDC" w:themeFill="accent2" w:themeFillTint="32"/>
            <w:vAlign w:val="center"/>
          </w:tcPr>
          <w:p>
            <w:pPr>
              <w:rPr>
                <w:lang w:eastAsia="ja-JP"/>
              </w:rPr>
            </w:pPr>
            <w:r>
              <w:rPr>
                <w:rFonts w:hint="eastAsia"/>
                <w:lang w:val="en-GB"/>
              </w:rPr>
              <w:t>标准条款</w:t>
            </w:r>
          </w:p>
        </w:tc>
        <w:tc>
          <w:tcPr>
            <w:tcW w:w="743" w:type="dxa"/>
            <w:shd w:val="clear" w:color="auto" w:fill="F2DCDC" w:themeFill="accent2" w:themeFillTint="32"/>
            <w:vAlign w:val="center"/>
          </w:tcPr>
          <w:p>
            <w:pPr>
              <w:rPr>
                <w:lang w:eastAsia="ja-JP"/>
              </w:rPr>
            </w:pPr>
            <w:r>
              <w:rPr>
                <w:rFonts w:hint="eastAsia"/>
              </w:rPr>
              <w:t>10.1</w:t>
            </w:r>
          </w:p>
        </w:tc>
        <w:tc>
          <w:tcPr>
            <w:tcW w:w="743" w:type="dxa"/>
            <w:gridSpan w:val="2"/>
            <w:shd w:val="clear" w:color="auto" w:fill="F2DCDC" w:themeFill="accent2" w:themeFillTint="32"/>
            <w:vAlign w:val="center"/>
          </w:tcPr>
          <w:p>
            <w:pPr>
              <w:rPr>
                <w:lang w:eastAsia="ja-JP"/>
              </w:rPr>
            </w:pPr>
            <w:r>
              <w:rPr>
                <w:rFonts w:hint="eastAsia"/>
              </w:rPr>
              <w:t>10.2</w:t>
            </w:r>
          </w:p>
        </w:tc>
        <w:tc>
          <w:tcPr>
            <w:tcW w:w="743" w:type="dxa"/>
            <w:gridSpan w:val="2"/>
            <w:shd w:val="clear" w:color="auto" w:fill="F2DCDC" w:themeFill="accent2" w:themeFillTint="32"/>
            <w:vAlign w:val="center"/>
          </w:tcPr>
          <w:p>
            <w:pPr>
              <w:rPr>
                <w:lang w:eastAsia="ja-JP"/>
              </w:rPr>
            </w:pPr>
            <w:r>
              <w:rPr>
                <w:rFonts w:hint="eastAsia"/>
              </w:rPr>
              <w:t>10.3</w:t>
            </w: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50" w:type="dxa"/>
            <w:gridSpan w:val="2"/>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5" w:type="dxa"/>
            <w:shd w:val="clear" w:color="auto" w:fill="F2DCDC" w:themeFill="accent2" w:themeFillTint="32"/>
            <w:vAlign w:val="center"/>
          </w:tcPr>
          <w:p>
            <w:pPr>
              <w:rPr>
                <w:lang w:eastAsia="ja-JP"/>
              </w:rPr>
            </w:pPr>
            <w:r>
              <w:rPr>
                <w:rFonts w:hint="eastAsia"/>
                <w:lang w:val="en-GB"/>
              </w:rPr>
              <w:t>评价*)</w:t>
            </w:r>
          </w:p>
        </w:tc>
        <w:tc>
          <w:tcPr>
            <w:tcW w:w="743" w:type="dxa"/>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r>
              <w:rPr>
                <w:rFonts w:hint="eastAsia"/>
                <w:lang w:val="en-US" w:eastAsia="zh-CN"/>
              </w:rPr>
              <w:t>1</w:t>
            </w: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43" w:type="dxa"/>
            <w:gridSpan w:val="2"/>
            <w:shd w:val="clear" w:color="auto" w:fill="F2DCDC" w:themeFill="accent2" w:themeFillTint="32"/>
            <w:vAlign w:val="center"/>
          </w:tcPr>
          <w:p>
            <w:pPr>
              <w:rPr>
                <w:lang w:eastAsia="ja-JP"/>
              </w:rPr>
            </w:pPr>
          </w:p>
        </w:tc>
        <w:tc>
          <w:tcPr>
            <w:tcW w:w="750" w:type="dxa"/>
            <w:gridSpan w:val="2"/>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35" w:type="dxa"/>
            <w:shd w:val="clear" w:color="auto" w:fill="F2DCDC" w:themeFill="accent2" w:themeFillTint="32"/>
            <w:vAlign w:val="center"/>
          </w:tcPr>
          <w:p>
            <w:pPr>
              <w:rPr>
                <w:lang w:eastAsia="ja-JP"/>
              </w:rPr>
            </w:pPr>
            <w:r>
              <w:rPr>
                <w:rFonts w:hint="eastAsia"/>
              </w:rPr>
              <w:t>不符合数量</w:t>
            </w:r>
          </w:p>
        </w:tc>
        <w:tc>
          <w:tcPr>
            <w:tcW w:w="768" w:type="dxa"/>
            <w:gridSpan w:val="2"/>
            <w:shd w:val="clear" w:color="auto" w:fill="F2DCDC" w:themeFill="accent2" w:themeFillTint="32"/>
            <w:vAlign w:val="center"/>
          </w:tcPr>
          <w:p>
            <w:pPr>
              <w:rPr>
                <w:lang w:eastAsia="ja-JP"/>
              </w:rPr>
            </w:pPr>
          </w:p>
        </w:tc>
        <w:tc>
          <w:tcPr>
            <w:tcW w:w="768" w:type="dxa"/>
            <w:gridSpan w:val="2"/>
            <w:shd w:val="clear" w:color="auto" w:fill="F2DCDC" w:themeFill="accent2" w:themeFillTint="32"/>
            <w:vAlign w:val="center"/>
          </w:tcPr>
          <w:p>
            <w:pPr>
              <w:rPr>
                <w:lang w:eastAsia="ja-JP"/>
              </w:rPr>
            </w:pPr>
          </w:p>
        </w:tc>
        <w:tc>
          <w:tcPr>
            <w:tcW w:w="768" w:type="dxa"/>
            <w:gridSpan w:val="2"/>
            <w:shd w:val="clear" w:color="auto" w:fill="F2DCDC" w:themeFill="accent2" w:themeFillTint="32"/>
            <w:vAlign w:val="center"/>
          </w:tcPr>
          <w:p>
            <w:pPr>
              <w:rPr>
                <w:lang w:eastAsia="ja-JP"/>
              </w:rPr>
            </w:pPr>
          </w:p>
        </w:tc>
        <w:tc>
          <w:tcPr>
            <w:tcW w:w="769" w:type="dxa"/>
            <w:gridSpan w:val="2"/>
            <w:shd w:val="clear" w:color="auto" w:fill="F2DCDC" w:themeFill="accent2" w:themeFillTint="32"/>
            <w:vAlign w:val="center"/>
          </w:tcPr>
          <w:p>
            <w:pPr>
              <w:rPr>
                <w:lang w:eastAsia="ja-JP"/>
              </w:rPr>
            </w:pPr>
          </w:p>
        </w:tc>
        <w:tc>
          <w:tcPr>
            <w:tcW w:w="768" w:type="dxa"/>
            <w:gridSpan w:val="2"/>
            <w:shd w:val="clear" w:color="auto" w:fill="F2DCDC" w:themeFill="accent2" w:themeFillTint="32"/>
            <w:vAlign w:val="center"/>
          </w:tcPr>
          <w:p>
            <w:pPr>
              <w:rPr>
                <w:lang w:eastAsia="ja-JP"/>
              </w:rPr>
            </w:pPr>
          </w:p>
        </w:tc>
        <w:tc>
          <w:tcPr>
            <w:tcW w:w="768" w:type="dxa"/>
            <w:gridSpan w:val="2"/>
            <w:shd w:val="clear" w:color="auto" w:fill="F2DCDC" w:themeFill="accent2" w:themeFillTint="32"/>
            <w:vAlign w:val="center"/>
          </w:tcPr>
          <w:p>
            <w:pPr>
              <w:rPr>
                <w:lang w:eastAsia="ja-JP"/>
              </w:rPr>
            </w:pPr>
          </w:p>
        </w:tc>
        <w:tc>
          <w:tcPr>
            <w:tcW w:w="769" w:type="dxa"/>
            <w:gridSpan w:val="2"/>
            <w:shd w:val="clear" w:color="auto" w:fill="F2DCDC" w:themeFill="accent2" w:themeFillTint="32"/>
            <w:vAlign w:val="center"/>
          </w:tcPr>
          <w:p>
            <w:pPr>
              <w:rPr>
                <w:lang w:eastAsia="ja-JP"/>
              </w:rPr>
            </w:pPr>
          </w:p>
        </w:tc>
        <w:tc>
          <w:tcPr>
            <w:tcW w:w="768" w:type="dxa"/>
            <w:gridSpan w:val="2"/>
            <w:shd w:val="clear" w:color="auto" w:fill="F2DCDC" w:themeFill="accent2" w:themeFillTint="32"/>
            <w:vAlign w:val="center"/>
          </w:tcPr>
          <w:p>
            <w:pPr>
              <w:rPr>
                <w:lang w:eastAsia="ja-JP"/>
              </w:rPr>
            </w:pPr>
          </w:p>
        </w:tc>
        <w:tc>
          <w:tcPr>
            <w:tcW w:w="768" w:type="dxa"/>
            <w:gridSpan w:val="2"/>
            <w:shd w:val="clear" w:color="auto" w:fill="F2DCDC" w:themeFill="accent2" w:themeFillTint="32"/>
            <w:vAlign w:val="center"/>
          </w:tcPr>
          <w:p>
            <w:pPr>
              <w:rPr>
                <w:lang w:eastAsia="ja-JP"/>
              </w:rPr>
            </w:pPr>
          </w:p>
        </w:tc>
        <w:tc>
          <w:tcPr>
            <w:tcW w:w="523"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YTE0MGY2ZDNlMWRjNTY0YzZjODI1ZjhiNzdmYzQifQ=="/>
  </w:docVars>
  <w:rsids>
    <w:rsidRoot w:val="00000000"/>
    <w:rsid w:val="104D7EFF"/>
    <w:rsid w:val="13BF28A4"/>
    <w:rsid w:val="24BC7A84"/>
    <w:rsid w:val="2F3E7229"/>
    <w:rsid w:val="38B06074"/>
    <w:rsid w:val="59037FC7"/>
    <w:rsid w:val="6AB04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spacing w:line="400" w:lineRule="atLeast"/>
      <w:jc w:val="center"/>
      <w:outlineLvl w:val="1"/>
    </w:pPr>
    <w:rPr>
      <w:spacing w:val="8"/>
      <w:sz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4</TotalTime>
  <ScaleCrop>false</ScaleCrop>
  <LinksUpToDate>false</LinksUpToDate>
  <CharactersWithSpaces>21168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2022-12-26T03:11:33Z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