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1301-2021-Q-2022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95"/>
        <w:gridCol w:w="139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68"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重庆泛涵数码科技有限责任公司</w:t>
            </w:r>
            <w:bookmarkEnd w:id="1"/>
          </w:p>
        </w:tc>
        <w:tc>
          <w:tcPr>
            <w:tcW w:w="139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228"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68" w:type="dxa"/>
            <w:gridSpan w:val="2"/>
          </w:tcPr>
          <w:p>
            <w:pPr>
              <w:snapToGrid w:val="0"/>
              <w:spacing w:line="0" w:lineRule="atLeast"/>
              <w:jc w:val="center"/>
              <w:rPr>
                <w:sz w:val="22"/>
                <w:szCs w:val="22"/>
              </w:rPr>
            </w:pPr>
          </w:p>
        </w:tc>
        <w:tc>
          <w:tcPr>
            <w:tcW w:w="1390" w:type="dxa"/>
          </w:tcPr>
          <w:p>
            <w:pPr>
              <w:snapToGrid w:val="0"/>
              <w:spacing w:line="0" w:lineRule="atLeast"/>
              <w:jc w:val="center"/>
              <w:rPr>
                <w:sz w:val="22"/>
                <w:szCs w:val="22"/>
              </w:rPr>
            </w:pPr>
            <w:r>
              <w:rPr>
                <w:rFonts w:hint="eastAsia"/>
                <w:sz w:val="22"/>
                <w:szCs w:val="22"/>
                <w:lang w:val="en-GB"/>
              </w:rPr>
              <w:t>证书号</w:t>
            </w:r>
          </w:p>
        </w:tc>
        <w:tc>
          <w:tcPr>
            <w:tcW w:w="2228" w:type="dxa"/>
          </w:tcPr>
          <w:p>
            <w:pPr>
              <w:snapToGrid w:val="0"/>
              <w:spacing w:line="0" w:lineRule="atLeast"/>
              <w:jc w:val="center"/>
              <w:rPr>
                <w:sz w:val="22"/>
                <w:szCs w:val="22"/>
              </w:rPr>
            </w:pPr>
            <w:bookmarkStart w:id="3" w:name="证书编号"/>
            <w:r>
              <w:rPr>
                <w:sz w:val="22"/>
                <w:szCs w:val="22"/>
              </w:rPr>
              <w:t>ISC-Q-2022-1890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68" w:type="dxa"/>
            <w:gridSpan w:val="2"/>
          </w:tcPr>
          <w:p>
            <w:pPr>
              <w:snapToGrid w:val="0"/>
              <w:spacing w:line="0" w:lineRule="atLeast"/>
              <w:jc w:val="center"/>
              <w:rPr>
                <w:sz w:val="22"/>
                <w:szCs w:val="22"/>
              </w:rPr>
            </w:pPr>
            <w:bookmarkStart w:id="4" w:name="机构代码"/>
            <w:r>
              <w:rPr>
                <w:sz w:val="22"/>
                <w:szCs w:val="22"/>
              </w:rPr>
              <w:t>915001077626603043</w:t>
            </w:r>
            <w:bookmarkEnd w:id="4"/>
          </w:p>
        </w:tc>
        <w:tc>
          <w:tcPr>
            <w:tcW w:w="1390" w:type="dxa"/>
          </w:tcPr>
          <w:p>
            <w:pPr>
              <w:snapToGrid w:val="0"/>
              <w:spacing w:line="0" w:lineRule="atLeast"/>
              <w:jc w:val="center"/>
              <w:rPr>
                <w:sz w:val="22"/>
                <w:szCs w:val="22"/>
              </w:rPr>
            </w:pPr>
            <w:r>
              <w:rPr>
                <w:rFonts w:hint="eastAsia"/>
                <w:sz w:val="22"/>
                <w:szCs w:val="22"/>
              </w:rPr>
              <w:t>是否带CNAS标志</w:t>
            </w:r>
          </w:p>
        </w:tc>
        <w:tc>
          <w:tcPr>
            <w:tcW w:w="2228" w:type="dxa"/>
          </w:tcPr>
          <w:p>
            <w:pPr>
              <w:snapToGrid w:val="0"/>
              <w:spacing w:line="0" w:lineRule="atLeast"/>
              <w:rPr>
                <w:sz w:val="22"/>
                <w:szCs w:val="22"/>
              </w:rPr>
            </w:pPr>
            <w:bookmarkStart w:id="5" w:name="认可标志"/>
            <w:r>
              <w:rPr>
                <w:sz w:val="22"/>
                <w:szCs w:val="22"/>
              </w:rPr>
              <w:t>Q:认可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68"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90" w:type="dxa"/>
          </w:tcPr>
          <w:p>
            <w:pPr>
              <w:snapToGrid w:val="0"/>
              <w:spacing w:line="0" w:lineRule="atLeast"/>
              <w:jc w:val="center"/>
              <w:rPr>
                <w:sz w:val="22"/>
                <w:szCs w:val="22"/>
              </w:rPr>
            </w:pPr>
            <w:r>
              <w:rPr>
                <w:rFonts w:hint="eastAsia"/>
                <w:sz w:val="22"/>
                <w:szCs w:val="22"/>
              </w:rPr>
              <w:t>企业体系有效人数</w:t>
            </w:r>
          </w:p>
        </w:tc>
        <w:tc>
          <w:tcPr>
            <w:tcW w:w="2228" w:type="dxa"/>
          </w:tcPr>
          <w:p>
            <w:pPr>
              <w:snapToGrid w:val="0"/>
              <w:spacing w:line="0" w:lineRule="atLeast"/>
              <w:jc w:val="center"/>
              <w:rPr>
                <w:sz w:val="22"/>
                <w:szCs w:val="22"/>
              </w:rPr>
            </w:pPr>
            <w:bookmarkStart w:id="13" w:name="体系人数"/>
            <w:r>
              <w:rPr>
                <w:sz w:val="22"/>
                <w:szCs w:val="22"/>
              </w:rPr>
              <w:t>15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重庆泛涵数码科技有限责任公司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计算机应用软件开发</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重庆市九龙坡区科园一路2号24-9号</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重庆市南岸区亚太路9号融创玖玺国际7栋29-11室</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768"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90" w:type="dxa"/>
          </w:tcPr>
          <w:p>
            <w:pPr>
              <w:snapToGrid w:val="0"/>
              <w:spacing w:line="0" w:lineRule="atLeast"/>
              <w:jc w:val="left"/>
              <w:rPr>
                <w:sz w:val="22"/>
                <w:szCs w:val="22"/>
              </w:rPr>
            </w:pPr>
            <w:r>
              <w:rPr>
                <w:rFonts w:hint="eastAsia"/>
                <w:sz w:val="22"/>
                <w:szCs w:val="18"/>
              </w:rPr>
              <w:t>审核组长签字</w:t>
            </w:r>
          </w:p>
        </w:tc>
        <w:tc>
          <w:tcPr>
            <w:tcW w:w="2228" w:type="dxa"/>
          </w:tcPr>
          <w:p>
            <w:pPr>
              <w:snapToGrid w:val="0"/>
              <w:spacing w:line="0" w:lineRule="atLeast"/>
              <w:jc w:val="left"/>
              <w:rPr>
                <w:sz w:val="22"/>
                <w:szCs w:val="22"/>
              </w:rPr>
            </w:pPr>
          </w:p>
          <w:p>
            <w:pPr>
              <w:snapToGrid w:val="0"/>
              <w:spacing w:line="0" w:lineRule="atLeast"/>
              <w:jc w:val="left"/>
              <w:rPr>
                <w:sz w:val="22"/>
                <w:szCs w:val="22"/>
              </w:rPr>
            </w:pPr>
          </w:p>
          <w:p>
            <w:pPr>
              <w:snapToGrid w:val="0"/>
              <w:spacing w:line="0" w:lineRule="atLeast"/>
              <w:jc w:val="left"/>
              <w:rPr>
                <w:sz w:val="22"/>
                <w:szCs w:val="22"/>
              </w:rPr>
            </w:pPr>
          </w:p>
          <w:p>
            <w:pPr>
              <w:snapToGrid w:val="0"/>
              <w:spacing w:line="0" w:lineRule="atLeast"/>
              <w:jc w:val="left"/>
              <w:rPr>
                <w:sz w:val="22"/>
                <w:szCs w:val="22"/>
              </w:rPr>
            </w:pPr>
            <w:r>
              <w:rPr>
                <w:rFonts w:hint="eastAsia" w:ascii="宋体" w:hAnsi="宋体" w:cs="宋体"/>
                <w:color w:val="000000"/>
                <w:kern w:val="0"/>
                <w:szCs w:val="21"/>
              </w:rPr>
              <w:t>2022年12月13日</w:t>
            </w: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bookmarkStart w:id="22" w:name="_GoBack"/>
      <w:bookmarkEnd w:id="22"/>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3B62CB3"/>
    <w:rsid w:val="045F0C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723</Words>
  <Characters>1185</Characters>
  <Lines>18</Lines>
  <Paragraphs>5</Paragraphs>
  <TotalTime>0</TotalTime>
  <ScaleCrop>false</ScaleCrop>
  <LinksUpToDate>false</LinksUpToDate>
  <CharactersWithSpaces>1346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2022-12-12T03:08:39Z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