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-758825</wp:posOffset>
            </wp:positionV>
            <wp:extent cx="7473950" cy="11002645"/>
            <wp:effectExtent l="0" t="0" r="6350" b="8255"/>
            <wp:wrapNone/>
            <wp:docPr id="1" name="图片 1" descr="扫描全能王 2023-03-01 16.4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1 16.46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100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0203-2019-2023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94"/>
        <w:gridCol w:w="2882"/>
        <w:gridCol w:w="243"/>
        <w:gridCol w:w="10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46" w:type="dxa"/>
            <w:gridSpan w:val="3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挥发性有机物（TVOC）在线监测系统示值误差测量</w:t>
            </w:r>
          </w:p>
        </w:tc>
        <w:tc>
          <w:tcPr>
            <w:tcW w:w="3125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592" w:type="dxa"/>
            <w:gridSpan w:val="2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最大允许误差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≤</w:t>
            </w:r>
            <w:r>
              <w:rPr>
                <w:rFonts w:hint="eastAsia" w:ascii="宋体" w:hAnsi="宋体"/>
                <w:kern w:val="0"/>
                <w:szCs w:val="21"/>
              </w:rPr>
              <w:t>±10%FS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97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JJF-1172-2007-挥发性有机化合物光离子化检测仪校准规范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JJF-1172-2007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挥发性有机化合物光离子化检测仪校准规范，最大允许误差的要求，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异丁烯气体最大允许误差±10%FS。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依次通入浓度约为满量程的20%，50%和80%的标准气体进行测试。</w:t>
            </w:r>
          </w:p>
          <w:p>
            <w:r>
              <w:rPr>
                <w:rFonts w:hint="eastAsia"/>
                <w:sz w:val="21"/>
                <w:szCs w:val="21"/>
                <w:lang w:val="en-US" w:eastAsia="zh-CN"/>
              </w:rPr>
              <w:t>根据规程要求无需导出。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标准气体</w:t>
            </w:r>
            <w:r>
              <w:rPr>
                <w:rFonts w:hint="eastAsia"/>
                <w:color w:val="000000" w:themeColor="text1"/>
                <w:lang w:val="en-US" w:eastAsia="zh-CN"/>
              </w:rPr>
              <w:t>/1139221071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8L/49.96ppm氮中</w:t>
            </w:r>
            <w:r>
              <w:rPr>
                <w:rFonts w:hint="eastAsia"/>
                <w:color w:val="000000" w:themeColor="text1"/>
              </w:rPr>
              <w:t>异丁烯标准气体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Urel=1%,k=2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2209160062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09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依据JJF-1172-2007-挥发性有机化合物光离子化检测仪校准规范：挥发性有机物（TVOC）在线监测系统示值误差±10%FS,</w:t>
            </w:r>
            <w:r>
              <w:rPr>
                <w:rFonts w:hint="eastAsia"/>
                <w:lang w:val="en-US" w:eastAsia="zh-CN"/>
              </w:rPr>
              <w:t>标准气体的相对扩展不确定度</w:t>
            </w:r>
            <w:r>
              <w:rPr>
                <w:rFonts w:hint="eastAsia"/>
                <w:color w:val="000000" w:themeColor="text1"/>
                <w:lang w:val="en-US" w:eastAsia="zh-CN"/>
              </w:rPr>
              <w:t>Urel=1%,k=2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lang w:val="en-US" w:eastAsia="zh-CN"/>
              </w:rPr>
              <w:t>计量</w:t>
            </w:r>
            <w:r>
              <w:rPr>
                <w:rFonts w:hint="eastAsia"/>
              </w:rPr>
              <w:t>要求.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233719"/>
    <w:rsid w:val="4E075F2E"/>
    <w:rsid w:val="5C8D0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2023-03-05T15:44:29Z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A26691058CEE457FAC093DDBC5E07177</vt:lpwstr>
  </property>
</Properties>
</file>