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left="359" w:leftChars="171" w:firstLine="1265" w:firstLineChars="3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河北蒙羊食品有限责任公司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/服务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饺子车间的速冻生制品（速冻饺子）、肉制车间的酱卤肉（羊蝎子）、切片车间的冷冻预制调理肉类（牛肉、羊肉、鸡肉、鱼肉）和速冻生制品（肉串）的生产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河北蒙羊食品有限责任公司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d11bf8e7-4449-4e85-bb48-29c37222903c"/>
  </w:docVars>
  <w:rsids>
    <w:rsidRoot w:val="00000000"/>
    <w:rsid w:val="09182CF9"/>
    <w:rsid w:val="36B92A0E"/>
    <w:rsid w:val="6FDC3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2023-01-13T02:04:08Z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2052-11.1.0.12970</vt:lpwstr>
  </property>
</Properties>
</file>