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河北蒙羊食品有限责任公司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河北省邢台市巨鹿县开发区黄巾大道以北四号路以东</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河北省邢台市巨鹿县开发区黄巾大道以北四号路以东</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rFonts w:hint="eastAsia" w:eastAsia="宋体"/>
                <w:sz w:val="21"/>
                <w:szCs w:val="21"/>
                <w:lang w:eastAsia="zh-CN"/>
              </w:rPr>
            </w:pPr>
            <w:r>
              <w:rPr>
                <w:rFonts w:hint="eastAsia"/>
                <w:sz w:val="21"/>
                <w:szCs w:val="21"/>
                <w:lang w:val="en-US" w:eastAsia="zh-CN"/>
              </w:rPr>
              <w:t>李宝玉</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rFonts w:hint="default" w:eastAsia="宋体"/>
                <w:sz w:val="21"/>
                <w:szCs w:val="21"/>
                <w:lang w:val="en-US" w:eastAsia="zh-CN"/>
              </w:rPr>
            </w:pPr>
            <w:r>
              <w:rPr>
                <w:rFonts w:hint="eastAsia"/>
                <w:sz w:val="21"/>
                <w:szCs w:val="21"/>
                <w:lang w:val="en-US" w:eastAsia="zh-CN"/>
              </w:rPr>
              <w:t>18366888885</w:t>
            </w:r>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default" w:eastAsia="宋体"/>
                <w:lang w:val="en-US" w:eastAsia="zh-CN"/>
              </w:rPr>
            </w:pPr>
            <w:bookmarkStart w:id="3" w:name="最高管理者"/>
            <w:bookmarkEnd w:id="3"/>
            <w:r>
              <w:rPr>
                <w:rFonts w:hint="eastAsia"/>
                <w:lang w:val="en-US" w:eastAsia="zh-CN"/>
              </w:rPr>
              <w:t>赵学志</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4" w:name="管代电话"/>
            <w:bookmarkEnd w:id="4"/>
            <w:bookmarkStart w:id="32" w:name="_GoBack"/>
            <w:bookmarkEnd w:id="32"/>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bookmarkStart w:id="5" w:name="联系人邮箱"/>
            <w:r>
              <w:rPr>
                <w:sz w:val="21"/>
                <w:szCs w:val="21"/>
              </w:rPr>
              <w:t>413584289@qq.com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6" w:name="合同编号"/>
            <w:r>
              <w:rPr>
                <w:sz w:val="20"/>
              </w:rPr>
              <w:t>1243-2021-H-2023</w:t>
            </w:r>
            <w:bookmarkEnd w:id="6"/>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7" w:name="Q勾选"/>
            <w:r>
              <w:rPr>
                <w:rFonts w:hint="eastAsia" w:ascii="宋体" w:hAnsi="宋体"/>
                <w:b/>
                <w:bCs/>
                <w:sz w:val="20"/>
              </w:rPr>
              <w:t>□</w:t>
            </w:r>
            <w:bookmarkEnd w:id="7"/>
            <w:r>
              <w:rPr>
                <w:spacing w:val="-2"/>
                <w:sz w:val="20"/>
              </w:rPr>
              <w:t>QMS</w:t>
            </w:r>
            <w:r>
              <w:rPr>
                <w:rFonts w:hint="eastAsia" w:ascii="宋体" w:hAnsi="宋体"/>
                <w:b/>
                <w:bCs/>
                <w:sz w:val="20"/>
              </w:rPr>
              <w:t>□</w:t>
            </w:r>
            <w:r>
              <w:rPr>
                <w:rFonts w:hint="eastAsia"/>
                <w:spacing w:val="-2"/>
                <w:sz w:val="20"/>
              </w:rPr>
              <w:t>Ec</w:t>
            </w:r>
            <w:r>
              <w:rPr>
                <w:spacing w:val="-2"/>
                <w:sz w:val="20"/>
              </w:rPr>
              <w:t>MS</w:t>
            </w:r>
            <w:bookmarkStart w:id="8" w:name="E勾选"/>
            <w:r>
              <w:rPr>
                <w:rFonts w:hint="eastAsia" w:ascii="宋体" w:hAnsi="宋体"/>
                <w:b/>
                <w:bCs/>
                <w:sz w:val="20"/>
              </w:rPr>
              <w:t>□</w:t>
            </w:r>
            <w:bookmarkEnd w:id="8"/>
            <w:r>
              <w:rPr>
                <w:spacing w:val="-2"/>
                <w:sz w:val="20"/>
              </w:rPr>
              <w:t>EMS</w:t>
            </w:r>
            <w:bookmarkStart w:id="9" w:name="S勾选Add1"/>
            <w:r>
              <w:rPr>
                <w:rFonts w:hint="eastAsia" w:ascii="宋体" w:hAnsi="宋体"/>
                <w:b/>
                <w:bCs/>
                <w:sz w:val="20"/>
              </w:rPr>
              <w:t>□</w:t>
            </w:r>
            <w:bookmarkEnd w:id="9"/>
            <w:r>
              <w:rPr>
                <w:spacing w:val="-2"/>
                <w:sz w:val="20"/>
              </w:rPr>
              <w:t>OHSMS</w:t>
            </w:r>
          </w:p>
          <w:p>
            <w:pPr>
              <w:rPr>
                <w:rFonts w:ascii="宋体" w:hAnsi="宋体"/>
                <w:b/>
                <w:bCs/>
                <w:sz w:val="20"/>
              </w:rPr>
            </w:pPr>
            <w:bookmarkStart w:id="10" w:name="F勾选"/>
            <w:r>
              <w:rPr>
                <w:rFonts w:hint="eastAsia" w:ascii="宋体" w:hAnsi="宋体"/>
                <w:b/>
                <w:bCs/>
                <w:sz w:val="20"/>
              </w:rPr>
              <w:t>□</w:t>
            </w:r>
            <w:bookmarkEnd w:id="10"/>
            <w:r>
              <w:rPr>
                <w:rFonts w:hint="eastAsia" w:ascii="宋体" w:hAnsi="宋体"/>
                <w:b/>
                <w:bCs/>
                <w:sz w:val="20"/>
              </w:rPr>
              <w:t xml:space="preserve">FSMS </w:t>
            </w:r>
            <w:bookmarkStart w:id="11" w:name="H勾选"/>
            <w:r>
              <w:rPr>
                <w:rFonts w:hint="eastAsia" w:ascii="宋体" w:hAnsi="宋体"/>
                <w:b/>
                <w:bCs/>
                <w:sz w:val="20"/>
              </w:rPr>
              <w:t>■</w:t>
            </w:r>
            <w:bookmarkEnd w:id="11"/>
            <w:r>
              <w:rPr>
                <w:rFonts w:hint="eastAsia" w:ascii="宋体" w:hAnsi="宋体"/>
                <w:b/>
                <w:bCs/>
                <w:sz w:val="20"/>
              </w:rPr>
              <w:t xml:space="preserve">HACCP  </w:t>
            </w:r>
            <w:bookmarkStart w:id="12" w:name="EnMs勾选"/>
            <w:r>
              <w:rPr>
                <w:rFonts w:hint="eastAsia" w:ascii="宋体" w:hAnsi="宋体"/>
                <w:b/>
                <w:bCs/>
                <w:sz w:val="20"/>
              </w:rPr>
              <w:t>□</w:t>
            </w:r>
            <w:bookmarkEnd w:id="12"/>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3" w:name="初审"/>
            <w:r>
              <w:rPr>
                <w:rFonts w:hint="eastAsia" w:ascii="宋体" w:hAnsi="宋体"/>
                <w:b/>
                <w:bCs/>
                <w:sz w:val="20"/>
              </w:rPr>
              <w:t>□</w:t>
            </w:r>
            <w:bookmarkEnd w:id="13"/>
            <w:r>
              <w:rPr>
                <w:rFonts w:hint="eastAsia" w:ascii="宋体" w:hAnsi="宋体"/>
                <w:b/>
                <w:bCs/>
                <w:sz w:val="20"/>
              </w:rPr>
              <w:t>初次认证第（二）阶段</w:t>
            </w:r>
            <w:bookmarkStart w:id="14" w:name="监督勾选"/>
            <w:r>
              <w:rPr>
                <w:rFonts w:hint="eastAsia" w:ascii="宋体" w:hAnsi="宋体"/>
                <w:b/>
                <w:bCs/>
                <w:sz w:val="20"/>
                <w:lang w:val="en-US" w:eastAsia="zh-CN"/>
              </w:rPr>
              <w:t xml:space="preserve"> </w:t>
            </w:r>
            <w:r>
              <w:rPr>
                <w:rFonts w:hint="eastAsia" w:ascii="宋体" w:hAnsi="宋体"/>
                <w:b/>
                <w:bCs/>
                <w:sz w:val="20"/>
              </w:rPr>
              <w:t>■</w:t>
            </w:r>
            <w:bookmarkEnd w:id="14"/>
            <w:r>
              <w:rPr>
                <w:rFonts w:hint="eastAsia" w:ascii="宋体" w:hAnsi="宋体"/>
                <w:b/>
                <w:bCs/>
                <w:sz w:val="20"/>
              </w:rPr>
              <w:t xml:space="preserve">监督审核 </w:t>
            </w:r>
            <w:bookmarkStart w:id="15" w:name="再认证勾选"/>
            <w:r>
              <w:rPr>
                <w:rFonts w:hint="eastAsia" w:ascii="宋体" w:hAnsi="宋体"/>
                <w:b/>
                <w:bCs/>
                <w:sz w:val="20"/>
              </w:rPr>
              <w:t>□</w:t>
            </w:r>
            <w:bookmarkEnd w:id="15"/>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6" w:name="现场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现场审核   </w:t>
            </w:r>
            <w:bookmarkStart w:id="17" w:name="远程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trike/>
                <w:dstrike w:val="0"/>
                <w:color w:val="0000FF"/>
                <w:sz w:val="20"/>
              </w:rPr>
            </w:pPr>
            <w:r>
              <w:rPr>
                <w:rFonts w:hint="eastAsia"/>
                <w:b/>
                <w:strike/>
                <w:dstrike w:val="0"/>
                <w:color w:val="0000FF"/>
                <w:sz w:val="20"/>
              </w:rPr>
              <w:t>远程审核方式</w:t>
            </w:r>
          </w:p>
        </w:tc>
        <w:tc>
          <w:tcPr>
            <w:tcW w:w="9179" w:type="dxa"/>
            <w:gridSpan w:val="12"/>
            <w:vAlign w:val="bottom"/>
          </w:tcPr>
          <w:p>
            <w:pPr>
              <w:rPr>
                <w:rFonts w:ascii="宋体" w:hAnsi="宋体"/>
                <w:b/>
                <w:bCs/>
                <w:strike/>
                <w:dstrike w:val="0"/>
                <w:color w:val="0000FF"/>
                <w:sz w:val="20"/>
              </w:rPr>
            </w:pPr>
            <w:r>
              <w:rPr>
                <w:rFonts w:hint="eastAsia" w:ascii="宋体" w:hAnsi="宋体"/>
                <w:b/>
                <w:bCs/>
                <w:strike/>
                <w:dstrike w:val="0"/>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trike/>
                <w:dstrike w:val="0"/>
                <w:color w:val="0000FF"/>
                <w:sz w:val="20"/>
              </w:rPr>
            </w:pPr>
            <w:r>
              <w:rPr>
                <w:rFonts w:hint="eastAsia"/>
                <w:b/>
                <w:strike/>
                <w:dstrike w:val="0"/>
                <w:color w:val="0000FF"/>
                <w:sz w:val="20"/>
              </w:rPr>
              <w:t>远程审核资源</w:t>
            </w:r>
          </w:p>
        </w:tc>
        <w:tc>
          <w:tcPr>
            <w:tcW w:w="9179" w:type="dxa"/>
            <w:gridSpan w:val="12"/>
            <w:vAlign w:val="bottom"/>
          </w:tcPr>
          <w:p>
            <w:pPr>
              <w:rPr>
                <w:rFonts w:ascii="宋体" w:hAnsi="宋体"/>
                <w:b/>
                <w:bCs/>
                <w:strike/>
                <w:dstrike w:val="0"/>
                <w:color w:val="0000FF"/>
                <w:sz w:val="20"/>
              </w:rPr>
            </w:pPr>
            <w:r>
              <w:rPr>
                <w:rFonts w:hint="eastAsia" w:ascii="宋体" w:hAnsi="宋体"/>
                <w:b/>
                <w:bCs/>
                <w:strike/>
                <w:dstrike w:val="0"/>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9" w:name="二阶段勾选"/>
            <w:r>
              <w:rPr>
                <w:rFonts w:hint="eastAsia" w:ascii="宋体" w:hAnsi="宋体"/>
                <w:b/>
                <w:bCs/>
                <w:sz w:val="20"/>
                <w:szCs w:val="22"/>
              </w:rPr>
              <w:t>□</w:t>
            </w:r>
            <w:bookmarkEnd w:id="19"/>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0" w:name="再认证勾选Add1"/>
            <w:r>
              <w:rPr>
                <w:rFonts w:hint="eastAsia" w:ascii="宋体" w:hAnsi="宋体"/>
                <w:b/>
                <w:bCs/>
                <w:sz w:val="20"/>
                <w:szCs w:val="22"/>
              </w:rPr>
              <w:t>□</w:t>
            </w:r>
            <w:bookmarkEnd w:id="20"/>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1" w:name="特殊审核勾选"/>
            <w:r>
              <w:rPr>
                <w:rFonts w:hint="eastAsia" w:ascii="宋体" w:hAnsi="宋体"/>
                <w:b/>
                <w:bCs/>
                <w:sz w:val="20"/>
                <w:szCs w:val="22"/>
              </w:rPr>
              <w:t>□</w:t>
            </w:r>
            <w:bookmarkEnd w:id="21"/>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lang w:val="en-US" w:eastAsia="zh-CN"/>
              </w:rPr>
              <w:t>监督审核1次：</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142" w:type="dxa"/>
            <w:vAlign w:val="center"/>
          </w:tcPr>
          <w:p>
            <w:pPr>
              <w:rPr>
                <w:sz w:val="20"/>
              </w:rPr>
            </w:pPr>
            <w:r>
              <w:rPr>
                <w:rFonts w:hint="eastAsia"/>
                <w:sz w:val="20"/>
              </w:rPr>
              <w:t>审核范围</w:t>
            </w:r>
          </w:p>
        </w:tc>
        <w:tc>
          <w:tcPr>
            <w:tcW w:w="7050" w:type="dxa"/>
            <w:gridSpan w:val="9"/>
            <w:vAlign w:val="center"/>
          </w:tcPr>
          <w:p>
            <w:pPr>
              <w:rPr>
                <w:rFonts w:hint="eastAsia" w:eastAsia="宋体"/>
                <w:sz w:val="20"/>
                <w:lang w:eastAsia="zh-CN"/>
              </w:rPr>
            </w:pPr>
            <w:r>
              <w:rPr>
                <w:color w:val="0000FF"/>
                <w:sz w:val="21"/>
                <w:szCs w:val="21"/>
                <w:highlight w:val="none"/>
              </w:rPr>
              <w:t>位于河北省邢台市巨鹿县开发区黄巾大道以北四号路以东河北蒙羊食品有限责任公司饺子车间的速冻生制品（速冻饺子）、肉制车间的酱卤肉（羊蝎子）、切片车间的冷冻预制调理肉类（牛肉、羊肉、鸡肉、鱼肉）和速冻生制品（肉串）的生产</w:t>
            </w:r>
            <w:r>
              <w:rPr>
                <w:rFonts w:hint="eastAsia"/>
                <w:color w:val="0000FF"/>
                <w:sz w:val="21"/>
                <w:szCs w:val="21"/>
                <w:highlight w:val="none"/>
                <w:lang w:eastAsia="zh-CN"/>
              </w:rPr>
              <w:t>【</w:t>
            </w:r>
            <w:r>
              <w:rPr>
                <w:rFonts w:hint="eastAsia"/>
                <w:color w:val="0000FF"/>
                <w:sz w:val="21"/>
                <w:szCs w:val="21"/>
                <w:highlight w:val="none"/>
                <w:lang w:val="en-US" w:eastAsia="zh-CN"/>
              </w:rPr>
              <w:t>审核过程中范围变更</w:t>
            </w:r>
            <w:r>
              <w:rPr>
                <w:rFonts w:hint="eastAsia"/>
                <w:color w:val="0000FF"/>
                <w:sz w:val="21"/>
                <w:szCs w:val="21"/>
                <w:highlight w:val="none"/>
                <w:lang w:eastAsia="zh-CN"/>
              </w:rPr>
              <w:t>】</w:t>
            </w:r>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CI-1;CIII</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r>
              <w:rPr>
                <w:rFonts w:hint="eastAsia" w:ascii="宋体" w:hAnsi="宋体"/>
                <w:b/>
                <w:sz w:val="21"/>
                <w:szCs w:val="21"/>
              </w:rPr>
              <w:sym w:font="Wingdings 2" w:char="0052"/>
            </w:r>
            <w:r>
              <w:rPr>
                <w:rFonts w:hint="eastAsia" w:ascii="宋体" w:hAnsi="宋体"/>
                <w:b/>
                <w:sz w:val="21"/>
                <w:szCs w:val="21"/>
              </w:rPr>
              <w:t>GB/T 50430-2017</w:t>
            </w:r>
            <w:bookmarkStart w:id="24" w:name="E勾选Add1"/>
            <w:r>
              <w:rPr>
                <w:rFonts w:hint="eastAsia" w:ascii="宋体" w:hAnsi="宋体"/>
                <w:b/>
                <w:sz w:val="21"/>
                <w:szCs w:val="21"/>
              </w:rPr>
              <w:t>□</w:t>
            </w:r>
            <w:bookmarkEnd w:id="24"/>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5" w:name="S勾选"/>
            <w:r>
              <w:rPr>
                <w:rFonts w:hint="eastAsia" w:ascii="宋体" w:hAnsi="宋体"/>
                <w:b/>
                <w:sz w:val="21"/>
                <w:szCs w:val="21"/>
              </w:rPr>
              <w:t>□</w:t>
            </w:r>
            <w:bookmarkEnd w:id="25"/>
            <w:r>
              <w:rPr>
                <w:rFonts w:hint="eastAsia" w:ascii="宋体" w:hAnsi="宋体"/>
                <w:b/>
                <w:sz w:val="21"/>
                <w:szCs w:val="21"/>
              </w:rPr>
              <w:t xml:space="preserve">GB/T45001-2020/ISO45001：2018标准 </w:t>
            </w:r>
            <w:bookmarkStart w:id="26" w:name="F勾选Add1"/>
            <w:r>
              <w:rPr>
                <w:rFonts w:hint="eastAsia" w:ascii="宋体" w:hAnsi="宋体"/>
                <w:b/>
                <w:sz w:val="21"/>
                <w:szCs w:val="21"/>
              </w:rPr>
              <w:t>□</w:t>
            </w:r>
            <w:bookmarkEnd w:id="26"/>
            <w:r>
              <w:rPr>
                <w:rFonts w:hint="eastAsia" w:ascii="宋体" w:hAnsi="宋体"/>
                <w:b/>
                <w:sz w:val="21"/>
                <w:szCs w:val="21"/>
              </w:rPr>
              <w:t xml:space="preserve">ISO 22000:2018 </w:t>
            </w:r>
          </w:p>
          <w:p>
            <w:pPr>
              <w:jc w:val="left"/>
              <w:rPr>
                <w:rFonts w:ascii="宋体" w:hAnsi="宋体"/>
                <w:b/>
                <w:sz w:val="21"/>
                <w:szCs w:val="21"/>
              </w:rPr>
            </w:pPr>
            <w:bookmarkStart w:id="27" w:name="H勾选Add1"/>
            <w:r>
              <w:rPr>
                <w:rFonts w:hint="eastAsia" w:ascii="宋体" w:hAnsi="宋体"/>
                <w:b/>
                <w:sz w:val="21"/>
                <w:szCs w:val="21"/>
              </w:rPr>
              <w:t>■</w:t>
            </w:r>
            <w:bookmarkEnd w:id="27"/>
            <w:r>
              <w:rPr>
                <w:rFonts w:ascii="宋体" w:hAnsi="宋体"/>
                <w:b/>
                <w:sz w:val="21"/>
                <w:szCs w:val="21"/>
              </w:rPr>
              <w:t>危害分析与关键控制点（HACCP体系）认证要求</w:t>
            </w:r>
            <w:r>
              <w:rPr>
                <w:rFonts w:hint="eastAsia" w:ascii="宋体" w:hAnsi="宋体"/>
                <w:b/>
                <w:sz w:val="21"/>
                <w:szCs w:val="21"/>
                <w:lang w:val="en-US" w:eastAsia="zh-CN"/>
              </w:rPr>
              <w:t>V</w:t>
            </w:r>
            <w:r>
              <w:rPr>
                <w:rFonts w:ascii="宋体" w:hAnsi="宋体"/>
                <w:b/>
                <w:sz w:val="21"/>
                <w:szCs w:val="21"/>
              </w:rPr>
              <w:t>1.0</w:t>
            </w:r>
          </w:p>
          <w:p>
            <w:pPr>
              <w:rPr>
                <w:rFonts w:ascii="宋体" w:hAnsi="宋体"/>
                <w:b/>
                <w:sz w:val="21"/>
                <w:szCs w:val="21"/>
              </w:rPr>
            </w:pPr>
            <w:bookmarkStart w:id="28" w:name="EnMS勾选Add1"/>
            <w:r>
              <w:rPr>
                <w:rFonts w:hint="eastAsia" w:ascii="宋体" w:hAnsi="宋体"/>
                <w:b/>
                <w:sz w:val="21"/>
                <w:szCs w:val="21"/>
              </w:rPr>
              <w:t>□</w:t>
            </w:r>
            <w:bookmarkEnd w:id="28"/>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9" w:name="审核日期"/>
            <w:r>
              <w:rPr>
                <w:rFonts w:hint="eastAsia"/>
                <w:b/>
                <w:sz w:val="20"/>
              </w:rPr>
              <w:t>2023年01月10日 下午</w:t>
            </w:r>
            <w:r>
              <w:rPr>
                <w:rFonts w:hint="eastAsia"/>
                <w:b/>
                <w:sz w:val="20"/>
                <w:lang w:val="en-US" w:eastAsia="zh-CN"/>
              </w:rPr>
              <w:t>13:00</w:t>
            </w:r>
            <w:r>
              <w:rPr>
                <w:rFonts w:hint="eastAsia"/>
                <w:b/>
                <w:sz w:val="20"/>
              </w:rPr>
              <w:t>至2023年01月13日 上午</w:t>
            </w:r>
            <w:bookmarkEnd w:id="29"/>
            <w:r>
              <w:rPr>
                <w:rFonts w:hint="eastAsia"/>
                <w:b/>
                <w:sz w:val="20"/>
                <w:lang w:val="en-US" w:eastAsia="zh-CN"/>
              </w:rPr>
              <w:t xml:space="preserve">11:45 </w:t>
            </w:r>
            <w:r>
              <w:rPr>
                <w:rFonts w:hint="eastAsia"/>
                <w:b/>
                <w:sz w:val="20"/>
              </w:rPr>
              <w:t>(共</w:t>
            </w:r>
            <w:bookmarkStart w:id="30" w:name="审核天数"/>
            <w:r>
              <w:rPr>
                <w:rFonts w:hint="eastAsia"/>
                <w:b/>
                <w:sz w:val="20"/>
              </w:rPr>
              <w:t>3.0</w:t>
            </w:r>
            <w:bookmarkEnd w:id="30"/>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trike/>
                <w:dstrike w:val="0"/>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default" w:eastAsia="宋体"/>
                <w:sz w:val="20"/>
                <w:lang w:val="en-US" w:eastAsia="zh-CN"/>
              </w:rPr>
            </w:pPr>
            <w:r>
              <w:rPr>
                <w:sz w:val="20"/>
              </w:rPr>
              <w:t>组长</w:t>
            </w:r>
            <w:r>
              <w:rPr>
                <w:rFonts w:hint="eastAsia"/>
                <w:sz w:val="20"/>
                <w:lang w:val="en-US" w:eastAsia="zh-CN"/>
              </w:rPr>
              <w:t>-A</w:t>
            </w:r>
          </w:p>
        </w:tc>
        <w:tc>
          <w:tcPr>
            <w:tcW w:w="1350" w:type="dxa"/>
            <w:vAlign w:val="center"/>
          </w:tcPr>
          <w:p>
            <w:pPr>
              <w:jc w:val="center"/>
              <w:rPr>
                <w:sz w:val="20"/>
                <w:lang w:val="de-DE"/>
              </w:rPr>
            </w:pPr>
            <w:r>
              <w:rPr>
                <w:sz w:val="20"/>
                <w:lang w:val="de-DE"/>
              </w:rPr>
              <w:t>肖新龙</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2020-N1HACCP-1232380</w:t>
            </w:r>
          </w:p>
        </w:tc>
        <w:tc>
          <w:tcPr>
            <w:tcW w:w="1696" w:type="dxa"/>
            <w:gridSpan w:val="2"/>
            <w:vAlign w:val="center"/>
          </w:tcPr>
          <w:p>
            <w:pPr>
              <w:jc w:val="center"/>
              <w:rPr>
                <w:sz w:val="20"/>
                <w:lang w:val="de-DE"/>
              </w:rPr>
            </w:pPr>
            <w:r>
              <w:rPr>
                <w:sz w:val="20"/>
                <w:lang w:val="de-DE"/>
              </w:rPr>
              <w:t>CI-1,CIII</w:t>
            </w:r>
          </w:p>
        </w:tc>
        <w:tc>
          <w:tcPr>
            <w:tcW w:w="1299" w:type="dxa"/>
            <w:gridSpan w:val="4"/>
            <w:vAlign w:val="center"/>
          </w:tcPr>
          <w:p>
            <w:pPr>
              <w:jc w:val="center"/>
              <w:rPr>
                <w:sz w:val="20"/>
                <w:lang w:val="de-DE"/>
              </w:rPr>
            </w:pPr>
            <w:r>
              <w:rPr>
                <w:sz w:val="20"/>
                <w:lang w:val="de-DE"/>
              </w:rPr>
              <w:t>17706316076</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pPr>
              <w:rPr>
                <w:rFonts w:hint="eastAsia" w:eastAsia="宋体"/>
                <w:lang w:eastAsia="zh-CN"/>
              </w:rPr>
            </w:pPr>
            <w:r>
              <w:rPr>
                <w:rFonts w:hint="eastAsia"/>
                <w:lang w:eastAsia="zh-CN"/>
              </w:rPr>
              <w:t>——</w:t>
            </w: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肖新龙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1" w:name="审核派遣人"/>
            <w:r>
              <w:rPr>
                <w:sz w:val="21"/>
                <w:szCs w:val="21"/>
              </w:rPr>
              <w:t>李永忠</w:t>
            </w:r>
            <w:bookmarkEnd w:id="31"/>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17706316076</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2023-01-07</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Pr>
        <w:pStyle w:val="2"/>
      </w:pPr>
    </w:p>
    <w:tbl>
      <w:tblPr>
        <w:tblStyle w:val="6"/>
        <w:tblpPr w:leftFromText="180" w:rightFromText="180" w:vertAnchor="text" w:horzAnchor="page" w:tblpX="872" w:tblpY="392"/>
        <w:tblOverlap w:val="never"/>
        <w:tblW w:w="10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2"/>
        <w:gridCol w:w="1248"/>
        <w:gridCol w:w="791"/>
        <w:gridCol w:w="4507"/>
        <w:gridCol w:w="208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6" w:hRule="atLeast"/>
        </w:trPr>
        <w:tc>
          <w:tcPr>
            <w:tcW w:w="10341"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hint="eastAsia" w:ascii="宋体" w:hAnsi="宋体" w:eastAsia="宋体" w:cs="宋体"/>
                <w:b w:val="0"/>
                <w:bCs w:val="0"/>
                <w:sz w:val="18"/>
                <w:szCs w:val="18"/>
              </w:rPr>
            </w:pPr>
            <w:r>
              <w:rPr>
                <w:rFonts w:hint="eastAsia" w:ascii="宋体" w:hAnsi="宋体" w:eastAsia="宋体" w:cs="宋体"/>
                <w:b/>
                <w:bCs/>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7" w:hRule="atLeast"/>
        </w:trPr>
        <w:tc>
          <w:tcPr>
            <w:tcW w:w="792" w:type="dxa"/>
            <w:tcBorders>
              <w:left w:val="single" w:color="auto" w:sz="8" w:space="0"/>
            </w:tcBorders>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日期</w:t>
            </w:r>
          </w:p>
        </w:tc>
        <w:tc>
          <w:tcPr>
            <w:tcW w:w="1248" w:type="dxa"/>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时间</w:t>
            </w:r>
          </w:p>
        </w:tc>
        <w:tc>
          <w:tcPr>
            <w:tcW w:w="791" w:type="dxa"/>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部门</w:t>
            </w:r>
          </w:p>
        </w:tc>
        <w:tc>
          <w:tcPr>
            <w:tcW w:w="4507" w:type="dxa"/>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过程</w:t>
            </w:r>
          </w:p>
        </w:tc>
        <w:tc>
          <w:tcPr>
            <w:tcW w:w="2086" w:type="dxa"/>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涉及条款</w:t>
            </w:r>
          </w:p>
        </w:tc>
        <w:tc>
          <w:tcPr>
            <w:tcW w:w="917" w:type="dxa"/>
            <w:tcBorders>
              <w:right w:val="single" w:color="auto" w:sz="8" w:space="0"/>
            </w:tcBorders>
            <w:vAlign w:val="center"/>
          </w:tcPr>
          <w:p>
            <w:pPr>
              <w:snapToGrid w:val="0"/>
              <w:spacing w:line="280" w:lineRule="exact"/>
              <w:jc w:val="center"/>
              <w:rPr>
                <w:rFonts w:hint="eastAsia" w:ascii="宋体" w:hAnsi="宋体" w:eastAsia="宋体" w:cs="宋体"/>
                <w:b/>
                <w:bCs/>
                <w:sz w:val="18"/>
                <w:szCs w:val="18"/>
              </w:rPr>
            </w:pPr>
            <w:r>
              <w:rPr>
                <w:rFonts w:hint="eastAsia" w:ascii="宋体" w:hAnsi="宋体" w:eastAsia="宋体" w:cs="宋体"/>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6" w:hRule="atLeast"/>
        </w:trPr>
        <w:tc>
          <w:tcPr>
            <w:tcW w:w="792" w:type="dxa"/>
            <w:vMerge w:val="restart"/>
            <w:tcBorders>
              <w:left w:val="single" w:color="auto" w:sz="8" w:space="0"/>
            </w:tcBorders>
            <w:vAlign w:val="center"/>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2023-01-10下午</w:t>
            </w:r>
          </w:p>
        </w:tc>
        <w:tc>
          <w:tcPr>
            <w:tcW w:w="1248" w:type="dxa"/>
            <w:vAlign w:val="center"/>
          </w:tcPr>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第一天</w:t>
            </w:r>
          </w:p>
        </w:tc>
        <w:tc>
          <w:tcPr>
            <w:tcW w:w="791" w:type="dxa"/>
            <w:vAlign w:val="center"/>
          </w:tcPr>
          <w:p>
            <w:pPr>
              <w:snapToGrid w:val="0"/>
              <w:spacing w:line="320" w:lineRule="exact"/>
              <w:jc w:val="center"/>
              <w:rPr>
                <w:rFonts w:hint="eastAsia" w:ascii="宋体" w:hAnsi="宋体" w:eastAsia="宋体" w:cs="宋体"/>
                <w:b w:val="0"/>
                <w:bCs w:val="0"/>
                <w:sz w:val="18"/>
                <w:szCs w:val="18"/>
              </w:rPr>
            </w:pPr>
          </w:p>
        </w:tc>
        <w:tc>
          <w:tcPr>
            <w:tcW w:w="4507" w:type="dxa"/>
            <w:vAlign w:val="center"/>
          </w:tcPr>
          <w:p>
            <w:pPr>
              <w:snapToGrid w:val="0"/>
              <w:spacing w:line="320" w:lineRule="exact"/>
              <w:jc w:val="center"/>
              <w:rPr>
                <w:rFonts w:hint="eastAsia" w:ascii="宋体" w:hAnsi="宋体" w:eastAsia="宋体" w:cs="宋体"/>
                <w:b w:val="0"/>
                <w:bCs w:val="0"/>
                <w:sz w:val="18"/>
                <w:szCs w:val="18"/>
              </w:rPr>
            </w:pPr>
          </w:p>
        </w:tc>
        <w:tc>
          <w:tcPr>
            <w:tcW w:w="2086" w:type="dxa"/>
            <w:vAlign w:val="center"/>
          </w:tcPr>
          <w:p>
            <w:pPr>
              <w:snapToGrid w:val="0"/>
              <w:spacing w:line="320" w:lineRule="exact"/>
              <w:jc w:val="center"/>
              <w:rPr>
                <w:rFonts w:hint="eastAsia" w:ascii="宋体" w:hAnsi="宋体" w:eastAsia="宋体" w:cs="宋体"/>
                <w:b w:val="0"/>
                <w:bCs w:val="0"/>
                <w:sz w:val="18"/>
                <w:szCs w:val="18"/>
              </w:rPr>
            </w:pPr>
          </w:p>
        </w:tc>
        <w:tc>
          <w:tcPr>
            <w:tcW w:w="917" w:type="dxa"/>
            <w:tcBorders>
              <w:right w:val="single" w:color="auto" w:sz="8" w:space="0"/>
            </w:tcBorders>
            <w:vAlign w:val="center"/>
          </w:tcPr>
          <w:p>
            <w:pPr>
              <w:snapToGrid w:val="0"/>
              <w:spacing w:line="320" w:lineRule="exact"/>
              <w:jc w:val="center"/>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13:00-13:30</w:t>
            </w:r>
          </w:p>
        </w:tc>
        <w:tc>
          <w:tcPr>
            <w:tcW w:w="791" w:type="dxa"/>
          </w:tcPr>
          <w:p>
            <w:pPr>
              <w:spacing w:line="300" w:lineRule="exact"/>
              <w:rPr>
                <w:rFonts w:hint="eastAsia" w:ascii="宋体" w:hAnsi="宋体" w:eastAsia="宋体" w:cs="宋体"/>
                <w:b w:val="0"/>
                <w:bCs w:val="0"/>
                <w:sz w:val="18"/>
                <w:szCs w:val="18"/>
              </w:rPr>
            </w:pPr>
          </w:p>
        </w:tc>
        <w:tc>
          <w:tcPr>
            <w:tcW w:w="4507" w:type="dxa"/>
          </w:tcPr>
          <w:p>
            <w:pPr>
              <w:spacing w:line="300" w:lineRule="exac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首次会议</w:t>
            </w:r>
          </w:p>
        </w:tc>
        <w:tc>
          <w:tcPr>
            <w:tcW w:w="2086" w:type="dxa"/>
          </w:tcPr>
          <w:p>
            <w:pPr>
              <w:spacing w:line="300" w:lineRule="exact"/>
              <w:rPr>
                <w:rFonts w:hint="eastAsia" w:ascii="宋体" w:hAnsi="宋体" w:eastAsia="宋体" w:cs="宋体"/>
                <w:b w:val="0"/>
                <w:bCs w:val="0"/>
                <w:sz w:val="18"/>
                <w:szCs w:val="18"/>
              </w:rPr>
            </w:pPr>
          </w:p>
        </w:tc>
        <w:tc>
          <w:tcPr>
            <w:tcW w:w="917" w:type="dxa"/>
            <w:tcBorders>
              <w:right w:val="single" w:color="auto" w:sz="8" w:space="0"/>
            </w:tcBorders>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shd w:val="clear" w:color="auto" w:fill="DCE6F2" w:themeFill="accent1" w:themeFillTint="32"/>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13:30-1</w:t>
            </w:r>
            <w:r>
              <w:rPr>
                <w:rFonts w:hint="eastAsia" w:ascii="宋体" w:hAnsi="宋体" w:cs="宋体"/>
                <w:b w:val="0"/>
                <w:bCs w:val="0"/>
                <w:sz w:val="18"/>
                <w:szCs w:val="18"/>
                <w:lang w:val="en-US" w:eastAsia="zh-CN"/>
              </w:rPr>
              <w:t>4:30</w:t>
            </w:r>
          </w:p>
        </w:tc>
        <w:tc>
          <w:tcPr>
            <w:tcW w:w="791" w:type="dxa"/>
            <w:shd w:val="clear" w:color="auto" w:fill="DCE6F2" w:themeFill="accent1" w:themeFillTint="32"/>
          </w:tcPr>
          <w:p>
            <w:pPr>
              <w:spacing w:line="3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领导层</w:t>
            </w:r>
          </w:p>
        </w:tc>
        <w:tc>
          <w:tcPr>
            <w:tcW w:w="4507" w:type="dxa"/>
            <w:shd w:val="clear" w:color="auto" w:fill="DCE6F2" w:themeFill="accent1" w:themeFillTint="32"/>
            <w:vAlign w:val="top"/>
          </w:tcPr>
          <w:p>
            <w:pPr>
              <w:tabs>
                <w:tab w:val="left" w:pos="709"/>
              </w:tabs>
              <w:ind w:right="57" w:rightChars="0"/>
              <w:rPr>
                <w:rFonts w:hint="eastAsia"/>
                <w:sz w:val="18"/>
                <w:szCs w:val="18"/>
                <w:lang w:val="en-US" w:eastAsia="zh-CN"/>
              </w:rPr>
            </w:pPr>
            <w:r>
              <w:rPr>
                <w:rFonts w:hint="eastAsia"/>
                <w:sz w:val="18"/>
                <w:szCs w:val="18"/>
                <w:lang w:val="en-US" w:eastAsia="zh-CN"/>
              </w:rPr>
              <w:t>总要求</w:t>
            </w:r>
            <w:r>
              <w:rPr>
                <w:rFonts w:hint="eastAsia"/>
                <w:sz w:val="18"/>
                <w:szCs w:val="18"/>
              </w:rPr>
              <w:t>、管理承诺、合规义务、食品安全文化、方针和目标、职责和权限、沟通、</w:t>
            </w:r>
            <w:r>
              <w:rPr>
                <w:rFonts w:hint="eastAsia"/>
                <w:sz w:val="18"/>
                <w:szCs w:val="18"/>
                <w:lang w:val="en-US" w:eastAsia="zh-CN"/>
              </w:rPr>
              <w:t>应急准备和响应、内审、</w:t>
            </w:r>
            <w:r>
              <w:rPr>
                <w:rFonts w:hint="eastAsia"/>
                <w:sz w:val="18"/>
                <w:szCs w:val="18"/>
              </w:rPr>
              <w:t>管理评审</w:t>
            </w:r>
            <w:r>
              <w:rPr>
                <w:rFonts w:hint="eastAsia"/>
                <w:sz w:val="18"/>
                <w:szCs w:val="18"/>
                <w:lang w:eastAsia="zh-CN"/>
              </w:rPr>
              <w:t>、</w:t>
            </w:r>
            <w:r>
              <w:rPr>
                <w:rFonts w:hint="eastAsia"/>
                <w:sz w:val="18"/>
                <w:szCs w:val="18"/>
                <w:lang w:val="en-US" w:eastAsia="zh-CN"/>
              </w:rPr>
              <w:t>持续改进、重大投诉/重大食品安全事故等</w:t>
            </w:r>
          </w:p>
          <w:p>
            <w:pPr>
              <w:pStyle w:val="2"/>
              <w:rPr>
                <w:rFonts w:hint="eastAsia"/>
                <w:lang w:val="en-US" w:eastAsia="zh-CN"/>
              </w:rPr>
            </w:pPr>
            <w:r>
              <w:rPr>
                <w:rFonts w:hint="eastAsia"/>
                <w:sz w:val="18"/>
                <w:szCs w:val="18"/>
                <w:lang w:val="en-US" w:eastAsia="zh-CN"/>
              </w:rPr>
              <w:t>标准/规范/法规的执行情况、上次审核不符合项的验证、认证证书、标志的使用情况、投诉或事故、监督抽查情况、体系变动</w:t>
            </w:r>
          </w:p>
        </w:tc>
        <w:tc>
          <w:tcPr>
            <w:tcW w:w="2086" w:type="dxa"/>
            <w:shd w:val="clear" w:color="auto" w:fill="DCE6F2" w:themeFill="accent1" w:themeFillTint="32"/>
            <w:vAlign w:val="center"/>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H：1.1/2.1-2.5/</w:t>
            </w:r>
          </w:p>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3.13</w:t>
            </w:r>
            <w:r>
              <w:rPr>
                <w:rFonts w:hint="eastAsia" w:ascii="宋体" w:hAnsi="宋体" w:eastAsia="宋体" w:cs="宋体"/>
                <w:b w:val="0"/>
                <w:bCs w:val="0"/>
                <w:sz w:val="18"/>
                <w:szCs w:val="18"/>
                <w:lang w:val="en-US" w:eastAsia="zh-CN"/>
              </w:rPr>
              <w:t>/5.3</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5.4/</w:t>
            </w:r>
            <w:r>
              <w:rPr>
                <w:rFonts w:hint="eastAsia" w:ascii="宋体" w:hAnsi="宋体" w:eastAsia="宋体" w:cs="宋体"/>
                <w:b w:val="0"/>
                <w:bCs w:val="0"/>
                <w:sz w:val="18"/>
                <w:szCs w:val="18"/>
              </w:rPr>
              <w:t>5.5</w:t>
            </w:r>
          </w:p>
        </w:tc>
        <w:tc>
          <w:tcPr>
            <w:tcW w:w="917" w:type="dxa"/>
            <w:tcBorders>
              <w:right w:val="single" w:color="auto" w:sz="8" w:space="0"/>
            </w:tcBorders>
            <w:shd w:val="clear" w:color="auto" w:fill="DCE6F2" w:themeFill="accent1" w:themeFillTint="32"/>
          </w:tcPr>
          <w:p>
            <w:pPr>
              <w:snapToGrid w:val="0"/>
              <w:spacing w:line="240" w:lineRule="auto"/>
              <w:rPr>
                <w:rFonts w:hint="eastAsia" w:ascii="宋体" w:hAnsi="宋体" w:eastAsia="宋体" w:cs="宋体"/>
                <w:b w:val="0"/>
                <w:bCs w:val="0"/>
                <w:sz w:val="18"/>
                <w:szCs w:val="18"/>
                <w:lang w:val="en-US" w:eastAsia="zh-CN"/>
              </w:rPr>
            </w:pPr>
            <w:r>
              <w:rPr>
                <w:rFonts w:hint="eastAsia" w:ascii="宋体" w:hAnsi="宋体" w:eastAsia="宋体" w:cs="宋体"/>
                <w:b w:val="0"/>
                <w:bCs w:val="0"/>
                <w:sz w:val="24"/>
                <w:szCs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shd w:val="clear" w:color="auto" w:fill="DCD8C2" w:themeFill="background2" w:themeFillShade="E5"/>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14:30-1</w:t>
            </w:r>
            <w:r>
              <w:rPr>
                <w:rFonts w:hint="eastAsia" w:ascii="宋体" w:hAnsi="宋体" w:cs="宋体"/>
                <w:b w:val="0"/>
                <w:bCs w:val="0"/>
                <w:sz w:val="18"/>
                <w:szCs w:val="18"/>
                <w:lang w:val="en-US" w:eastAsia="zh-CN"/>
              </w:rPr>
              <w:t>7:00</w:t>
            </w:r>
          </w:p>
        </w:tc>
        <w:tc>
          <w:tcPr>
            <w:tcW w:w="791" w:type="dxa"/>
            <w:shd w:val="clear" w:color="auto" w:fill="DCD8C2" w:themeFill="background2" w:themeFillShade="E5"/>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HACCP小组</w:t>
            </w:r>
          </w:p>
        </w:tc>
        <w:tc>
          <w:tcPr>
            <w:tcW w:w="4507" w:type="dxa"/>
            <w:shd w:val="clear" w:color="auto" w:fill="DCD8C2" w:themeFill="background2" w:themeFillShade="E5"/>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文件策划情况、HACCP手册、</w:t>
            </w:r>
            <w:r>
              <w:rPr>
                <w:rFonts w:hint="eastAsia" w:ascii="宋体" w:hAnsi="宋体" w:eastAsia="宋体" w:cs="宋体"/>
                <w:b w:val="0"/>
                <w:bCs w:val="0"/>
                <w:sz w:val="18"/>
                <w:szCs w:val="18"/>
                <w:lang w:val="en-US" w:eastAsia="zh-CN"/>
              </w:rPr>
              <w:t>HACCP小组</w:t>
            </w:r>
            <w:r>
              <w:rPr>
                <w:rFonts w:hint="eastAsia" w:ascii="宋体" w:hAnsi="宋体" w:eastAsia="宋体" w:cs="宋体"/>
                <w:b w:val="0"/>
                <w:bCs w:val="0"/>
                <w:sz w:val="18"/>
                <w:szCs w:val="18"/>
              </w:rPr>
              <w:t>职责和权限、前提计划总则、</w:t>
            </w:r>
            <w:r>
              <w:rPr>
                <w:rFonts w:hint="eastAsia" w:ascii="宋体" w:hAnsi="宋体" w:eastAsia="宋体" w:cs="宋体"/>
                <w:b w:val="0"/>
                <w:bCs w:val="0"/>
                <w:sz w:val="18"/>
                <w:szCs w:val="18"/>
                <w:lang w:val="en-US" w:eastAsia="zh-CN"/>
              </w:rPr>
              <w:t>良好卫生规范、</w:t>
            </w:r>
            <w:r>
              <w:rPr>
                <w:rFonts w:hint="eastAsia" w:ascii="宋体" w:hAnsi="宋体" w:eastAsia="宋体" w:cs="宋体"/>
                <w:b w:val="0"/>
                <w:bCs w:val="0"/>
                <w:sz w:val="18"/>
                <w:szCs w:val="18"/>
              </w:rPr>
              <w:t>预备步骤、预期用途的确定</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危害分析和制定控制措施、</w:t>
            </w:r>
            <w:r>
              <w:rPr>
                <w:rFonts w:hint="eastAsia" w:ascii="宋体" w:hAnsi="宋体" w:eastAsia="宋体" w:cs="宋体"/>
                <w:b w:val="0"/>
                <w:bCs w:val="0"/>
                <w:sz w:val="18"/>
                <w:szCs w:val="18"/>
              </w:rPr>
              <w:t>HACCP计划、</w:t>
            </w:r>
            <w:r>
              <w:rPr>
                <w:rFonts w:hint="eastAsia" w:ascii="宋体" w:hAnsi="宋体" w:eastAsia="宋体" w:cs="宋体"/>
                <w:b w:val="0"/>
                <w:bCs w:val="0"/>
                <w:sz w:val="18"/>
                <w:szCs w:val="18"/>
                <w:lang w:val="en-US" w:eastAsia="zh-CN"/>
              </w:rPr>
              <w:t>HACCP计划的</w:t>
            </w:r>
            <w:r>
              <w:rPr>
                <w:rFonts w:hint="eastAsia" w:ascii="宋体" w:hAnsi="宋体" w:eastAsia="宋体" w:cs="宋体"/>
                <w:b w:val="0"/>
                <w:bCs w:val="0"/>
                <w:sz w:val="18"/>
                <w:szCs w:val="18"/>
              </w:rPr>
              <w:t>确认</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验证</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产品撤回和召回、记录保持</w:t>
            </w:r>
          </w:p>
        </w:tc>
        <w:tc>
          <w:tcPr>
            <w:tcW w:w="2086" w:type="dxa"/>
            <w:shd w:val="clear" w:color="auto" w:fill="DCD8C2" w:themeFill="background2" w:themeFillShade="E5"/>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H：1.2.1/1.2.2/</w:t>
            </w:r>
          </w:p>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2.5.1/3.1/</w:t>
            </w:r>
            <w:r>
              <w:rPr>
                <w:rFonts w:hint="eastAsia" w:ascii="宋体" w:hAnsi="宋体" w:eastAsia="宋体" w:cs="宋体"/>
                <w:b w:val="0"/>
                <w:bCs w:val="0"/>
                <w:sz w:val="18"/>
                <w:szCs w:val="18"/>
                <w:lang w:val="en-US" w:eastAsia="zh-CN"/>
              </w:rPr>
              <w:t>3.3/</w:t>
            </w:r>
            <w:r>
              <w:rPr>
                <w:rFonts w:hint="eastAsia" w:ascii="宋体" w:hAnsi="宋体" w:eastAsia="宋体" w:cs="宋体"/>
                <w:b w:val="0"/>
                <w:bCs w:val="0"/>
                <w:sz w:val="18"/>
                <w:szCs w:val="18"/>
              </w:rPr>
              <w:t xml:space="preserve">3.9/4.1-4.6 </w:t>
            </w:r>
          </w:p>
        </w:tc>
        <w:tc>
          <w:tcPr>
            <w:tcW w:w="917" w:type="dxa"/>
            <w:tcBorders>
              <w:right w:val="single" w:color="auto" w:sz="8" w:space="0"/>
            </w:tcBorders>
            <w:shd w:val="clear" w:color="auto" w:fill="DCD8C2" w:themeFill="background2" w:themeFillShade="E5"/>
            <w:vAlign w:val="top"/>
          </w:tcPr>
          <w:p>
            <w:pPr>
              <w:pStyle w:val="2"/>
              <w:rPr>
                <w:rFonts w:hint="eastAsia"/>
                <w:b w:val="0"/>
                <w:bCs w:val="0"/>
                <w:lang w:val="en-US" w:eastAsia="zh-CN"/>
              </w:rPr>
            </w:pPr>
            <w:r>
              <w:rPr>
                <w:rFonts w:hint="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3"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17:00</w:t>
            </w:r>
          </w:p>
        </w:tc>
        <w:tc>
          <w:tcPr>
            <w:tcW w:w="791" w:type="dxa"/>
          </w:tcPr>
          <w:p>
            <w:pPr>
              <w:spacing w:line="300" w:lineRule="exact"/>
              <w:rPr>
                <w:rFonts w:hint="eastAsia" w:ascii="宋体" w:hAnsi="宋体" w:eastAsia="宋体" w:cs="宋体"/>
                <w:b w:val="0"/>
                <w:bCs w:val="0"/>
                <w:sz w:val="18"/>
                <w:szCs w:val="18"/>
              </w:rPr>
            </w:pPr>
          </w:p>
        </w:tc>
        <w:tc>
          <w:tcPr>
            <w:tcW w:w="4507" w:type="dxa"/>
          </w:tcPr>
          <w:p>
            <w:pPr>
              <w:spacing w:line="300" w:lineRule="exac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审核结束</w:t>
            </w:r>
          </w:p>
        </w:tc>
        <w:tc>
          <w:tcPr>
            <w:tcW w:w="2086" w:type="dxa"/>
          </w:tcPr>
          <w:p>
            <w:pPr>
              <w:spacing w:line="300" w:lineRule="exact"/>
              <w:rPr>
                <w:rFonts w:hint="eastAsia" w:ascii="宋体" w:hAnsi="宋体" w:eastAsia="宋体" w:cs="宋体"/>
                <w:b w:val="0"/>
                <w:bCs w:val="0"/>
                <w:sz w:val="18"/>
                <w:szCs w:val="18"/>
              </w:rPr>
            </w:pPr>
          </w:p>
        </w:tc>
        <w:tc>
          <w:tcPr>
            <w:tcW w:w="917" w:type="dxa"/>
            <w:tcBorders>
              <w:right w:val="single" w:color="auto" w:sz="8" w:space="0"/>
            </w:tcBorders>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792" w:type="dxa"/>
            <w:vMerge w:val="restart"/>
            <w:tcBorders>
              <w:left w:val="single" w:color="auto" w:sz="8" w:space="0"/>
            </w:tcBorders>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2023-01-11全天</w:t>
            </w:r>
          </w:p>
        </w:tc>
        <w:tc>
          <w:tcPr>
            <w:tcW w:w="1248" w:type="dxa"/>
          </w:tcPr>
          <w:p>
            <w:pPr>
              <w:snapToGrid w:val="0"/>
              <w:spacing w:line="320" w:lineRule="exac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第二天</w:t>
            </w:r>
          </w:p>
        </w:tc>
        <w:tc>
          <w:tcPr>
            <w:tcW w:w="791" w:type="dxa"/>
          </w:tcPr>
          <w:p>
            <w:pPr>
              <w:spacing w:line="300" w:lineRule="exact"/>
              <w:rPr>
                <w:rFonts w:hint="eastAsia" w:ascii="宋体" w:hAnsi="宋体" w:eastAsia="宋体" w:cs="宋体"/>
                <w:b w:val="0"/>
                <w:bCs w:val="0"/>
                <w:sz w:val="18"/>
                <w:szCs w:val="18"/>
              </w:rPr>
            </w:pPr>
          </w:p>
        </w:tc>
        <w:tc>
          <w:tcPr>
            <w:tcW w:w="4507" w:type="dxa"/>
          </w:tcPr>
          <w:p>
            <w:pPr>
              <w:spacing w:line="300" w:lineRule="exact"/>
              <w:rPr>
                <w:rFonts w:hint="eastAsia" w:ascii="宋体" w:hAnsi="宋体" w:eastAsia="宋体" w:cs="宋体"/>
                <w:b w:val="0"/>
                <w:bCs w:val="0"/>
                <w:sz w:val="18"/>
                <w:szCs w:val="18"/>
              </w:rPr>
            </w:pPr>
          </w:p>
        </w:tc>
        <w:tc>
          <w:tcPr>
            <w:tcW w:w="2086" w:type="dxa"/>
          </w:tcPr>
          <w:p>
            <w:pPr>
              <w:spacing w:line="300" w:lineRule="exact"/>
              <w:rPr>
                <w:rFonts w:hint="eastAsia" w:ascii="宋体" w:hAnsi="宋体" w:eastAsia="宋体" w:cs="宋体"/>
                <w:b w:val="0"/>
                <w:bCs w:val="0"/>
                <w:sz w:val="18"/>
                <w:szCs w:val="18"/>
              </w:rPr>
            </w:pPr>
          </w:p>
        </w:tc>
        <w:tc>
          <w:tcPr>
            <w:tcW w:w="917" w:type="dxa"/>
            <w:tcBorders>
              <w:righ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c>
          <w:tcPr>
            <w:tcW w:w="1248" w:type="dxa"/>
            <w:shd w:val="clear" w:color="auto" w:fill="F1F1F1" w:themeFill="background1" w:themeFillShade="F2"/>
            <w:vAlign w:val="top"/>
          </w:tcPr>
          <w:p>
            <w:pPr>
              <w:snapToGrid w:val="0"/>
              <w:spacing w:line="32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8:30-12:30</w:t>
            </w:r>
          </w:p>
        </w:tc>
        <w:tc>
          <w:tcPr>
            <w:tcW w:w="791" w:type="dxa"/>
            <w:shd w:val="clear" w:color="auto" w:fill="F1F1F1" w:themeFill="background1" w:themeFillShade="F2"/>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4507" w:type="dxa"/>
            <w:shd w:val="clear" w:color="auto" w:fill="F1F1F1" w:themeFill="background1" w:themeFillShade="F2"/>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2086" w:type="dxa"/>
            <w:shd w:val="clear" w:color="auto" w:fill="F1F1F1" w:themeFill="background1" w:themeFillShade="F2"/>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917" w:type="dxa"/>
            <w:tcBorders>
              <w:right w:val="single" w:color="auto" w:sz="8" w:space="0"/>
            </w:tcBorders>
            <w:shd w:val="clear" w:color="auto" w:fill="F1F1F1" w:themeFill="background1" w:themeFillShade="F2"/>
            <w:vAlign w:val="top"/>
          </w:tcPr>
          <w:p>
            <w:pPr>
              <w:snapToGrid w:val="0"/>
              <w:spacing w:line="240" w:lineRule="auto"/>
              <w:rPr>
                <w:rFonts w:hint="eastAsia" w:ascii="宋体" w:hAnsi="宋体" w:eastAsia="宋体" w:cs="宋体"/>
                <w:b w:val="0"/>
                <w:bCs w:val="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c>
          <w:tcPr>
            <w:tcW w:w="1248" w:type="dxa"/>
            <w:shd w:val="clear" w:color="auto" w:fill="F1F1F1" w:themeFill="background1" w:themeFillShade="F2"/>
            <w:vAlign w:val="top"/>
          </w:tcPr>
          <w:p>
            <w:pPr>
              <w:snapToGrid w:val="0"/>
              <w:spacing w:line="32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8:30-9:30</w:t>
            </w:r>
          </w:p>
        </w:tc>
        <w:tc>
          <w:tcPr>
            <w:tcW w:w="791" w:type="dxa"/>
            <w:shd w:val="clear" w:color="auto" w:fill="F1F1F1" w:themeFill="background1" w:themeFillShade="F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技术部</w:t>
            </w:r>
          </w:p>
        </w:tc>
        <w:tc>
          <w:tcPr>
            <w:tcW w:w="4507" w:type="dxa"/>
            <w:shd w:val="clear" w:color="auto" w:fill="F1F1F1" w:themeFill="background1" w:themeFillShade="F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职责和权限、目标管理、产品设计和开发</w:t>
            </w:r>
          </w:p>
        </w:tc>
        <w:tc>
          <w:tcPr>
            <w:tcW w:w="2086" w:type="dxa"/>
            <w:shd w:val="clear" w:color="auto" w:fill="F1F1F1" w:themeFill="background1" w:themeFillShade="F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H:2.4.2/2.5.1/3.</w:t>
            </w:r>
            <w:r>
              <w:rPr>
                <w:rFonts w:hint="eastAsia" w:ascii="宋体" w:hAnsi="宋体" w:eastAsia="宋体" w:cs="宋体"/>
                <w:b w:val="0"/>
                <w:bCs w:val="0"/>
                <w:sz w:val="18"/>
                <w:szCs w:val="18"/>
                <w:highlight w:val="none"/>
                <w:lang w:val="en-US" w:eastAsia="zh-CN"/>
              </w:rPr>
              <w:t>4</w:t>
            </w:r>
          </w:p>
        </w:tc>
        <w:tc>
          <w:tcPr>
            <w:tcW w:w="917" w:type="dxa"/>
            <w:tcBorders>
              <w:right w:val="single" w:color="auto" w:sz="8" w:space="0"/>
            </w:tcBorders>
            <w:shd w:val="clear" w:color="auto" w:fill="F1F1F1" w:themeFill="background1" w:themeFillShade="F2"/>
            <w:vAlign w:val="top"/>
          </w:tcPr>
          <w:p>
            <w:pPr>
              <w:snapToGrid w:val="0"/>
              <w:spacing w:line="32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c>
          <w:tcPr>
            <w:tcW w:w="1248" w:type="dxa"/>
            <w:shd w:val="clear" w:color="auto" w:fill="EBF1DE" w:themeFill="accent3" w:themeFillTint="32"/>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9:30-12:30</w:t>
            </w:r>
          </w:p>
        </w:tc>
        <w:tc>
          <w:tcPr>
            <w:tcW w:w="791" w:type="dxa"/>
            <w:shd w:val="clear" w:color="auto" w:fill="EBF1DE" w:themeFill="accent3"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生产</w:t>
            </w:r>
            <w:r>
              <w:rPr>
                <w:rFonts w:hint="eastAsia" w:ascii="宋体" w:hAnsi="宋体" w:eastAsia="宋体" w:cs="宋体"/>
                <w:b w:val="0"/>
                <w:bCs w:val="0"/>
                <w:sz w:val="18"/>
                <w:szCs w:val="18"/>
                <w:highlight w:val="none"/>
                <w:lang w:val="en-US" w:eastAsia="zh-CN"/>
              </w:rPr>
              <w:t>部</w:t>
            </w:r>
            <w:r>
              <w:rPr>
                <w:rFonts w:hint="eastAsia" w:ascii="宋体" w:hAnsi="宋体" w:eastAsia="宋体" w:cs="宋体"/>
                <w:b w:val="0"/>
                <w:bCs w:val="0"/>
                <w:sz w:val="18"/>
                <w:szCs w:val="18"/>
                <w:highlight w:val="none"/>
              </w:rPr>
              <w:t>及现场</w:t>
            </w:r>
          </w:p>
        </w:tc>
        <w:tc>
          <w:tcPr>
            <w:tcW w:w="4507"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职责和权限、目标管理、良好卫生规范、产品设计和开发、致敏物质管理、标识和追溯</w:t>
            </w:r>
            <w:r>
              <w:rPr>
                <w:rFonts w:hint="eastAsia" w:ascii="宋体" w:hAnsi="宋体" w:eastAsia="宋体" w:cs="宋体"/>
                <w:b w:val="0"/>
                <w:bCs w:val="0"/>
                <w:sz w:val="18"/>
                <w:szCs w:val="18"/>
                <w:highlight w:val="none"/>
                <w:lang w:val="en-US" w:eastAsia="zh-CN"/>
              </w:rPr>
              <w:t>、撤回/召回、</w:t>
            </w:r>
            <w:r>
              <w:rPr>
                <w:rFonts w:hint="eastAsia" w:ascii="宋体" w:hAnsi="宋体" w:eastAsia="宋体" w:cs="宋体"/>
                <w:b w:val="0"/>
                <w:bCs w:val="0"/>
                <w:sz w:val="18"/>
                <w:szCs w:val="18"/>
                <w:highlight w:val="none"/>
              </w:rPr>
              <w:t>产品防护、应急准备和响应</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CCP点实施和监控</w:t>
            </w:r>
          </w:p>
        </w:tc>
        <w:tc>
          <w:tcPr>
            <w:tcW w:w="2086"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H:2.4.2/2.5.1/3.3/</w:t>
            </w:r>
            <w:r>
              <w:rPr>
                <w:rFonts w:hint="eastAsia" w:ascii="宋体" w:hAnsi="宋体" w:eastAsia="宋体" w:cs="宋体"/>
                <w:b w:val="0"/>
                <w:bCs w:val="0"/>
                <w:sz w:val="18"/>
                <w:szCs w:val="18"/>
                <w:highlight w:val="none"/>
                <w:lang w:val="en-US" w:eastAsia="zh-CN"/>
              </w:rPr>
              <w:t>3.7/3.9/</w:t>
            </w:r>
            <w:r>
              <w:rPr>
                <w:rFonts w:hint="eastAsia" w:ascii="宋体" w:hAnsi="宋体" w:eastAsia="宋体" w:cs="宋体"/>
                <w:b w:val="0"/>
                <w:bCs w:val="0"/>
                <w:sz w:val="18"/>
                <w:szCs w:val="18"/>
                <w:highlight w:val="none"/>
              </w:rPr>
              <w:t>3.10/3.11/</w:t>
            </w:r>
            <w:r>
              <w:rPr>
                <w:rFonts w:hint="eastAsia" w:ascii="宋体" w:hAnsi="宋体" w:eastAsia="宋体" w:cs="宋体"/>
                <w:b w:val="0"/>
                <w:bCs w:val="0"/>
                <w:sz w:val="18"/>
                <w:szCs w:val="18"/>
                <w:highlight w:val="none"/>
                <w:lang w:val="en-US" w:eastAsia="zh-CN"/>
              </w:rPr>
              <w:t>3.13/</w:t>
            </w:r>
            <w:r>
              <w:rPr>
                <w:rFonts w:hint="eastAsia" w:ascii="宋体" w:hAnsi="宋体" w:eastAsia="宋体" w:cs="宋体"/>
                <w:b w:val="0"/>
                <w:bCs w:val="0"/>
                <w:sz w:val="18"/>
                <w:szCs w:val="18"/>
                <w:highlight w:val="none"/>
              </w:rPr>
              <w:t>4.3.4.3</w:t>
            </w:r>
          </w:p>
        </w:tc>
        <w:tc>
          <w:tcPr>
            <w:tcW w:w="917" w:type="dxa"/>
            <w:tcBorders>
              <w:right w:val="single" w:color="auto" w:sz="8" w:space="0"/>
            </w:tcBorders>
            <w:shd w:val="clear" w:color="auto" w:fill="EBF1DE" w:themeFill="accent3" w:themeFillTint="32"/>
            <w:vAlign w:val="top"/>
          </w:tcPr>
          <w:p>
            <w:pPr>
              <w:snapToGrid w:val="0"/>
              <w:spacing w:line="320" w:lineRule="exact"/>
              <w:rPr>
                <w:rFonts w:hint="eastAsia"/>
                <w:b w:val="0"/>
                <w:bCs w:val="0"/>
                <w:lang w:val="en-US" w:eastAsia="zh-CN"/>
              </w:rPr>
            </w:pPr>
            <w:r>
              <w:rPr>
                <w:rFonts w:hint="eastAsia"/>
                <w:b w:val="0"/>
                <w:bCs w:val="0"/>
                <w:lang w:val="en-US" w:eastAsia="zh-CN"/>
              </w:rPr>
              <w:t>A</w:t>
            </w:r>
          </w:p>
          <w:p>
            <w:pPr>
              <w:snapToGrid w:val="0"/>
              <w:spacing w:line="240" w:lineRule="auto"/>
              <w:rPr>
                <w:rFonts w:hint="default" w:ascii="宋体" w:hAnsi="宋体" w:eastAsia="宋体" w:cs="宋体"/>
                <w:b w:val="0"/>
                <w:bCs w:val="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c>
          <w:tcPr>
            <w:tcW w:w="1248" w:type="dxa"/>
            <w:vAlign w:val="top"/>
          </w:tcPr>
          <w:p>
            <w:pPr>
              <w:snapToGrid w:val="0"/>
              <w:spacing w:line="32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12:30-13:00</w:t>
            </w:r>
          </w:p>
        </w:tc>
        <w:tc>
          <w:tcPr>
            <w:tcW w:w="791" w:type="dxa"/>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4507" w:type="dxa"/>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午餐休息</w:t>
            </w:r>
          </w:p>
        </w:tc>
        <w:tc>
          <w:tcPr>
            <w:tcW w:w="2086" w:type="dxa"/>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917" w:type="dxa"/>
            <w:tcBorders>
              <w:right w:val="single" w:color="auto" w:sz="8" w:space="0"/>
            </w:tcBorders>
            <w:vAlign w:val="top"/>
          </w:tcPr>
          <w:p>
            <w:pPr>
              <w:snapToGrid w:val="0"/>
              <w:spacing w:line="240" w:lineRule="auto"/>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lang w:val="en-US" w:eastAsia="zh-CN"/>
              </w:rPr>
            </w:pPr>
          </w:p>
        </w:tc>
        <w:tc>
          <w:tcPr>
            <w:tcW w:w="1248" w:type="dxa"/>
            <w:shd w:val="clear" w:color="auto" w:fill="EBF1DE" w:themeFill="accent3" w:themeFillTint="32"/>
            <w:vAlign w:val="top"/>
          </w:tcPr>
          <w:p>
            <w:pPr>
              <w:snapToGrid w:val="0"/>
              <w:spacing w:line="32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13:00-17:00</w:t>
            </w:r>
          </w:p>
        </w:tc>
        <w:tc>
          <w:tcPr>
            <w:tcW w:w="791"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生产</w:t>
            </w:r>
            <w:r>
              <w:rPr>
                <w:rFonts w:hint="eastAsia" w:ascii="宋体" w:hAnsi="宋体" w:eastAsia="宋体" w:cs="宋体"/>
                <w:b w:val="0"/>
                <w:bCs w:val="0"/>
                <w:sz w:val="18"/>
                <w:szCs w:val="18"/>
                <w:highlight w:val="none"/>
                <w:lang w:val="en-US" w:eastAsia="zh-CN"/>
              </w:rPr>
              <w:t>部</w:t>
            </w:r>
            <w:r>
              <w:rPr>
                <w:rFonts w:hint="eastAsia" w:ascii="宋体" w:hAnsi="宋体" w:eastAsia="宋体" w:cs="宋体"/>
                <w:b w:val="0"/>
                <w:bCs w:val="0"/>
                <w:sz w:val="18"/>
                <w:szCs w:val="18"/>
                <w:highlight w:val="none"/>
              </w:rPr>
              <w:t>及现场</w:t>
            </w:r>
          </w:p>
        </w:tc>
        <w:tc>
          <w:tcPr>
            <w:tcW w:w="4507" w:type="dxa"/>
            <w:shd w:val="clear" w:color="auto" w:fill="EBF1DE" w:themeFill="accent3"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职责和权限、目标管理、良好卫生规范、产品设计和开发、致敏物质管理、标识和追溯</w:t>
            </w:r>
            <w:r>
              <w:rPr>
                <w:rFonts w:hint="eastAsia" w:ascii="宋体" w:hAnsi="宋体" w:eastAsia="宋体" w:cs="宋体"/>
                <w:b w:val="0"/>
                <w:bCs w:val="0"/>
                <w:sz w:val="18"/>
                <w:szCs w:val="18"/>
                <w:highlight w:val="none"/>
                <w:lang w:val="en-US" w:eastAsia="zh-CN"/>
              </w:rPr>
              <w:t>、撤回/召回、</w:t>
            </w:r>
            <w:r>
              <w:rPr>
                <w:rFonts w:hint="eastAsia" w:ascii="宋体" w:hAnsi="宋体" w:eastAsia="宋体" w:cs="宋体"/>
                <w:b w:val="0"/>
                <w:bCs w:val="0"/>
                <w:sz w:val="18"/>
                <w:szCs w:val="18"/>
                <w:highlight w:val="none"/>
              </w:rPr>
              <w:t>产品防护、应急准备和响应</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CCP点实施和监控</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lang w:val="en-US" w:eastAsia="zh-CN"/>
              </w:rPr>
              <w:t>继续审核</w:t>
            </w:r>
          </w:p>
        </w:tc>
        <w:tc>
          <w:tcPr>
            <w:tcW w:w="2086"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H:2.4.2/2.5.1/3.3/</w:t>
            </w:r>
            <w:r>
              <w:rPr>
                <w:rFonts w:hint="eastAsia" w:ascii="宋体" w:hAnsi="宋体" w:eastAsia="宋体" w:cs="宋体"/>
                <w:b w:val="0"/>
                <w:bCs w:val="0"/>
                <w:sz w:val="18"/>
                <w:szCs w:val="18"/>
                <w:highlight w:val="none"/>
                <w:lang w:val="en-US" w:eastAsia="zh-CN"/>
              </w:rPr>
              <w:t>3.7/3.9/</w:t>
            </w:r>
            <w:r>
              <w:rPr>
                <w:rFonts w:hint="eastAsia" w:ascii="宋体" w:hAnsi="宋体" w:eastAsia="宋体" w:cs="宋体"/>
                <w:b w:val="0"/>
                <w:bCs w:val="0"/>
                <w:sz w:val="18"/>
                <w:szCs w:val="18"/>
                <w:highlight w:val="none"/>
              </w:rPr>
              <w:t>3.10/3.11/</w:t>
            </w:r>
            <w:r>
              <w:rPr>
                <w:rFonts w:hint="eastAsia" w:ascii="宋体" w:hAnsi="宋体" w:eastAsia="宋体" w:cs="宋体"/>
                <w:b w:val="0"/>
                <w:bCs w:val="0"/>
                <w:sz w:val="18"/>
                <w:szCs w:val="18"/>
                <w:highlight w:val="none"/>
                <w:lang w:val="en-US" w:eastAsia="zh-CN"/>
              </w:rPr>
              <w:t>3.13/</w:t>
            </w:r>
            <w:r>
              <w:rPr>
                <w:rFonts w:hint="eastAsia" w:ascii="宋体" w:hAnsi="宋体" w:eastAsia="宋体" w:cs="宋体"/>
                <w:b w:val="0"/>
                <w:bCs w:val="0"/>
                <w:sz w:val="18"/>
                <w:szCs w:val="18"/>
                <w:highlight w:val="none"/>
              </w:rPr>
              <w:t>4.3.4.3</w:t>
            </w:r>
          </w:p>
        </w:tc>
        <w:tc>
          <w:tcPr>
            <w:tcW w:w="917" w:type="dxa"/>
            <w:tcBorders>
              <w:right w:val="single" w:color="auto" w:sz="8" w:space="0"/>
            </w:tcBorders>
            <w:shd w:val="clear" w:color="auto" w:fill="EBF1DE" w:themeFill="accent3" w:themeFillTint="32"/>
            <w:vAlign w:val="top"/>
          </w:tcPr>
          <w:p>
            <w:pPr>
              <w:snapToGrid w:val="0"/>
              <w:spacing w:line="320" w:lineRule="exact"/>
              <w:rPr>
                <w:rFonts w:hint="eastAsia"/>
                <w:b w:val="0"/>
                <w:bCs w:val="0"/>
                <w:lang w:val="en-US" w:eastAsia="zh-CN"/>
              </w:rPr>
            </w:pPr>
            <w:r>
              <w:rPr>
                <w:rFonts w:hint="eastAsia"/>
                <w:b w:val="0"/>
                <w:bCs w:val="0"/>
                <w:lang w:val="en-US" w:eastAsia="zh-CN"/>
              </w:rPr>
              <w:t>A</w:t>
            </w:r>
          </w:p>
          <w:p>
            <w:pPr>
              <w:snapToGrid w:val="0"/>
              <w:spacing w:line="240" w:lineRule="auto"/>
              <w:rPr>
                <w:rFonts w:hint="default" w:ascii="宋体" w:hAnsi="宋体" w:eastAsia="宋体" w:cs="宋体"/>
                <w:b w:val="0"/>
                <w:bCs w:val="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17：00</w:t>
            </w:r>
          </w:p>
        </w:tc>
        <w:tc>
          <w:tcPr>
            <w:tcW w:w="791" w:type="dxa"/>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4507" w:type="dxa"/>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审核结束（8h）</w:t>
            </w:r>
          </w:p>
        </w:tc>
        <w:tc>
          <w:tcPr>
            <w:tcW w:w="2086" w:type="dxa"/>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917" w:type="dxa"/>
            <w:tcBorders>
              <w:right w:val="single" w:color="auto" w:sz="8" w:space="0"/>
            </w:tcBorders>
            <w:vAlign w:val="top"/>
          </w:tcPr>
          <w:p>
            <w:pPr>
              <w:snapToGrid w:val="0"/>
              <w:spacing w:line="32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restart"/>
            <w:tcBorders>
              <w:left w:val="single" w:color="auto" w:sz="8" w:space="0"/>
            </w:tcBorders>
          </w:tcPr>
          <w:p>
            <w:pPr>
              <w:snapToGrid w:val="0"/>
              <w:spacing w:line="320" w:lineRule="exact"/>
              <w:rPr>
                <w:rFonts w:hint="default"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2023-01-12全天</w:t>
            </w:r>
          </w:p>
        </w:tc>
        <w:tc>
          <w:tcPr>
            <w:tcW w:w="1248" w:type="dxa"/>
            <w:vAlign w:val="top"/>
          </w:tcPr>
          <w:p>
            <w:pPr>
              <w:snapToGrid w:val="0"/>
              <w:spacing w:line="320" w:lineRule="exact"/>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第三天</w:t>
            </w:r>
          </w:p>
        </w:tc>
        <w:tc>
          <w:tcPr>
            <w:tcW w:w="791" w:type="dxa"/>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4507" w:type="dxa"/>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2086" w:type="dxa"/>
            <w:vAlign w:val="top"/>
          </w:tcPr>
          <w:p>
            <w:pPr>
              <w:spacing w:line="300" w:lineRule="exact"/>
              <w:rPr>
                <w:rFonts w:hint="eastAsia" w:ascii="宋体" w:hAnsi="宋体" w:eastAsia="宋体" w:cs="宋体"/>
                <w:b w:val="0"/>
                <w:bCs w:val="0"/>
                <w:kern w:val="2"/>
                <w:sz w:val="18"/>
                <w:szCs w:val="18"/>
                <w:highlight w:val="none"/>
                <w:lang w:val="en-US" w:eastAsia="zh-CN" w:bidi="ar-SA"/>
              </w:rPr>
            </w:pPr>
          </w:p>
        </w:tc>
        <w:tc>
          <w:tcPr>
            <w:tcW w:w="917" w:type="dxa"/>
            <w:tcBorders>
              <w:right w:val="single" w:color="auto" w:sz="8" w:space="0"/>
            </w:tcBorders>
            <w:vAlign w:val="top"/>
          </w:tcPr>
          <w:p>
            <w:pPr>
              <w:snapToGrid w:val="0"/>
              <w:spacing w:line="32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shd w:val="clear" w:color="auto" w:fill="EBF1DE" w:themeFill="accent3" w:themeFillTint="32"/>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8:30-12:30</w:t>
            </w:r>
          </w:p>
        </w:tc>
        <w:tc>
          <w:tcPr>
            <w:tcW w:w="791"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生产</w:t>
            </w:r>
            <w:r>
              <w:rPr>
                <w:rFonts w:hint="eastAsia" w:ascii="宋体" w:hAnsi="宋体" w:eastAsia="宋体" w:cs="宋体"/>
                <w:b w:val="0"/>
                <w:bCs w:val="0"/>
                <w:sz w:val="18"/>
                <w:szCs w:val="18"/>
                <w:highlight w:val="none"/>
                <w:lang w:val="en-US" w:eastAsia="zh-CN"/>
              </w:rPr>
              <w:t>部</w:t>
            </w:r>
            <w:r>
              <w:rPr>
                <w:rFonts w:hint="eastAsia" w:ascii="宋体" w:hAnsi="宋体" w:eastAsia="宋体" w:cs="宋体"/>
                <w:b w:val="0"/>
                <w:bCs w:val="0"/>
                <w:sz w:val="18"/>
                <w:szCs w:val="18"/>
                <w:highlight w:val="none"/>
              </w:rPr>
              <w:t>及现场</w:t>
            </w:r>
          </w:p>
        </w:tc>
        <w:tc>
          <w:tcPr>
            <w:tcW w:w="4507"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职责和权限、目标管理、良好卫生规范、产品设计和开发、致敏物质管理、标识和追溯</w:t>
            </w:r>
            <w:r>
              <w:rPr>
                <w:rFonts w:hint="eastAsia" w:ascii="宋体" w:hAnsi="宋体" w:eastAsia="宋体" w:cs="宋体"/>
                <w:b w:val="0"/>
                <w:bCs w:val="0"/>
                <w:sz w:val="18"/>
                <w:szCs w:val="18"/>
                <w:highlight w:val="none"/>
                <w:lang w:val="en-US" w:eastAsia="zh-CN"/>
              </w:rPr>
              <w:t>、撤回/召回、</w:t>
            </w:r>
            <w:r>
              <w:rPr>
                <w:rFonts w:hint="eastAsia" w:ascii="宋体" w:hAnsi="宋体" w:eastAsia="宋体" w:cs="宋体"/>
                <w:b w:val="0"/>
                <w:bCs w:val="0"/>
                <w:sz w:val="18"/>
                <w:szCs w:val="18"/>
                <w:highlight w:val="none"/>
              </w:rPr>
              <w:t>产品防护、应急准备和响应</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CCP点实施和监控</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lang w:val="en-US" w:eastAsia="zh-CN"/>
              </w:rPr>
              <w:t>继续审核</w:t>
            </w:r>
          </w:p>
        </w:tc>
        <w:tc>
          <w:tcPr>
            <w:tcW w:w="2086" w:type="dxa"/>
            <w:shd w:val="clear" w:color="auto" w:fill="EBF1DE" w:themeFill="accent3"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H:2.4.2/2.5.1/3.3/</w:t>
            </w:r>
            <w:r>
              <w:rPr>
                <w:rFonts w:hint="eastAsia" w:ascii="宋体" w:hAnsi="宋体" w:eastAsia="宋体" w:cs="宋体"/>
                <w:b w:val="0"/>
                <w:bCs w:val="0"/>
                <w:sz w:val="18"/>
                <w:szCs w:val="18"/>
                <w:highlight w:val="none"/>
                <w:lang w:val="en-US" w:eastAsia="zh-CN"/>
              </w:rPr>
              <w:t>3.7/3.9/</w:t>
            </w:r>
            <w:r>
              <w:rPr>
                <w:rFonts w:hint="eastAsia" w:ascii="宋体" w:hAnsi="宋体" w:eastAsia="宋体" w:cs="宋体"/>
                <w:b w:val="0"/>
                <w:bCs w:val="0"/>
                <w:sz w:val="18"/>
                <w:szCs w:val="18"/>
                <w:highlight w:val="none"/>
              </w:rPr>
              <w:t>3.10/3.11/</w:t>
            </w:r>
            <w:r>
              <w:rPr>
                <w:rFonts w:hint="eastAsia" w:ascii="宋体" w:hAnsi="宋体" w:eastAsia="宋体" w:cs="宋体"/>
                <w:b w:val="0"/>
                <w:bCs w:val="0"/>
                <w:sz w:val="18"/>
                <w:szCs w:val="18"/>
                <w:highlight w:val="none"/>
                <w:lang w:val="en-US" w:eastAsia="zh-CN"/>
              </w:rPr>
              <w:t>3.13/</w:t>
            </w:r>
            <w:r>
              <w:rPr>
                <w:rFonts w:hint="eastAsia" w:ascii="宋体" w:hAnsi="宋体" w:eastAsia="宋体" w:cs="宋体"/>
                <w:b w:val="0"/>
                <w:bCs w:val="0"/>
                <w:sz w:val="18"/>
                <w:szCs w:val="18"/>
                <w:highlight w:val="none"/>
              </w:rPr>
              <w:t>4.3.4.3</w:t>
            </w:r>
          </w:p>
        </w:tc>
        <w:tc>
          <w:tcPr>
            <w:tcW w:w="917" w:type="dxa"/>
            <w:tcBorders>
              <w:right w:val="single" w:color="auto" w:sz="8" w:space="0"/>
            </w:tcBorders>
            <w:shd w:val="clear" w:color="auto" w:fill="EBF1DE" w:themeFill="accent3" w:themeFillTint="32"/>
            <w:vAlign w:val="top"/>
          </w:tcPr>
          <w:p>
            <w:pPr>
              <w:snapToGrid w:val="0"/>
              <w:spacing w:line="320" w:lineRule="exact"/>
              <w:rPr>
                <w:rFonts w:hint="eastAsia"/>
                <w:b w:val="0"/>
                <w:bCs w:val="0"/>
                <w:sz w:val="21"/>
                <w:szCs w:val="21"/>
                <w:lang w:val="en-US" w:eastAsia="zh-CN"/>
              </w:rPr>
            </w:pPr>
            <w:r>
              <w:rPr>
                <w:rFonts w:hint="eastAsia"/>
                <w:b w:val="0"/>
                <w:bCs w:val="0"/>
                <w:sz w:val="21"/>
                <w:szCs w:val="21"/>
                <w:lang w:val="en-US" w:eastAsia="zh-CN"/>
              </w:rPr>
              <w:t>A</w:t>
            </w:r>
          </w:p>
          <w:p>
            <w:pPr>
              <w:snapToGrid w:val="0"/>
              <w:spacing w:line="24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vAlign w:val="top"/>
          </w:tcPr>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12:30-13:00</w:t>
            </w:r>
          </w:p>
        </w:tc>
        <w:tc>
          <w:tcPr>
            <w:tcW w:w="791" w:type="dxa"/>
            <w:vAlign w:val="top"/>
          </w:tcPr>
          <w:p>
            <w:pPr>
              <w:spacing w:line="300" w:lineRule="exact"/>
              <w:rPr>
                <w:rFonts w:hint="default" w:ascii="宋体" w:hAnsi="宋体" w:eastAsia="宋体" w:cs="宋体"/>
                <w:b w:val="0"/>
                <w:bCs w:val="0"/>
                <w:sz w:val="18"/>
                <w:szCs w:val="18"/>
                <w:highlight w:val="none"/>
                <w:lang w:val="en-US" w:eastAsia="zh-CN"/>
              </w:rPr>
            </w:pPr>
          </w:p>
        </w:tc>
        <w:tc>
          <w:tcPr>
            <w:tcW w:w="4507" w:type="dxa"/>
            <w:vAlign w:val="top"/>
          </w:tcPr>
          <w:p>
            <w:pPr>
              <w:spacing w:line="300" w:lineRule="exact"/>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午餐休息</w:t>
            </w:r>
          </w:p>
        </w:tc>
        <w:tc>
          <w:tcPr>
            <w:tcW w:w="2086" w:type="dxa"/>
            <w:vAlign w:val="top"/>
          </w:tcPr>
          <w:p>
            <w:pPr>
              <w:spacing w:line="300" w:lineRule="exact"/>
              <w:rPr>
                <w:rFonts w:hint="eastAsia" w:ascii="宋体" w:hAnsi="宋体" w:eastAsia="宋体" w:cs="宋体"/>
                <w:b w:val="0"/>
                <w:bCs w:val="0"/>
                <w:sz w:val="18"/>
                <w:szCs w:val="18"/>
                <w:highlight w:val="none"/>
              </w:rPr>
            </w:pPr>
          </w:p>
        </w:tc>
        <w:tc>
          <w:tcPr>
            <w:tcW w:w="917" w:type="dxa"/>
            <w:tcBorders>
              <w:right w:val="single" w:color="auto" w:sz="8" w:space="0"/>
            </w:tcBorders>
            <w:vAlign w:val="top"/>
          </w:tcPr>
          <w:p>
            <w:pPr>
              <w:snapToGrid w:val="0"/>
              <w:spacing w:line="24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shd w:val="clear" w:color="auto" w:fill="E6E0EC" w:themeFill="accent4" w:themeFillTint="32"/>
            <w:vAlign w:val="top"/>
          </w:tcPr>
          <w:p>
            <w:pPr>
              <w:snapToGrid w:val="0"/>
              <w:spacing w:line="32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13:00-17:00</w:t>
            </w:r>
          </w:p>
        </w:tc>
        <w:tc>
          <w:tcPr>
            <w:tcW w:w="791"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品控部及现场</w:t>
            </w:r>
          </w:p>
        </w:tc>
        <w:tc>
          <w:tcPr>
            <w:tcW w:w="4507"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职责和权限、目标管理、产品放行、计量器具管理、化验室管理、验证</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en-US" w:eastAsia="zh-CN"/>
              </w:rPr>
              <w:t>不合格品处理</w:t>
            </w:r>
            <w:r>
              <w:rPr>
                <w:rFonts w:hint="eastAsia" w:ascii="宋体" w:hAnsi="宋体" w:eastAsia="宋体" w:cs="宋体"/>
                <w:b w:val="0"/>
                <w:bCs w:val="0"/>
                <w:sz w:val="18"/>
                <w:szCs w:val="18"/>
              </w:rPr>
              <w:t>等</w:t>
            </w:r>
          </w:p>
        </w:tc>
        <w:tc>
          <w:tcPr>
            <w:tcW w:w="2086" w:type="dxa"/>
            <w:shd w:val="clear" w:color="auto" w:fill="E6E0EC" w:themeFill="accent4" w:themeFillTint="32"/>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H:2.4.2/2.5.1/3.6/3.8/4.5</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highlight w:val="none"/>
                <w:lang w:val="en-US" w:eastAsia="zh-CN"/>
              </w:rPr>
              <w:t>4.3.4.3/</w:t>
            </w:r>
            <w:r>
              <w:rPr>
                <w:rFonts w:hint="eastAsia" w:ascii="宋体" w:hAnsi="宋体" w:eastAsia="宋体" w:cs="宋体"/>
                <w:b w:val="0"/>
                <w:bCs w:val="0"/>
                <w:sz w:val="18"/>
                <w:szCs w:val="18"/>
                <w:lang w:val="en-US" w:eastAsia="zh-CN"/>
              </w:rPr>
              <w:t>5.1.1-5.1.3</w:t>
            </w:r>
          </w:p>
        </w:tc>
        <w:tc>
          <w:tcPr>
            <w:tcW w:w="917" w:type="dxa"/>
            <w:tcBorders>
              <w:right w:val="single" w:color="auto" w:sz="8" w:space="0"/>
            </w:tcBorders>
            <w:shd w:val="clear" w:color="auto" w:fill="E6E0EC" w:themeFill="accent4" w:themeFillTint="32"/>
            <w:vAlign w:val="top"/>
          </w:tcPr>
          <w:p>
            <w:pPr>
              <w:snapToGrid w:val="0"/>
              <w:spacing w:line="320" w:lineRule="exact"/>
              <w:rPr>
                <w:rFonts w:hint="eastAsia" w:ascii="宋体" w:hAnsi="宋体" w:eastAsia="宋体" w:cs="宋体"/>
                <w:b w:val="0"/>
                <w:bCs w:val="0"/>
                <w:kern w:val="2"/>
                <w:sz w:val="21"/>
                <w:szCs w:val="21"/>
                <w:highlight w:val="none"/>
                <w:lang w:val="en-US" w:eastAsia="zh-CN" w:bidi="ar-SA"/>
              </w:rPr>
            </w:pPr>
            <w:r>
              <w:rPr>
                <w:rFonts w:hint="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17:00</w:t>
            </w:r>
          </w:p>
        </w:tc>
        <w:tc>
          <w:tcPr>
            <w:tcW w:w="791"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4507" w:type="dxa"/>
            <w:vAlign w:val="top"/>
          </w:tcPr>
          <w:p>
            <w:pPr>
              <w:spacing w:line="30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审核结束（8h）</w:t>
            </w:r>
          </w:p>
        </w:tc>
        <w:tc>
          <w:tcPr>
            <w:tcW w:w="2086"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917" w:type="dxa"/>
            <w:tcBorders>
              <w:right w:val="single" w:color="auto" w:sz="8" w:space="0"/>
            </w:tcBorders>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restart"/>
            <w:tcBorders>
              <w:left w:val="single" w:color="auto" w:sz="8" w:space="0"/>
            </w:tcBorders>
          </w:tcPr>
          <w:p>
            <w:pPr>
              <w:snapToGrid w:val="0"/>
              <w:spacing w:line="320" w:lineRule="exact"/>
              <w:rPr>
                <w:rFonts w:hint="default"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2023-01-13上午</w:t>
            </w:r>
          </w:p>
        </w:tc>
        <w:tc>
          <w:tcPr>
            <w:tcW w:w="1248" w:type="dxa"/>
          </w:tcPr>
          <w:p>
            <w:pPr>
              <w:snapToGrid w:val="0"/>
              <w:spacing w:line="320" w:lineRule="exact"/>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第四天</w:t>
            </w:r>
          </w:p>
        </w:tc>
        <w:tc>
          <w:tcPr>
            <w:tcW w:w="791" w:type="dxa"/>
          </w:tcPr>
          <w:p>
            <w:pPr>
              <w:spacing w:line="300" w:lineRule="exact"/>
              <w:rPr>
                <w:rFonts w:hint="eastAsia" w:ascii="宋体" w:hAnsi="宋体" w:eastAsia="宋体" w:cs="宋体"/>
                <w:b w:val="0"/>
                <w:bCs w:val="0"/>
                <w:sz w:val="18"/>
                <w:szCs w:val="18"/>
              </w:rPr>
            </w:pPr>
          </w:p>
        </w:tc>
        <w:tc>
          <w:tcPr>
            <w:tcW w:w="4507" w:type="dxa"/>
          </w:tcPr>
          <w:p>
            <w:pPr>
              <w:spacing w:line="300" w:lineRule="exact"/>
              <w:rPr>
                <w:rFonts w:hint="eastAsia" w:ascii="宋体" w:hAnsi="宋体" w:cs="宋体"/>
                <w:b w:val="0"/>
                <w:bCs w:val="0"/>
                <w:sz w:val="18"/>
                <w:szCs w:val="18"/>
                <w:lang w:val="en-US" w:eastAsia="zh-CN"/>
              </w:rPr>
            </w:pPr>
          </w:p>
        </w:tc>
        <w:tc>
          <w:tcPr>
            <w:tcW w:w="2086" w:type="dxa"/>
          </w:tcPr>
          <w:p>
            <w:pPr>
              <w:spacing w:line="300" w:lineRule="exact"/>
              <w:rPr>
                <w:rFonts w:hint="eastAsia" w:ascii="宋体" w:hAnsi="宋体" w:eastAsia="宋体" w:cs="宋体"/>
                <w:b w:val="0"/>
                <w:bCs w:val="0"/>
                <w:sz w:val="18"/>
                <w:szCs w:val="18"/>
              </w:rPr>
            </w:pPr>
          </w:p>
        </w:tc>
        <w:tc>
          <w:tcPr>
            <w:tcW w:w="917" w:type="dxa"/>
            <w:tcBorders>
              <w:right w:val="single" w:color="auto" w:sz="8" w:space="0"/>
            </w:tcBorders>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shd w:val="clear" w:color="auto" w:fill="F2DCDC" w:themeFill="accent2" w:themeFillTint="32"/>
          </w:tcPr>
          <w:p>
            <w:pPr>
              <w:snapToGrid w:val="0"/>
              <w:spacing w:line="320" w:lineRule="exact"/>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7:45-10:45</w:t>
            </w:r>
          </w:p>
        </w:tc>
        <w:tc>
          <w:tcPr>
            <w:tcW w:w="791" w:type="dxa"/>
            <w:shd w:val="clear" w:color="auto" w:fill="F2DCDC" w:themeFill="accent2" w:themeFillTint="32"/>
            <w:vAlign w:val="top"/>
          </w:tcPr>
          <w:p>
            <w:pPr>
              <w:spacing w:line="300" w:lineRule="exac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lang w:val="en-US" w:eastAsia="zh-CN"/>
              </w:rPr>
              <w:t>综合部</w:t>
            </w:r>
          </w:p>
        </w:tc>
        <w:tc>
          <w:tcPr>
            <w:tcW w:w="4507" w:type="dxa"/>
            <w:shd w:val="clear" w:color="auto" w:fill="F2DCDC" w:themeFill="accent2"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文件</w:t>
            </w:r>
            <w:r>
              <w:rPr>
                <w:rFonts w:hint="eastAsia" w:ascii="宋体" w:hAnsi="宋体" w:eastAsia="宋体" w:cs="宋体"/>
                <w:b w:val="0"/>
                <w:bCs w:val="0"/>
                <w:sz w:val="18"/>
                <w:szCs w:val="18"/>
                <w:highlight w:val="none"/>
                <w:lang w:val="en-US" w:eastAsia="zh-CN"/>
              </w:rPr>
              <w:t>控制、记录控制</w:t>
            </w:r>
            <w:r>
              <w:rPr>
                <w:rFonts w:hint="eastAsia" w:ascii="宋体" w:hAnsi="宋体" w:eastAsia="宋体" w:cs="宋体"/>
                <w:b w:val="0"/>
                <w:bCs w:val="0"/>
                <w:sz w:val="18"/>
                <w:szCs w:val="18"/>
                <w:highlight w:val="none"/>
              </w:rPr>
              <w:t>、目标管理、职责和权限、内</w:t>
            </w:r>
            <w:r>
              <w:rPr>
                <w:rFonts w:hint="eastAsia" w:ascii="宋体" w:hAnsi="宋体" w:eastAsia="宋体" w:cs="宋体"/>
                <w:b w:val="0"/>
                <w:bCs w:val="0"/>
                <w:sz w:val="18"/>
                <w:szCs w:val="18"/>
                <w:highlight w:val="none"/>
                <w:lang w:val="en-US" w:eastAsia="zh-CN"/>
              </w:rPr>
              <w:t>外</w:t>
            </w:r>
            <w:r>
              <w:rPr>
                <w:rFonts w:hint="eastAsia" w:ascii="宋体" w:hAnsi="宋体" w:eastAsia="宋体" w:cs="宋体"/>
                <w:b w:val="0"/>
                <w:bCs w:val="0"/>
                <w:sz w:val="18"/>
                <w:szCs w:val="18"/>
                <w:highlight w:val="none"/>
              </w:rPr>
              <w:t>部沟通</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人力资源</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lang w:val="en-US" w:eastAsia="zh-CN"/>
              </w:rPr>
              <w:t>持证上岗人员、健康证管理、</w:t>
            </w:r>
            <w:r>
              <w:rPr>
                <w:rFonts w:hint="eastAsia" w:ascii="宋体" w:hAnsi="宋体" w:eastAsia="宋体" w:cs="宋体"/>
                <w:b w:val="0"/>
                <w:bCs w:val="0"/>
                <w:sz w:val="18"/>
                <w:szCs w:val="18"/>
                <w:highlight w:val="none"/>
              </w:rPr>
              <w:t>采购管理、食品欺诈预防</w:t>
            </w:r>
            <w:r>
              <w:rPr>
                <w:rFonts w:hint="eastAsia" w:ascii="宋体" w:hAnsi="宋体" w:eastAsia="宋体" w:cs="宋体"/>
                <w:b w:val="0"/>
                <w:bCs w:val="0"/>
                <w:sz w:val="18"/>
                <w:szCs w:val="18"/>
                <w:highlight w:val="none"/>
                <w:lang w:eastAsia="zh-CN"/>
              </w:rPr>
              <w:t>、</w:t>
            </w:r>
            <w:r>
              <w:rPr>
                <w:rFonts w:hint="eastAsia" w:ascii="宋体" w:hAnsi="宋体" w:eastAsia="宋体" w:cs="宋体"/>
                <w:b w:val="0"/>
                <w:bCs w:val="0"/>
                <w:sz w:val="18"/>
                <w:szCs w:val="18"/>
                <w:highlight w:val="none"/>
              </w:rPr>
              <w:t>投诉处理</w:t>
            </w:r>
            <w:r>
              <w:rPr>
                <w:rFonts w:hint="eastAsia" w:ascii="宋体" w:hAnsi="宋体" w:eastAsia="宋体" w:cs="宋体"/>
                <w:b w:val="0"/>
                <w:bCs w:val="0"/>
                <w:sz w:val="18"/>
                <w:szCs w:val="18"/>
                <w:highlight w:val="none"/>
                <w:lang w:val="en-US" w:eastAsia="zh-CN"/>
              </w:rPr>
              <w:t>、产品撤回召回</w:t>
            </w:r>
          </w:p>
        </w:tc>
        <w:tc>
          <w:tcPr>
            <w:tcW w:w="2086" w:type="dxa"/>
            <w:shd w:val="clear" w:color="auto" w:fill="F2DCDC" w:themeFill="accent2" w:themeFillTint="32"/>
            <w:vAlign w:val="top"/>
          </w:tcPr>
          <w:p>
            <w:pPr>
              <w:spacing w:line="300" w:lineRule="exact"/>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sz w:val="18"/>
                <w:szCs w:val="18"/>
                <w:highlight w:val="none"/>
              </w:rPr>
              <w:t>H:1.2.3/1.2.4/2.4.2/2.5.1/2.5.2</w:t>
            </w:r>
            <w:r>
              <w:rPr>
                <w:rFonts w:hint="eastAsia" w:ascii="宋体" w:hAnsi="宋体" w:eastAsia="宋体" w:cs="宋体"/>
                <w:b w:val="0"/>
                <w:bCs w:val="0"/>
                <w:sz w:val="18"/>
                <w:szCs w:val="18"/>
                <w:highlight w:val="none"/>
                <w:lang w:val="en-US" w:eastAsia="zh-CN"/>
              </w:rPr>
              <w:t>/</w:t>
            </w:r>
            <w:r>
              <w:rPr>
                <w:rFonts w:hint="eastAsia" w:ascii="宋体" w:hAnsi="宋体" w:eastAsia="宋体" w:cs="宋体"/>
                <w:b w:val="0"/>
                <w:bCs w:val="0"/>
                <w:sz w:val="18"/>
                <w:szCs w:val="18"/>
                <w:highlight w:val="none"/>
              </w:rPr>
              <w:t>3.2</w:t>
            </w:r>
            <w:r>
              <w:rPr>
                <w:rFonts w:hint="eastAsia" w:ascii="宋体" w:hAnsi="宋体" w:eastAsia="宋体" w:cs="宋体"/>
                <w:b w:val="0"/>
                <w:bCs w:val="0"/>
                <w:sz w:val="18"/>
                <w:szCs w:val="18"/>
                <w:highlight w:val="none"/>
                <w:lang w:val="en-US" w:eastAsia="zh-CN"/>
              </w:rPr>
              <w:t>/3.3</w:t>
            </w:r>
            <w:r>
              <w:rPr>
                <w:rFonts w:hint="eastAsia" w:ascii="宋体" w:hAnsi="宋体" w:eastAsia="宋体" w:cs="宋体"/>
                <w:b w:val="0"/>
                <w:bCs w:val="0"/>
                <w:sz w:val="15"/>
                <w:szCs w:val="15"/>
                <w:highlight w:val="none"/>
                <w:lang w:val="en-US" w:eastAsia="zh-CN"/>
              </w:rPr>
              <w:t>（员工健康）</w:t>
            </w:r>
            <w:r>
              <w:rPr>
                <w:rFonts w:hint="eastAsia" w:ascii="宋体" w:hAnsi="宋体" w:eastAsia="宋体" w:cs="宋体"/>
                <w:b w:val="0"/>
                <w:bCs w:val="0"/>
                <w:sz w:val="18"/>
                <w:szCs w:val="18"/>
                <w:highlight w:val="none"/>
                <w:lang w:val="en-US" w:eastAsia="zh-CN"/>
              </w:rPr>
              <w:t>/</w:t>
            </w:r>
            <w:r>
              <w:rPr>
                <w:rFonts w:hint="eastAsia" w:ascii="宋体" w:hAnsi="宋体" w:eastAsia="宋体" w:cs="宋体"/>
                <w:b w:val="0"/>
                <w:bCs w:val="0"/>
                <w:sz w:val="18"/>
                <w:szCs w:val="18"/>
                <w:highlight w:val="none"/>
              </w:rPr>
              <w:t>3.5/3.12/</w:t>
            </w:r>
            <w:r>
              <w:rPr>
                <w:rFonts w:hint="eastAsia" w:ascii="宋体" w:hAnsi="宋体" w:eastAsia="宋体" w:cs="宋体"/>
                <w:b w:val="0"/>
                <w:bCs w:val="0"/>
                <w:sz w:val="18"/>
                <w:szCs w:val="18"/>
                <w:highlight w:val="none"/>
                <w:lang w:val="en-US" w:eastAsia="zh-CN"/>
              </w:rPr>
              <w:t>3.9/</w:t>
            </w:r>
            <w:r>
              <w:rPr>
                <w:rFonts w:hint="eastAsia" w:ascii="宋体" w:hAnsi="宋体" w:eastAsia="宋体" w:cs="宋体"/>
                <w:b w:val="0"/>
                <w:bCs w:val="0"/>
                <w:sz w:val="18"/>
                <w:szCs w:val="18"/>
                <w:highlight w:val="none"/>
              </w:rPr>
              <w:t>5.2</w:t>
            </w:r>
            <w:r>
              <w:rPr>
                <w:rFonts w:hint="eastAsia" w:ascii="宋体" w:hAnsi="宋体" w:cs="宋体"/>
                <w:b w:val="0"/>
                <w:bCs w:val="0"/>
                <w:sz w:val="18"/>
                <w:szCs w:val="18"/>
                <w:highlight w:val="none"/>
                <w:lang w:val="en-US" w:eastAsia="zh-CN"/>
              </w:rPr>
              <w:t>/4.3.4.3</w:t>
            </w:r>
          </w:p>
        </w:tc>
        <w:tc>
          <w:tcPr>
            <w:tcW w:w="917" w:type="dxa"/>
            <w:tcBorders>
              <w:right w:val="single" w:color="auto" w:sz="8" w:space="0"/>
            </w:tcBorders>
            <w:shd w:val="clear" w:color="auto" w:fill="F2DCDC" w:themeFill="accent2" w:themeFillTint="32"/>
            <w:vAlign w:val="top"/>
          </w:tcPr>
          <w:p>
            <w:pPr>
              <w:snapToGrid w:val="0"/>
              <w:spacing w:line="320" w:lineRule="exact"/>
              <w:rPr>
                <w:rFonts w:hint="eastAsia" w:ascii="宋体" w:hAnsi="宋体" w:eastAsia="宋体" w:cs="宋体"/>
                <w:b w:val="0"/>
                <w:bCs w:val="0"/>
                <w:kern w:val="2"/>
                <w:sz w:val="18"/>
                <w:szCs w:val="18"/>
                <w:highlight w:val="green"/>
                <w:lang w:val="en-US" w:eastAsia="zh-CN" w:bidi="ar-SA"/>
              </w:rPr>
            </w:pPr>
            <w:r>
              <w:rPr>
                <w:rFonts w:hint="eastAsia"/>
                <w:b w:val="0"/>
                <w:bCs w:val="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tcPr>
          <w:p>
            <w:pPr>
              <w:snapToGrid w:val="0"/>
              <w:spacing w:line="320" w:lineRule="exact"/>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10:45-11:15</w:t>
            </w:r>
          </w:p>
        </w:tc>
        <w:tc>
          <w:tcPr>
            <w:tcW w:w="791" w:type="dxa"/>
          </w:tcPr>
          <w:p>
            <w:pPr>
              <w:spacing w:line="300" w:lineRule="exact"/>
              <w:rPr>
                <w:rFonts w:hint="eastAsia" w:ascii="宋体" w:hAnsi="宋体" w:eastAsia="宋体" w:cs="宋体"/>
                <w:b w:val="0"/>
                <w:bCs w:val="0"/>
                <w:sz w:val="18"/>
                <w:szCs w:val="18"/>
              </w:rPr>
            </w:pPr>
          </w:p>
        </w:tc>
        <w:tc>
          <w:tcPr>
            <w:tcW w:w="4507" w:type="dxa"/>
            <w:vAlign w:val="top"/>
          </w:tcPr>
          <w:p>
            <w:pPr>
              <w:spacing w:line="240" w:lineRule="auto"/>
              <w:rPr>
                <w:rFonts w:hint="eastAsia" w:ascii="Times New Roman" w:hAnsi="Times New Roman" w:eastAsia="宋体" w:cs="Times New Roman"/>
                <w:kern w:val="2"/>
                <w:sz w:val="24"/>
                <w:lang w:val="en-US" w:eastAsia="zh-CN" w:bidi="ar-SA"/>
              </w:rPr>
            </w:pPr>
            <w:r>
              <w:rPr>
                <w:rFonts w:hint="eastAsia"/>
                <w:sz w:val="18"/>
                <w:szCs w:val="18"/>
                <w:lang w:val="en-US" w:eastAsia="zh-CN"/>
              </w:rPr>
              <w:t>审核组内部沟通、</w:t>
            </w:r>
            <w:r>
              <w:rPr>
                <w:rFonts w:hint="eastAsia" w:ascii="宋体" w:hAnsi="宋体" w:eastAsia="宋体" w:cs="宋体"/>
                <w:b w:val="0"/>
                <w:bCs w:val="0"/>
                <w:kern w:val="2"/>
                <w:sz w:val="18"/>
                <w:szCs w:val="18"/>
                <w:lang w:val="en-US" w:eastAsia="zh-CN" w:bidi="ar-SA"/>
              </w:rPr>
              <w:t>审核组与企业领导沟通</w:t>
            </w:r>
          </w:p>
        </w:tc>
        <w:tc>
          <w:tcPr>
            <w:tcW w:w="2086"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917" w:type="dxa"/>
            <w:tcBorders>
              <w:right w:val="single" w:color="auto" w:sz="8" w:space="0"/>
            </w:tcBorders>
            <w:vAlign w:val="top"/>
          </w:tcPr>
          <w:p>
            <w:pPr>
              <w:snapToGrid w:val="0"/>
              <w:spacing w:line="32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1</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15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1</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45</w:t>
            </w:r>
          </w:p>
        </w:tc>
        <w:tc>
          <w:tcPr>
            <w:tcW w:w="791"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4507" w:type="dxa"/>
            <w:vAlign w:val="top"/>
          </w:tcPr>
          <w:p>
            <w:pPr>
              <w:spacing w:line="240" w:lineRule="auto"/>
              <w:rPr>
                <w:rFonts w:hint="eastAsia" w:ascii="Times New Roman" w:hAnsi="Times New Roman" w:eastAsia="宋体" w:cs="Times New Roman"/>
                <w:kern w:val="2"/>
                <w:sz w:val="24"/>
                <w:lang w:val="en-US" w:eastAsia="zh-CN" w:bidi="ar-SA"/>
              </w:rPr>
            </w:pPr>
            <w:r>
              <w:rPr>
                <w:rFonts w:hint="eastAsia" w:ascii="宋体" w:hAnsi="宋体" w:eastAsia="宋体" w:cs="宋体"/>
                <w:b w:val="0"/>
                <w:bCs w:val="0"/>
                <w:sz w:val="18"/>
                <w:szCs w:val="18"/>
                <w:lang w:val="en-US" w:eastAsia="zh-CN"/>
              </w:rPr>
              <w:t>末次会议</w:t>
            </w:r>
          </w:p>
        </w:tc>
        <w:tc>
          <w:tcPr>
            <w:tcW w:w="2086" w:type="dxa"/>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rPr>
              <w:t>审核发现宣告</w:t>
            </w:r>
          </w:p>
        </w:tc>
        <w:tc>
          <w:tcPr>
            <w:tcW w:w="917" w:type="dxa"/>
            <w:tcBorders>
              <w:right w:val="single" w:color="auto" w:sz="8" w:space="0"/>
            </w:tcBorders>
            <w:vAlign w:val="top"/>
          </w:tcPr>
          <w:p>
            <w:pPr>
              <w:snapToGrid w:val="0"/>
              <w:spacing w:line="320" w:lineRule="exact"/>
              <w:rPr>
                <w:rFonts w:hint="eastAsia" w:ascii="宋体" w:hAnsi="宋体" w:eastAsia="宋体" w:cs="宋体"/>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 w:hRule="atLeast"/>
        </w:trPr>
        <w:tc>
          <w:tcPr>
            <w:tcW w:w="79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248" w:type="dxa"/>
            <w:vAlign w:val="top"/>
          </w:tcPr>
          <w:p>
            <w:pPr>
              <w:snapToGrid w:val="0"/>
              <w:spacing w:line="320" w:lineRule="exact"/>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1:45</w:t>
            </w:r>
          </w:p>
        </w:tc>
        <w:tc>
          <w:tcPr>
            <w:tcW w:w="791"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4507" w:type="dxa"/>
            <w:vAlign w:val="top"/>
          </w:tcPr>
          <w:p>
            <w:pPr>
              <w:spacing w:line="300" w:lineRule="exact"/>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审核</w:t>
            </w:r>
            <w:r>
              <w:rPr>
                <w:rFonts w:hint="eastAsia" w:ascii="宋体" w:hAnsi="宋体" w:eastAsia="宋体" w:cs="宋体"/>
                <w:b w:val="0"/>
                <w:bCs w:val="0"/>
                <w:sz w:val="18"/>
                <w:szCs w:val="18"/>
              </w:rPr>
              <w:t>结束</w:t>
            </w:r>
          </w:p>
        </w:tc>
        <w:tc>
          <w:tcPr>
            <w:tcW w:w="2086" w:type="dxa"/>
            <w:vAlign w:val="top"/>
          </w:tcPr>
          <w:p>
            <w:pPr>
              <w:spacing w:line="300" w:lineRule="exact"/>
              <w:rPr>
                <w:rFonts w:hint="eastAsia" w:ascii="宋体" w:hAnsi="宋体" w:eastAsia="宋体" w:cs="宋体"/>
                <w:b w:val="0"/>
                <w:bCs w:val="0"/>
                <w:kern w:val="2"/>
                <w:sz w:val="18"/>
                <w:szCs w:val="18"/>
                <w:lang w:val="en-US" w:eastAsia="zh-CN" w:bidi="ar-SA"/>
              </w:rPr>
            </w:pPr>
          </w:p>
        </w:tc>
        <w:tc>
          <w:tcPr>
            <w:tcW w:w="917" w:type="dxa"/>
            <w:tcBorders>
              <w:right w:val="single" w:color="auto" w:sz="8" w:space="0"/>
            </w:tcBorders>
            <w:vAlign w:val="top"/>
          </w:tcPr>
          <w:p>
            <w:pPr>
              <w:snapToGrid w:val="0"/>
              <w:spacing w:line="320" w:lineRule="exac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A</w:t>
            </w:r>
          </w:p>
        </w:tc>
      </w:tr>
    </w:tbl>
    <w:p>
      <w:pPr>
        <w:pStyle w:val="2"/>
      </w:pPr>
    </w:p>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MGQzYmZlYjc0MTg3YzE3NjNlNzg5YWY5YjI1NjgifQ=="/>
    <w:docVar w:name="KSO_WPS_MARK_KEY" w:val="8f89ae5c-18ca-4f14-9ff7-cef567fe3704"/>
  </w:docVars>
  <w:rsids>
    <w:rsidRoot w:val="00000000"/>
    <w:rsid w:val="06976448"/>
    <w:rsid w:val="0A2D25D5"/>
    <w:rsid w:val="0CE026A4"/>
    <w:rsid w:val="28C97B60"/>
    <w:rsid w:val="3CDA0F71"/>
    <w:rsid w:val="495A4344"/>
    <w:rsid w:val="59633BA1"/>
    <w:rsid w:val="739E3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2</TotalTime>
  <ScaleCrop>false</ScaleCrop>
  <LinksUpToDate>false</LinksUpToDate>
  <CharactersWithSpaces>5345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2023-01-13T02:02:13Z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2052-11.1.0.12970</vt:lpwstr>
  </property>
</Properties>
</file>