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rFonts w:hint="eastAsia" w:eastAsia="宋体"/>
          <w:b/>
          <w:szCs w:val="21"/>
          <w:lang w:eastAsia="zh-CN"/>
        </w:rPr>
      </w:pPr>
      <w:r>
        <w:rPr>
          <w:rFonts w:hint="eastAsia"/>
          <w:b/>
          <w:szCs w:val="21"/>
        </w:rPr>
        <w:t>组织名称:</w:t>
      </w:r>
      <w:r>
        <w:rPr>
          <w:rFonts w:hint="eastAsia"/>
          <w:sz w:val="21"/>
          <w:szCs w:val="21"/>
          <w:lang w:val="en-US" w:eastAsia="zh-CN"/>
        </w:rPr>
        <w:t xml:space="preserve"> </w:t>
      </w:r>
      <w:r>
        <w:rPr>
          <w:rFonts w:hint="eastAsia"/>
          <w:b/>
          <w:szCs w:val="21"/>
        </w:rPr>
        <w:tab/>
      </w:r>
      <w:bookmarkStart w:id="0" w:name="组织名称"/>
      <w:r>
        <w:rPr>
          <w:sz w:val="21"/>
          <w:szCs w:val="21"/>
        </w:rPr>
        <w:t>河北蒙羊食品有限责任公司</w:t>
      </w:r>
      <w:bookmarkEnd w:id="0"/>
      <w:r>
        <w:rPr>
          <w:rFonts w:hint="eastAsia"/>
          <w:b/>
          <w:szCs w:val="21"/>
          <w:lang w:val="en-US" w:eastAsia="zh-CN"/>
        </w:rPr>
        <w:t xml:space="preserve">           </w:t>
      </w:r>
      <w:r>
        <w:rPr>
          <w:rFonts w:hint="eastAsia"/>
          <w:b/>
          <w:szCs w:val="21"/>
        </w:rPr>
        <w:t>合同编号</w:t>
      </w:r>
      <w:r>
        <w:rPr>
          <w:rFonts w:hint="eastAsia"/>
          <w:b/>
          <w:szCs w:val="21"/>
          <w:lang w:eastAsia="zh-CN"/>
        </w:rPr>
        <w:t>：</w:t>
      </w:r>
      <w:bookmarkStart w:id="1" w:name="合同编号"/>
      <w:r>
        <w:rPr>
          <w:sz w:val="20"/>
        </w:rPr>
        <w:t>1243-2021-H-2023</w:t>
      </w:r>
      <w:bookmarkEnd w:id="1"/>
    </w:p>
    <w:tbl>
      <w:tblPr>
        <w:tblStyle w:val="7"/>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rFonts w:hint="eastAsia" w:eastAsia="宋体"/>
                <w:szCs w:val="21"/>
                <w:lang w:eastAsia="zh-CN"/>
              </w:rPr>
            </w:pPr>
            <w:r>
              <w:rPr>
                <w:rFonts w:hint="eastAsia"/>
                <w:szCs w:val="21"/>
              </w:rPr>
              <w:t>原认证合同号：</w:t>
            </w:r>
            <w:r>
              <w:rPr>
                <w:rFonts w:hint="eastAsia"/>
                <w:szCs w:val="21"/>
                <w:lang w:eastAsia="zh-CN"/>
              </w:rPr>
              <w:t>——</w:t>
            </w:r>
          </w:p>
          <w:p>
            <w:pPr>
              <w:rPr>
                <w:b/>
                <w:szCs w:val="21"/>
              </w:rPr>
            </w:pPr>
          </w:p>
        </w:tc>
        <w:tc>
          <w:tcPr>
            <w:tcW w:w="5043" w:type="dxa"/>
            <w:gridSpan w:val="3"/>
          </w:tcPr>
          <w:p>
            <w:pPr>
              <w:rPr>
                <w:szCs w:val="21"/>
              </w:rPr>
            </w:pPr>
          </w:p>
          <w:p>
            <w:pPr>
              <w:spacing w:before="62"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62" w:beforeLines="20"/>
              <w:rPr>
                <w:b/>
                <w:szCs w:val="21"/>
              </w:rPr>
            </w:pPr>
            <w:r>
              <w:rPr>
                <w:rFonts w:hint="eastAsia"/>
                <w:b/>
                <w:szCs w:val="21"/>
              </w:rPr>
              <w:t>认证类型变更：原认证领域及证书类型:</w:t>
            </w:r>
          </w:p>
          <w:p>
            <w:pPr>
              <w:spacing w:before="62" w:beforeLines="20"/>
              <w:rPr>
                <w:rFonts w:hint="eastAsia" w:ascii="宋体" w:hAnsi="宋体" w:eastAsia="宋体"/>
                <w:szCs w:val="21"/>
                <w:lang w:eastAsia="zh-CN"/>
              </w:rPr>
            </w:pPr>
            <w:r>
              <w:rPr>
                <w:rFonts w:hint="eastAsia"/>
                <w:szCs w:val="21"/>
              </w:rPr>
              <w:t xml:space="preserve">    □带CNAS标志  □不带CNAS标志</w:t>
            </w:r>
            <w:r>
              <w:rPr>
                <w:rFonts w:hint="eastAsia"/>
                <w:szCs w:val="21"/>
                <w:lang w:eastAsia="zh-CN"/>
              </w:rPr>
              <w:t>——</w:t>
            </w:r>
          </w:p>
        </w:tc>
        <w:tc>
          <w:tcPr>
            <w:tcW w:w="5043" w:type="dxa"/>
            <w:gridSpan w:val="3"/>
          </w:tcPr>
          <w:p>
            <w:pPr>
              <w:spacing w:before="62" w:beforeLines="20"/>
              <w:rPr>
                <w:szCs w:val="21"/>
              </w:rPr>
            </w:pPr>
            <w:r>
              <w:rPr>
                <w:rFonts w:hint="eastAsia"/>
                <w:szCs w:val="21"/>
              </w:rPr>
              <w:t>变更为:</w:t>
            </w:r>
          </w:p>
          <w:p>
            <w:pPr>
              <w:spacing w:before="62" w:beforeLines="20"/>
              <w:rPr>
                <w:szCs w:val="21"/>
                <w:u w:val="single"/>
              </w:rPr>
            </w:pPr>
            <w:r>
              <w:rPr>
                <w:rFonts w:hint="eastAsia"/>
                <w:szCs w:val="21"/>
              </w:rPr>
              <w:t>□带CNAS标志  □不带CNAS标志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62" w:beforeLines="20"/>
              <w:rPr>
                <w:szCs w:val="21"/>
              </w:rPr>
            </w:pPr>
            <w:r>
              <w:rPr>
                <w:rFonts w:hint="eastAsia"/>
                <w:b/>
                <w:szCs w:val="21"/>
              </w:rPr>
              <w:t>认证标准变更</w:t>
            </w:r>
            <w:r>
              <w:rPr>
                <w:rFonts w:hint="eastAsia"/>
                <w:szCs w:val="21"/>
              </w:rPr>
              <w:t>：</w:t>
            </w:r>
          </w:p>
          <w:p>
            <w:pPr>
              <w:jc w:val="left"/>
              <w:rPr>
                <w:b/>
                <w:szCs w:val="21"/>
              </w:rPr>
            </w:pPr>
            <w:r>
              <w:rPr>
                <w:rFonts w:hint="eastAsia"/>
                <w:sz w:val="21"/>
                <w:szCs w:val="21"/>
              </w:rPr>
              <w:t>原依据标准：</w:t>
            </w:r>
          </w:p>
        </w:tc>
        <w:tc>
          <w:tcPr>
            <w:tcW w:w="5043" w:type="dxa"/>
            <w:gridSpan w:val="3"/>
          </w:tcPr>
          <w:p>
            <w:pPr>
              <w:spacing w:before="62" w:beforeLines="20"/>
            </w:pPr>
            <w:r>
              <w:rPr>
                <w:rFonts w:hint="eastAsia"/>
              </w:rPr>
              <w:t>变更为:</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4788" w:type="dxa"/>
            <w:gridSpan w:val="2"/>
          </w:tcPr>
          <w:p>
            <w:pPr>
              <w:numPr>
                <w:ilvl w:val="0"/>
                <w:numId w:val="1"/>
              </w:numPr>
              <w:rPr>
                <w:highlight w:val="none"/>
              </w:rPr>
            </w:pPr>
            <w:r>
              <w:rPr>
                <w:rFonts w:hint="eastAsia"/>
                <w:highlight w:val="none"/>
              </w:rPr>
              <w:t>认证范围变更：</w:t>
            </w:r>
          </w:p>
          <w:p>
            <w:r>
              <w:rPr>
                <w:rFonts w:hint="eastAsia"/>
                <w:sz w:val="24"/>
                <w:szCs w:val="24"/>
                <w:lang w:val="en-US" w:eastAsia="zh-CN"/>
              </w:rPr>
              <w:t>——</w:t>
            </w:r>
            <w:bookmarkStart w:id="2" w:name="审核范围"/>
            <w:r>
              <w:rPr>
                <w:sz w:val="24"/>
                <w:szCs w:val="24"/>
              </w:rPr>
              <w:t>位于河北省邢台市巨鹿县开发区黄巾大道以北四号路以东河北蒙羊食品有限责任公司饺子车间的速冻生制品（速冻饺子）、肉制车间的酱卤肉（羊蝎子、牛脖骨）、切片车间的冷冻预制调理肉类（牛肉、羊肉、鸡肉、鱼肉）和速冻生制品（肉串）的生产</w:t>
            </w:r>
            <w:bookmarkEnd w:id="2"/>
          </w:p>
        </w:tc>
        <w:tc>
          <w:tcPr>
            <w:tcW w:w="5043" w:type="dxa"/>
            <w:gridSpan w:val="3"/>
          </w:tcPr>
          <w:p>
            <w:pPr>
              <w:spacing w:before="62" w:beforeLines="20"/>
              <w:rPr>
                <w:rFonts w:hint="eastAsia"/>
                <w:highlight w:val="none"/>
              </w:rPr>
            </w:pPr>
            <w:r>
              <w:rPr>
                <w:rFonts w:hint="eastAsia"/>
                <w:highlight w:val="none"/>
              </w:rPr>
              <w:t>变更为:</w:t>
            </w:r>
          </w:p>
          <w:p>
            <w:pPr>
              <w:pStyle w:val="2"/>
              <w:rPr>
                <w:rFonts w:hint="eastAsia" w:eastAsia="宋体"/>
                <w:lang w:val="en-US" w:eastAsia="zh-CN"/>
              </w:rPr>
            </w:pPr>
            <w:r>
              <w:rPr>
                <w:rFonts w:hint="eastAsia"/>
                <w:color w:val="0000FF"/>
                <w:sz w:val="21"/>
                <w:szCs w:val="21"/>
                <w:lang w:eastAsia="zh-CN"/>
              </w:rPr>
              <w:t>——</w:t>
            </w:r>
            <w:r>
              <w:rPr>
                <w:color w:val="0000FF"/>
                <w:sz w:val="24"/>
                <w:szCs w:val="24"/>
                <w:highlight w:val="none"/>
              </w:rPr>
              <w:t>位于河北省邢台市巨鹿县开发区黄巾大道以北四号路以东河北蒙羊食品有限责任公司饺子车间的速冻生制品（速冻饺子）、肉制车间的酱卤肉（羊蝎子）、切片车间的冷冻预制调理肉类（牛肉、羊肉、鸡肉、鱼肉）和速冻生制品（肉串）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rFonts w:hint="default" w:eastAsia="宋体"/>
                <w:b/>
                <w:szCs w:val="21"/>
                <w:lang w:val="en-US" w:eastAsia="zh-CN"/>
              </w:rPr>
            </w:pPr>
            <w:r>
              <w:rPr>
                <w:rFonts w:hint="eastAsia"/>
                <w:b/>
                <w:szCs w:val="21"/>
                <w:lang w:val="en-US" w:eastAsia="zh-CN"/>
              </w:rPr>
              <w:t>——体系覆盖人数40人</w:t>
            </w:r>
          </w:p>
        </w:tc>
        <w:tc>
          <w:tcPr>
            <w:tcW w:w="5043" w:type="dxa"/>
            <w:gridSpan w:val="3"/>
          </w:tcPr>
          <w:p>
            <w:pPr>
              <w:spacing w:before="62" w:beforeLines="20"/>
              <w:rPr>
                <w:szCs w:val="21"/>
              </w:rPr>
            </w:pPr>
            <w:r>
              <w:rPr>
                <w:rFonts w:hint="eastAsia"/>
                <w:szCs w:val="21"/>
              </w:rPr>
              <w:t>变更为:</w:t>
            </w:r>
          </w:p>
          <w:p>
            <w:pPr>
              <w:rPr>
                <w:rFonts w:hint="default" w:eastAsia="宋体"/>
                <w:b/>
                <w:szCs w:val="21"/>
                <w:lang w:val="en-US" w:eastAsia="zh-CN"/>
              </w:rPr>
            </w:pPr>
            <w:r>
              <w:rPr>
                <w:rFonts w:hint="eastAsia"/>
                <w:szCs w:val="21"/>
                <w:lang w:val="en-US" w:eastAsia="zh-CN"/>
              </w:rPr>
              <w:t>——</w:t>
            </w:r>
            <w:r>
              <w:rPr>
                <w:rFonts w:hint="eastAsia"/>
                <w:b/>
                <w:szCs w:val="21"/>
                <w:lang w:val="en-US" w:eastAsia="zh-CN"/>
              </w:rPr>
              <w:t>总人数：83人，体系覆盖人数：83人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b/>
                <w:szCs w:val="21"/>
              </w:rPr>
            </w:pPr>
            <w:r>
              <w:rPr>
                <w:rFonts w:hint="eastAsia"/>
                <w:szCs w:val="21"/>
              </w:rPr>
              <w:t>原名称：</w:t>
            </w:r>
            <w:r>
              <w:rPr>
                <w:rFonts w:hint="eastAsia"/>
                <w:szCs w:val="21"/>
                <w:lang w:eastAsia="zh-CN"/>
              </w:rPr>
              <w:t>——</w:t>
            </w: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788" w:type="dxa"/>
            <w:gridSpan w:val="2"/>
            <w:vAlign w:val="top"/>
          </w:tcPr>
          <w:p>
            <w:pPr>
              <w:numPr>
                <w:ilvl w:val="0"/>
                <w:numId w:val="2"/>
              </w:numPr>
              <w:rPr>
                <w:rFonts w:hint="eastAsia"/>
              </w:rPr>
            </w:pPr>
            <w:r>
              <w:rPr>
                <w:rFonts w:hint="eastAsia"/>
              </w:rPr>
              <w:t>地址变更：</w:t>
            </w:r>
          </w:p>
          <w:p>
            <w:pPr>
              <w:rPr>
                <w:rFonts w:hint="default"/>
                <w:lang w:val="en-US" w:eastAsia="zh-CN"/>
              </w:rPr>
            </w:pPr>
            <w:r>
              <w:rPr>
                <w:rFonts w:hint="eastAsia"/>
              </w:rPr>
              <w:t>□</w:t>
            </w:r>
            <w:r>
              <w:rPr>
                <w:rFonts w:hint="eastAsia"/>
                <w:lang w:val="en-US" w:eastAsia="zh-CN"/>
              </w:rPr>
              <w:t>注册地址/</w:t>
            </w:r>
            <w:r>
              <w:rPr>
                <w:rFonts w:hint="eastAsia"/>
              </w:rPr>
              <w:sym w:font="Wingdings 2" w:char="00A3"/>
            </w:r>
            <w:r>
              <w:rPr>
                <w:rFonts w:hint="eastAsia"/>
                <w:lang w:val="en-US" w:eastAsia="zh-CN"/>
              </w:rPr>
              <w:t>经营地址：</w:t>
            </w:r>
          </w:p>
          <w:p>
            <w:pPr>
              <w:pStyle w:val="5"/>
              <w:rPr>
                <w:rFonts w:hint="default"/>
                <w:lang w:val="en-US" w:eastAsia="zh-CN"/>
              </w:rPr>
            </w:pPr>
            <w:r>
              <w:rPr>
                <w:rFonts w:hint="eastAsia"/>
                <w:lang w:val="en-US" w:eastAsia="zh-CN"/>
              </w:rPr>
              <w:t>——</w:t>
            </w:r>
          </w:p>
        </w:tc>
        <w:tc>
          <w:tcPr>
            <w:tcW w:w="5043" w:type="dxa"/>
            <w:gridSpan w:val="3"/>
            <w:vAlign w:val="top"/>
          </w:tcPr>
          <w:p>
            <w:pPr>
              <w:rPr>
                <w:rFonts w:hint="eastAsia"/>
              </w:rPr>
            </w:pPr>
            <w:r>
              <w:rPr>
                <w:rFonts w:hint="eastAsia"/>
              </w:rPr>
              <w:t>变更为：</w:t>
            </w:r>
          </w:p>
          <w:p>
            <w:pPr>
              <w:rPr>
                <w:rFonts w:hint="eastAsia"/>
                <w:lang w:val="en-US" w:eastAsia="zh-CN"/>
              </w:rPr>
            </w:pPr>
            <w:r>
              <w:rPr>
                <w:rFonts w:hint="eastAsia"/>
              </w:rPr>
              <w:t>□</w:t>
            </w:r>
            <w:r>
              <w:rPr>
                <w:rFonts w:hint="eastAsia"/>
                <w:lang w:val="en-US" w:eastAsia="zh-CN"/>
              </w:rPr>
              <w:t>注册地址/</w:t>
            </w:r>
            <w:r>
              <w:rPr>
                <w:rFonts w:hint="eastAsia"/>
              </w:rPr>
              <w:sym w:font="Wingdings 2" w:char="00A3"/>
            </w:r>
            <w:r>
              <w:rPr>
                <w:rFonts w:hint="eastAsia"/>
                <w:lang w:val="en-US" w:eastAsia="zh-CN"/>
              </w:rPr>
              <w:t>经营地址：</w:t>
            </w:r>
          </w:p>
          <w:p>
            <w:pPr>
              <w:pStyle w:val="5"/>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rFonts w:hint="eastAsia" w:eastAsia="宋体"/>
                <w:b/>
                <w:szCs w:val="21"/>
                <w:lang w:val="en-US" w:eastAsia="zh-CN"/>
              </w:rPr>
            </w:pPr>
            <w:r>
              <w:rPr>
                <w:rFonts w:hint="eastAsia"/>
                <w:szCs w:val="21"/>
              </w:rPr>
              <w:t>1．涉及专业代码变化：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831" w:type="dxa"/>
            <w:gridSpan w:val="5"/>
          </w:tcPr>
          <w:p>
            <w:pPr>
              <w:numPr>
                <w:ilvl w:val="0"/>
                <w:numId w:val="3"/>
              </w:numPr>
              <w:rPr>
                <w:b/>
                <w:szCs w:val="21"/>
              </w:rPr>
            </w:pPr>
            <w:r>
              <w:rPr>
                <w:rFonts w:hint="eastAsia"/>
                <w:szCs w:val="21"/>
              </w:rPr>
              <w:t>变更后对应的认证范围是否被认可：□是/</w:t>
            </w:r>
            <w:r>
              <w:rPr>
                <w:rFonts w:hint="eastAsia"/>
                <w:szCs w:val="21"/>
              </w:rPr>
              <w:sym w:font="Wingdings 2" w:char="00A3"/>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831" w:type="dxa"/>
            <w:gridSpan w:val="5"/>
          </w:tcPr>
          <w:p>
            <w:r>
              <w:rPr>
                <w:rFonts w:hint="eastAsia"/>
              </w:rPr>
              <w:t>3．涉及人日变化：</w:t>
            </w:r>
            <w:r>
              <w:rPr>
                <w:rFonts w:hint="eastAsia"/>
              </w:rPr>
              <w:sym w:font="Wingdings 2" w:char="00A3"/>
            </w:r>
            <w:r>
              <w:rPr>
                <w:rFonts w:hint="eastAsia"/>
              </w:rPr>
              <w:t xml:space="preserve">初审人日, </w:t>
            </w:r>
            <w:r>
              <w:rPr>
                <w:rFonts w:hint="eastAsia"/>
              </w:rPr>
              <w:sym w:font="Wingdings 2" w:char="00A3"/>
            </w:r>
            <w:r>
              <w:rPr>
                <w:rFonts w:hint="eastAsia"/>
                <w:lang w:val="en-US" w:eastAsia="zh-CN"/>
              </w:rPr>
              <w:t>监审（ ）</w:t>
            </w:r>
            <w:r>
              <w:rPr>
                <w:rFonts w:hint="eastAsia"/>
              </w:rPr>
              <w:t>人日</w:t>
            </w:r>
          </w:p>
          <w:p>
            <w:r>
              <w:rPr>
                <w:rFonts w:hint="eastAsia"/>
              </w:rPr>
              <w:t xml:space="preserve">人日增减的理由： </w:t>
            </w:r>
            <w:r>
              <w:rPr>
                <w:rFonts w:hint="eastAsia"/>
                <w:lang w:val="en-US" w:eastAsia="zh-CN"/>
              </w:rPr>
              <w:t>无</w:t>
            </w:r>
            <w:r>
              <w:rPr>
                <w:rFonts w:hint="eastAsia"/>
              </w:rPr>
              <w:t xml:space="preserve">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rFonts w:hint="default" w:eastAsia="宋体"/>
                <w:b/>
                <w:szCs w:val="21"/>
                <w:lang w:val="en-US" w:eastAsia="zh-CN"/>
              </w:rPr>
            </w:pPr>
            <w:r>
              <w:rPr>
                <w:rFonts w:hint="eastAsia"/>
                <w:b/>
                <w:szCs w:val="21"/>
                <w:lang w:val="en-US" w:eastAsia="zh-CN"/>
              </w:rPr>
              <w:t>肖新龙</w:t>
            </w:r>
          </w:p>
        </w:tc>
        <w:tc>
          <w:tcPr>
            <w:tcW w:w="2457" w:type="dxa"/>
          </w:tcPr>
          <w:p>
            <w:pPr>
              <w:rPr>
                <w:rFonts w:hint="default" w:eastAsia="宋体"/>
                <w:b/>
                <w:szCs w:val="21"/>
                <w:lang w:val="en-US" w:eastAsia="zh-CN"/>
              </w:rPr>
            </w:pPr>
            <w:r>
              <w:rPr>
                <w:rFonts w:hint="eastAsia"/>
                <w:b/>
                <w:szCs w:val="21"/>
              </w:rPr>
              <w:t xml:space="preserve">日期: </w:t>
            </w:r>
          </w:p>
        </w:tc>
        <w:tc>
          <w:tcPr>
            <w:tcW w:w="2460" w:type="dxa"/>
          </w:tcPr>
          <w:p>
            <w:pPr>
              <w:rPr>
                <w:rFonts w:hint="default" w:eastAsia="宋体"/>
                <w:b/>
                <w:szCs w:val="21"/>
                <w:lang w:val="en-US" w:eastAsia="zh-CN"/>
              </w:rPr>
            </w:pPr>
            <w:r>
              <w:rPr>
                <w:rFonts w:hint="eastAsia"/>
                <w:b/>
                <w:szCs w:val="21"/>
                <w:lang w:val="en-US" w:eastAsia="zh-CN"/>
              </w:rPr>
              <w:t>2023-01-11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457" w:type="dxa"/>
          </w:tcPr>
          <w:p>
            <w:pPr>
              <w:rPr>
                <w:rFonts w:hint="default" w:eastAsia="宋体"/>
                <w:b/>
                <w:szCs w:val="21"/>
                <w:lang w:val="en-US" w:eastAsia="zh-CN"/>
              </w:rPr>
            </w:pPr>
            <w:r>
              <w:rPr>
                <w:rFonts w:hint="eastAsia"/>
                <w:b/>
                <w:szCs w:val="21"/>
              </w:rPr>
              <w:t>市场部/日期</w:t>
            </w:r>
          </w:p>
        </w:tc>
        <w:tc>
          <w:tcPr>
            <w:tcW w:w="2457" w:type="dxa"/>
            <w:gridSpan w:val="2"/>
          </w:tcPr>
          <w:p>
            <w:r>
              <w:rPr>
                <w:rFonts w:hint="eastAsia"/>
              </w:rPr>
              <w:t>审核部/日期</w:t>
            </w:r>
          </w:p>
          <w:p>
            <w:pPr>
              <w:pStyle w:val="2"/>
              <w:rPr>
                <w:rFonts w:hint="eastAsia"/>
                <w:lang w:val="en-US" w:eastAsia="zh-CN"/>
              </w:rPr>
            </w:pPr>
            <w:r>
              <w:rPr>
                <w:rFonts w:hint="eastAsia"/>
                <w:lang w:val="en-US" w:eastAsia="zh-CN"/>
              </w:rPr>
              <w:t>李永忠</w:t>
            </w:r>
          </w:p>
          <w:p>
            <w:pPr>
              <w:pStyle w:val="2"/>
              <w:rPr>
                <w:rFonts w:hint="default"/>
                <w:lang w:val="en-US" w:eastAsia="zh-CN"/>
              </w:rPr>
            </w:pPr>
            <w:r>
              <w:rPr>
                <w:rFonts w:hint="eastAsia"/>
                <w:lang w:val="en-US" w:eastAsia="zh-CN"/>
              </w:rPr>
              <w:t>2023.1.11</w:t>
            </w:r>
          </w:p>
          <w:p>
            <w:pPr>
              <w:pStyle w:val="2"/>
              <w:rPr>
                <w:rFonts w:hint="default"/>
                <w:lang w:val="en-US" w:eastAsia="zh-CN"/>
              </w:rPr>
            </w:pPr>
          </w:p>
        </w:tc>
        <w:tc>
          <w:tcPr>
            <w:tcW w:w="2457" w:type="dxa"/>
          </w:tcPr>
          <w:p>
            <w:r>
              <w:rPr>
                <w:rFonts w:hint="eastAsia"/>
              </w:rPr>
              <w:t>技术部（必要时）/日期</w:t>
            </w:r>
          </w:p>
          <w:p>
            <w:pPr>
              <w:jc w:val="center"/>
              <w:rPr>
                <w:rFonts w:hint="default"/>
                <w:lang w:val="en-US" w:eastAsia="zh-CN"/>
              </w:rPr>
            </w:pPr>
            <w:r>
              <w:rPr>
                <w:rFonts w:hint="eastAsia"/>
                <w:lang w:val="en-US" w:eastAsia="zh-CN"/>
              </w:rPr>
              <w:t>杨森 2023.1.11</w:t>
            </w:r>
            <w:bookmarkStart w:id="3" w:name="_GoBack"/>
            <w:bookmarkEnd w:id="3"/>
          </w:p>
        </w:tc>
        <w:tc>
          <w:tcPr>
            <w:tcW w:w="2460" w:type="dxa"/>
          </w:tcPr>
          <w:p>
            <w:pPr>
              <w:rPr>
                <w:b/>
                <w:szCs w:val="21"/>
              </w:rPr>
            </w:pPr>
            <w:r>
              <w:rPr>
                <w:rFonts w:hint="eastAsia"/>
                <w:b/>
                <w:szCs w:val="21"/>
              </w:rPr>
              <w:t>主管领导（必要时）/日期</w:t>
            </w:r>
          </w:p>
        </w:tc>
      </w:tr>
    </w:tbl>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1" name="文本框 1025"/>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I</w:t>
                          </w:r>
                          <w:r>
                            <w:rPr>
                              <w:rFonts w:hint="eastAsia"/>
                              <w:sz w:val="18"/>
                              <w:szCs w:val="18"/>
                            </w:rPr>
                            <w:t>-</w:t>
                          </w:r>
                          <w:r>
                            <w:rPr>
                              <w:sz w:val="18"/>
                              <w:szCs w:val="18"/>
                            </w:rPr>
                            <w:t>18</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Nm3mdcAAAAJAQAADwAAAAAAAAABACAAAAAiAAAAZHJzL2Rvd25yZXYu&#10;eG1sUEsBAhQAFAAAAAgAh07iQFRAT3nDAQAAeg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I</w:t>
                    </w:r>
                    <w:r>
                      <w:rPr>
                        <w:rFonts w:hint="eastAsia"/>
                        <w:sz w:val="18"/>
                        <w:szCs w:val="18"/>
                      </w:rPr>
                      <w:t>-</w:t>
                    </w:r>
                    <w:r>
                      <w:rPr>
                        <w:sz w:val="18"/>
                        <w:szCs w:val="18"/>
                      </w:rPr>
                      <w:t>18</w:t>
                    </w:r>
                    <w:r>
                      <w:rPr>
                        <w:rFonts w:hint="eastAsia"/>
                        <w:sz w:val="18"/>
                        <w:szCs w:val="18"/>
                      </w:rPr>
                      <w:t>(05版)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1271D"/>
    <w:multiLevelType w:val="singleLevel"/>
    <w:tmpl w:val="9641271D"/>
    <w:lvl w:ilvl="0" w:tentative="0">
      <w:start w:val="7"/>
      <w:numFmt w:val="decimal"/>
      <w:suff w:val="nothing"/>
      <w:lvlText w:val="%1．"/>
      <w:lvlJc w:val="left"/>
    </w:lvl>
  </w:abstractNum>
  <w:abstractNum w:abstractNumId="1">
    <w:nsid w:val="AAE29119"/>
    <w:multiLevelType w:val="singleLevel"/>
    <w:tmpl w:val="AAE29119"/>
    <w:lvl w:ilvl="0" w:tentative="0">
      <w:start w:val="2"/>
      <w:numFmt w:val="decimal"/>
      <w:suff w:val="nothing"/>
      <w:lvlText w:val="%1．"/>
      <w:lvlJc w:val="left"/>
    </w:lvl>
  </w:abstractNum>
  <w:abstractNum w:abstractNumId="2">
    <w:nsid w:val="CBA41A5B"/>
    <w:multiLevelType w:val="singleLevel"/>
    <w:tmpl w:val="CBA41A5B"/>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 w:name="KSO_WPS_MARK_KEY" w:val="e576c069-4065-47cd-bbba-71f2aaeeac4e"/>
  </w:docVars>
  <w:rsids>
    <w:rsidRoot w:val="00000000"/>
    <w:rsid w:val="00516428"/>
    <w:rsid w:val="00EE14F8"/>
    <w:rsid w:val="01347A59"/>
    <w:rsid w:val="01741E6F"/>
    <w:rsid w:val="03634626"/>
    <w:rsid w:val="03650F27"/>
    <w:rsid w:val="044536AD"/>
    <w:rsid w:val="0468308B"/>
    <w:rsid w:val="04770FD9"/>
    <w:rsid w:val="04B74C29"/>
    <w:rsid w:val="0553114E"/>
    <w:rsid w:val="0591547A"/>
    <w:rsid w:val="06CC5BC7"/>
    <w:rsid w:val="08EB30F3"/>
    <w:rsid w:val="091A3850"/>
    <w:rsid w:val="09AA4D5C"/>
    <w:rsid w:val="09B47989"/>
    <w:rsid w:val="0CB87790"/>
    <w:rsid w:val="0CE02843"/>
    <w:rsid w:val="0CEC1656"/>
    <w:rsid w:val="0D104B48"/>
    <w:rsid w:val="0D67264C"/>
    <w:rsid w:val="0F3375A2"/>
    <w:rsid w:val="1179035C"/>
    <w:rsid w:val="12226004"/>
    <w:rsid w:val="12940358"/>
    <w:rsid w:val="13842673"/>
    <w:rsid w:val="16BC1C2B"/>
    <w:rsid w:val="16F54DD2"/>
    <w:rsid w:val="19976F8A"/>
    <w:rsid w:val="1C19367C"/>
    <w:rsid w:val="1C330BE1"/>
    <w:rsid w:val="1C6D1C01"/>
    <w:rsid w:val="1C7F4178"/>
    <w:rsid w:val="1EAC4C7B"/>
    <w:rsid w:val="1F466177"/>
    <w:rsid w:val="1FC23786"/>
    <w:rsid w:val="1FE16C0E"/>
    <w:rsid w:val="20531852"/>
    <w:rsid w:val="23076924"/>
    <w:rsid w:val="24561031"/>
    <w:rsid w:val="256D1C66"/>
    <w:rsid w:val="25A32C29"/>
    <w:rsid w:val="25B85CB3"/>
    <w:rsid w:val="25DC7BF4"/>
    <w:rsid w:val="25E169C1"/>
    <w:rsid w:val="26EC6F03"/>
    <w:rsid w:val="27F41CAC"/>
    <w:rsid w:val="283A32F8"/>
    <w:rsid w:val="28FA60BB"/>
    <w:rsid w:val="2996238E"/>
    <w:rsid w:val="29FA27BB"/>
    <w:rsid w:val="2AE74CA7"/>
    <w:rsid w:val="2BBB474F"/>
    <w:rsid w:val="2C4C35F9"/>
    <w:rsid w:val="2D376C79"/>
    <w:rsid w:val="2E180C72"/>
    <w:rsid w:val="2F195A15"/>
    <w:rsid w:val="2F364819"/>
    <w:rsid w:val="31410D78"/>
    <w:rsid w:val="31AF08B2"/>
    <w:rsid w:val="320A67D5"/>
    <w:rsid w:val="3389533A"/>
    <w:rsid w:val="34AD7D9B"/>
    <w:rsid w:val="36407C7D"/>
    <w:rsid w:val="369B5418"/>
    <w:rsid w:val="36CB1417"/>
    <w:rsid w:val="36F54FB9"/>
    <w:rsid w:val="39967ACA"/>
    <w:rsid w:val="3A083EE0"/>
    <w:rsid w:val="3ADB6274"/>
    <w:rsid w:val="3B8763FC"/>
    <w:rsid w:val="3CB274A9"/>
    <w:rsid w:val="3D746D67"/>
    <w:rsid w:val="3E274D39"/>
    <w:rsid w:val="3E4E2913"/>
    <w:rsid w:val="3E8E78B0"/>
    <w:rsid w:val="40A35A86"/>
    <w:rsid w:val="40BA6517"/>
    <w:rsid w:val="418C02C8"/>
    <w:rsid w:val="42C617E9"/>
    <w:rsid w:val="43703877"/>
    <w:rsid w:val="43B21C47"/>
    <w:rsid w:val="47E349BA"/>
    <w:rsid w:val="493A2D00"/>
    <w:rsid w:val="49DE18DD"/>
    <w:rsid w:val="4ACC40E1"/>
    <w:rsid w:val="4B394346"/>
    <w:rsid w:val="4B394422"/>
    <w:rsid w:val="4B666CCE"/>
    <w:rsid w:val="4BD234AA"/>
    <w:rsid w:val="4DE0437D"/>
    <w:rsid w:val="4EA24F92"/>
    <w:rsid w:val="4F8A51DE"/>
    <w:rsid w:val="50250266"/>
    <w:rsid w:val="5065209C"/>
    <w:rsid w:val="50F95F3D"/>
    <w:rsid w:val="51E1640E"/>
    <w:rsid w:val="544E765F"/>
    <w:rsid w:val="54B16632"/>
    <w:rsid w:val="56611AA4"/>
    <w:rsid w:val="56BE7206"/>
    <w:rsid w:val="57994CB6"/>
    <w:rsid w:val="57AC0592"/>
    <w:rsid w:val="59D2663D"/>
    <w:rsid w:val="5A382944"/>
    <w:rsid w:val="5A6776CD"/>
    <w:rsid w:val="5F4E1050"/>
    <w:rsid w:val="61FE7000"/>
    <w:rsid w:val="62DF1256"/>
    <w:rsid w:val="62F753CF"/>
    <w:rsid w:val="63123EC1"/>
    <w:rsid w:val="633A772C"/>
    <w:rsid w:val="63A8564B"/>
    <w:rsid w:val="645A5BAC"/>
    <w:rsid w:val="64B44DAD"/>
    <w:rsid w:val="64E738E4"/>
    <w:rsid w:val="650B2203"/>
    <w:rsid w:val="65752C9E"/>
    <w:rsid w:val="67593177"/>
    <w:rsid w:val="67824A9F"/>
    <w:rsid w:val="67C577E1"/>
    <w:rsid w:val="681C5653"/>
    <w:rsid w:val="69643755"/>
    <w:rsid w:val="69E76134"/>
    <w:rsid w:val="6B0F76F1"/>
    <w:rsid w:val="6C493063"/>
    <w:rsid w:val="6D1B05CF"/>
    <w:rsid w:val="6D3C22F3"/>
    <w:rsid w:val="6F620BC2"/>
    <w:rsid w:val="7040659E"/>
    <w:rsid w:val="7079359E"/>
    <w:rsid w:val="71915A01"/>
    <w:rsid w:val="745368A0"/>
    <w:rsid w:val="746960C4"/>
    <w:rsid w:val="756E63FF"/>
    <w:rsid w:val="7A7418AD"/>
    <w:rsid w:val="7B2368A0"/>
    <w:rsid w:val="7BC04ED5"/>
    <w:rsid w:val="7C907099"/>
    <w:rsid w:val="7D9D293A"/>
    <w:rsid w:val="7EBB39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Char Char"/>
    <w:basedOn w:val="1"/>
    <w:qFormat/>
    <w:uiPriority w:val="0"/>
  </w:style>
  <w:style w:type="paragraph" w:customStyle="1" w:styleId="10">
    <w:name w:val="Char Char"/>
    <w:basedOn w:val="1"/>
    <w:qFormat/>
    <w:uiPriority w:val="0"/>
  </w:style>
  <w:style w:type="character" w:customStyle="1" w:styleId="11">
    <w:name w:val="页眉 Char"/>
    <w:basedOn w:val="8"/>
    <w:link w:val="6"/>
    <w:qFormat/>
    <w:uiPriority w:val="0"/>
    <w:rPr>
      <w:rFonts w:ascii="Times New Roman" w:hAnsi="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8pt Feeder"/>
    <w:basedOn w:val="1"/>
    <w:next w:val="1"/>
    <w:qFormat/>
    <w:uiPriority w:val="0"/>
    <w:pPr>
      <w:spacing w:before="40" w:after="40"/>
      <w:ind w:left="284" w:right="284"/>
    </w:pPr>
    <w:rPr>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Pages>
  <Words>590</Words>
  <Characters>642</Characters>
  <Lines>3</Lines>
  <Paragraphs>1</Paragraphs>
  <TotalTime>17</TotalTime>
  <ScaleCrop>false</ScaleCrop>
  <LinksUpToDate>false</LinksUpToDate>
  <CharactersWithSpaces>682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三 木</cp:lastModifiedBy>
  <cp:lastPrinted>2016-01-28T05:47:00Z</cp:lastPrinted>
  <dcterms:modified xsi:type="dcterms:W3CDTF">2023-01-11T05:24:16Z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1AAE242786F04CC78EC0A53F8FBD353E</vt:lpwstr>
  </property>
  <property fmtid="{D5CDD505-2E9C-101B-9397-08002B2CF9AE}" pid="4" name="KSOProductBuildVer">
    <vt:lpwstr>2052-11.1.0.13703</vt:lpwstr>
  </property>
</Properties>
</file>