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bookmarkStart w:id="0" w:name="组织名称"/>
            <w:r>
              <w:rPr>
                <w:rFonts w:hint="eastAsia"/>
                <w:sz w:val="24"/>
                <w:szCs w:val="24"/>
              </w:rPr>
              <w:t>管理层</w:t>
            </w:r>
            <w:bookmarkEnd w:id="0"/>
            <w:r>
              <w:rPr>
                <w:rFonts w:hint="eastAsia"/>
                <w:sz w:val="24"/>
                <w:szCs w:val="24"/>
              </w:rPr>
              <w:t xml:space="preserve">            主管领导：王邦启      </w:t>
            </w:r>
            <w:r>
              <w:rPr>
                <w:sz w:val="24"/>
                <w:szCs w:val="24"/>
              </w:rPr>
              <w:t xml:space="preserve"> </w:t>
            </w:r>
            <w:r>
              <w:rPr>
                <w:rFonts w:hint="eastAsia"/>
                <w:sz w:val="24"/>
                <w:szCs w:val="24"/>
              </w:rPr>
              <w:t>陪同人员：</w:t>
            </w:r>
            <w:bookmarkStart w:id="1" w:name="联系人"/>
            <w:r>
              <w:rPr>
                <w:rFonts w:hint="eastAsia"/>
                <w:sz w:val="24"/>
                <w:szCs w:val="24"/>
              </w:rPr>
              <w:t>曹梅</w:t>
            </w:r>
            <w:bookmarkEnd w:id="1"/>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审核员：汪桂丽</w:t>
            </w:r>
            <w:r>
              <w:rPr>
                <w:rFonts w:hint="eastAsia"/>
                <w:sz w:val="24"/>
                <w:szCs w:val="24"/>
                <w:lang w:eastAsia="zh-CN"/>
              </w:rPr>
              <w:t>、黄敏</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w:t>
            </w:r>
            <w:bookmarkStart w:id="2" w:name="审核日期"/>
            <w:r>
              <w:rPr>
                <w:rFonts w:hint="eastAsia"/>
                <w:lang w:eastAsia="zh-CN"/>
              </w:rPr>
              <w:t>2022</w:t>
            </w:r>
            <w:r>
              <w:t>年1</w:t>
            </w:r>
            <w:r>
              <w:rPr>
                <w:rFonts w:hint="eastAsia"/>
                <w:lang w:val="en-US" w:eastAsia="zh-CN"/>
              </w:rPr>
              <w:t>2</w:t>
            </w:r>
            <w:r>
              <w:t>月</w:t>
            </w:r>
            <w:r>
              <w:rPr>
                <w:rFonts w:hint="eastAsia"/>
                <w:lang w:val="en-US" w:eastAsia="zh-CN"/>
              </w:rPr>
              <w:t>10</w:t>
            </w:r>
            <w:r>
              <w:t>日 上午</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w:t>
            </w:r>
          </w:p>
          <w:p>
            <w:pPr>
              <w:spacing w:line="22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QMS：4.1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4.2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4.3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4.4</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5.1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5.2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5.3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6.1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6.2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6.3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7.1.1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7.4</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9.1.1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9.1.3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9.3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10.1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10.3,</w:t>
            </w:r>
          </w:p>
          <w:p>
            <w:pPr>
              <w:spacing w:line="220" w:lineRule="exact"/>
            </w:pPr>
            <w:r>
              <w:rPr>
                <w:rFonts w:hint="eastAsia" w:cs="宋体" w:asciiTheme="minorEastAsia" w:hAnsiTheme="minorEastAsia" w:eastAsiaTheme="minorEastAsia"/>
                <w:szCs w:val="21"/>
              </w:rPr>
              <w:t>OHS：4.1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4.2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4.3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4.4</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 5.1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5.2 </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5.3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5,4</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6.1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6.2</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7.1 </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7.4</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 9.3</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10.1</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理解组织及其环境</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9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4.1</w:t>
            </w:r>
          </w:p>
          <w:p>
            <w:pPr>
              <w:spacing w:line="280" w:lineRule="exact"/>
              <w:rPr>
                <w:rFonts w:cs="宋体" w:asciiTheme="minorEastAsia" w:hAnsiTheme="minorEastAsia" w:eastAsiaTheme="minorEastAsia"/>
                <w:sz w:val="24"/>
                <w:szCs w:val="24"/>
              </w:rPr>
            </w:pPr>
          </w:p>
        </w:tc>
        <w:tc>
          <w:tcPr>
            <w:tcW w:w="10004" w:type="dxa"/>
            <w:vAlign w:val="center"/>
          </w:tcPr>
          <w:p>
            <w:pPr>
              <w:spacing w:line="200" w:lineRule="exact"/>
              <w:ind w:firstLine="420" w:firstLineChars="200"/>
              <w:rPr>
                <w:rFonts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公司高层领导，法人兼总经理：王邦启  管者代表：王邦启</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提供营业执照，编号9137021156856073XK，在有效期内（2011.1.26---长期），经营地址与审核计划和实际一致，包含认证范围，营业期限在有效期内。</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提供消防技术服务资质</w:t>
            </w:r>
            <w:r>
              <w:rPr>
                <w:rFonts w:hint="eastAsia" w:cs="宋体" w:asciiTheme="minorEastAsia" w:hAnsiTheme="minorEastAsia" w:eastAsiaTheme="minorEastAsia"/>
                <w:szCs w:val="21"/>
                <w:lang w:val="en-US" w:eastAsia="zh-CN"/>
              </w:rPr>
              <w:t>本年度年度备案</w:t>
            </w:r>
            <w:r>
              <w:rPr>
                <w:rFonts w:hint="eastAsia" w:cs="宋体" w:asciiTheme="minorEastAsia" w:hAnsiTheme="minorEastAsia" w:eastAsiaTheme="minorEastAsia"/>
                <w:szCs w:val="21"/>
              </w:rPr>
              <w:t>，许可范围：本省范围内各类建筑的建筑消防设施的维修保养</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检测</w:t>
            </w:r>
            <w:r>
              <w:rPr>
                <w:rFonts w:hint="eastAsia" w:cs="宋体" w:asciiTheme="minorEastAsia" w:hAnsiTheme="minorEastAsia" w:eastAsiaTheme="minorEastAsia"/>
                <w:szCs w:val="21"/>
              </w:rPr>
              <w:t>。</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认证范围确定为：Q：资质范围内的消防技术服务</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O：资质范围内的消防技术服务所涉及场所的相关职业健康安全管理活动</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管理体系设置了管理层、综合部、维修保养部，各部门职责已确定并在手册中明确、发布、实施。</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认证主管部门：综合部    </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管理者代表：王邦启；   安全事务代表：尹家军</w:t>
            </w:r>
          </w:p>
          <w:p>
            <w:pPr>
              <w:spacing w:line="32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总经理确定与公司管理目标和战略方向相关并影响实现管理体系预期结果的各种内部因素（公司价值观、文化、知识、绩效等相关因素）和外部因素（国家、地区和当地的各种法律法规、技术、竞争、文化和社会因素等）。这些因素包括了需要考虑的正面和负面因素或条件。公司业务部根据公司销售等外出人员从市场、客户、网络等搜集到的信息并结合公司自身业务运作情况进行分析，通过分析对这些内部和外部因素的相关信息进行监视和评审以确保其充分和适宜。</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理解相关方的需求和期望</w:t>
            </w:r>
          </w:p>
          <w:p>
            <w:pPr>
              <w:spacing w:line="280" w:lineRule="exact"/>
              <w:rPr>
                <w:rFonts w:cs="宋体" w:asciiTheme="minorEastAsia" w:hAnsiTheme="minorEastAsia" w:eastAsiaTheme="minorEastAsia"/>
                <w:sz w:val="24"/>
                <w:szCs w:val="24"/>
              </w:rPr>
            </w:pPr>
          </w:p>
        </w:tc>
        <w:tc>
          <w:tcPr>
            <w:tcW w:w="9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4.2</w:t>
            </w:r>
          </w:p>
          <w:p>
            <w:pPr>
              <w:spacing w:line="280" w:lineRule="exact"/>
              <w:rPr>
                <w:rFonts w:cs="宋体" w:asciiTheme="minorEastAsia" w:hAnsiTheme="minorEastAsia" w:eastAsiaTheme="minorEastAsia"/>
                <w:sz w:val="24"/>
                <w:szCs w:val="24"/>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公司理解相关方的需求和期望，建立了管理方针和目标并分解落实，以满足相关方的要求并争取做到更高的期望值。</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与管理体系有关的相关方，公司关注外部供方和顾客；这些相关方的要求；这些要求和期望中哪些会成为合规义务，公司对这些相关方及其要求的相关信息进行监视和评审，以便于理解和持续满足相关方的需求和期望。</w:t>
            </w:r>
          </w:p>
          <w:p>
            <w:pPr>
              <w:spacing w:line="280" w:lineRule="exact"/>
              <w:ind w:firstLine="480" w:firstLineChars="200"/>
              <w:rPr>
                <w:rFonts w:cs="宋体" w:asciiTheme="minorEastAsia" w:hAnsiTheme="minorEastAsia" w:eastAsiaTheme="minorEastAsia"/>
                <w:sz w:val="24"/>
                <w:szCs w:val="24"/>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确定管理体系的范围</w:t>
            </w:r>
          </w:p>
          <w:p>
            <w:pPr>
              <w:spacing w:line="280" w:lineRule="exact"/>
              <w:rPr>
                <w:rFonts w:cs="宋体" w:asciiTheme="minorEastAsia" w:hAnsiTheme="minorEastAsia" w:eastAsiaTheme="minorEastAsia"/>
                <w:sz w:val="24"/>
                <w:szCs w:val="24"/>
              </w:rPr>
            </w:pPr>
          </w:p>
        </w:tc>
        <w:tc>
          <w:tcPr>
            <w:tcW w:w="9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QO 4.3</w:t>
            </w:r>
          </w:p>
          <w:p>
            <w:pPr>
              <w:spacing w:line="280" w:lineRule="exact"/>
              <w:rPr>
                <w:rFonts w:cs="宋体" w:asciiTheme="minorEastAsia" w:hAnsiTheme="minorEastAsia" w:eastAsiaTheme="minorEastAsia"/>
                <w:sz w:val="24"/>
                <w:szCs w:val="24"/>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确定管理体系范围时考虑各种内部和外部因素；相关方的要求，包括相关合规义务；组织的活动、产品和产品；其组织单元、职能和物理边界。</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公司管理体系范围：</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Q：资质范围内的消防技术服务</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O：资质范围内的消防技术服务所涉及场所的相关职业健康安全管理活动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本公司在消防技术服务的相关管理活动过程中按国家和行业标准以及客户提高的要求进行维修服务和技术咨询服务，不涉及产品的设计与开发，因此GB/T 19001-2016标准中8.3条款不适用，且该不适用不影响公司确保消防设施维修和保养服务合格的能力和责任，也不影响增强顾客满意度。</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外包情况：无。</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管理体系及其过程</w:t>
            </w:r>
          </w:p>
          <w:p>
            <w:pPr>
              <w:spacing w:line="280" w:lineRule="exact"/>
              <w:rPr>
                <w:rFonts w:cs="宋体" w:asciiTheme="minorEastAsia" w:hAnsiTheme="minorEastAsia" w:eastAsiaTheme="minorEastAsia"/>
                <w:sz w:val="24"/>
                <w:szCs w:val="24"/>
              </w:rPr>
            </w:pPr>
          </w:p>
        </w:tc>
        <w:tc>
          <w:tcPr>
            <w:tcW w:w="9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4.4</w:t>
            </w:r>
          </w:p>
          <w:p>
            <w:pPr>
              <w:spacing w:line="280" w:lineRule="exact"/>
              <w:rPr>
                <w:rFonts w:cs="宋体" w:asciiTheme="minorEastAsia" w:hAnsiTheme="minorEastAsia" w:eastAsiaTheme="minorEastAsia"/>
                <w:sz w:val="24"/>
                <w:szCs w:val="24"/>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公司确定质量、职业健康安全管理体系所需的过程及其在整个组织中的应用。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公司确定管理体系及其过程；公司确保按照质量、职业健康安全管理体系标准要求建立、实施、保持和持续改进管理体系，包括所需过程及其相互作用。</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公司按照标准建立了文件化的管理体系，编制了新版的管理手册，程序文件、管理制度，形成了相关文件化信息，为过程运行提供了支持，以证实过程按照策划执行。</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领导作用与承诺</w:t>
            </w:r>
          </w:p>
          <w:p>
            <w:pPr>
              <w:spacing w:line="280" w:lineRule="exact"/>
              <w:rPr>
                <w:rFonts w:cs="宋体" w:asciiTheme="minorEastAsia" w:hAnsiTheme="minorEastAsia" w:eastAsiaTheme="minorEastAsia"/>
                <w:sz w:val="24"/>
                <w:szCs w:val="24"/>
              </w:rPr>
            </w:pPr>
          </w:p>
        </w:tc>
        <w:tc>
          <w:tcPr>
            <w:tcW w:w="9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QO</w:t>
            </w:r>
          </w:p>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5.1</w:t>
            </w:r>
          </w:p>
          <w:p>
            <w:pPr>
              <w:spacing w:line="280" w:lineRule="exact"/>
              <w:rPr>
                <w:rFonts w:cs="宋体" w:asciiTheme="minorEastAsia" w:hAnsiTheme="minorEastAsia" w:eastAsiaTheme="minorEastAsia"/>
                <w:sz w:val="24"/>
                <w:szCs w:val="24"/>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公司领导主要承诺有：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a）对质量、职业健康安全管理体系的有效性承担责任；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b）确保制定质量、职业健康安全管理体系的方针和目标，并与组织战略方向相一致；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c）确保质量、职业健康安全管理体系要求融入到公司的业务过程中；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d）促进使用过程方法和基于风险的思维；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e）确保可获得质量、职业健康安全管理体系的建立、实施、保持和改进所需的资源；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f）就有效质量、职业健康安全管理和符合质量、职业健康安全管理体系要求的重要性进行沟通；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g）确保实现质量、职业健康安全管理体系的预期结果；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h）促使、指导和支持员工努力提高质量、职业健康安全管理体系的有效性；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i）确保并促进推动改进；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j）支持其他管理者履行其相关职责范围内的领导作用；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k）保护工作人员不因报告事件、危险源、风险和机遇而遭受报复；</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l）确保组织建立和实施工作人员的协商和参与的过程；</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m）支持健康安全委员会的建立和运行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对全体员工进行了产品质量以及顾客关注焦点的宣传和培训，制定了管理文件和管理目标并按规定进行了管理评审，该公司的管理体系基本得到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公司管理体系通过内审、管评及实施不符合纠正、改进措施等方法来完善和持续发展公司的管理体系。</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方针</w:t>
            </w:r>
          </w:p>
          <w:p>
            <w:pPr>
              <w:spacing w:line="280" w:lineRule="exact"/>
              <w:rPr>
                <w:rFonts w:cs="宋体" w:asciiTheme="minorEastAsia" w:hAnsiTheme="minorEastAsia" w:eastAsiaTheme="minorEastAsia"/>
                <w:sz w:val="24"/>
                <w:szCs w:val="24"/>
              </w:rPr>
            </w:pPr>
          </w:p>
        </w:tc>
        <w:tc>
          <w:tcPr>
            <w:tcW w:w="9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5.2</w:t>
            </w:r>
          </w:p>
          <w:p>
            <w:pPr>
              <w:snapToGrid w:val="0"/>
              <w:spacing w:line="280" w:lineRule="exact"/>
              <w:rPr>
                <w:rFonts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 w:val="24"/>
                <w:szCs w:val="24"/>
              </w:rPr>
            </w:pPr>
          </w:p>
        </w:tc>
        <w:tc>
          <w:tcPr>
            <w:tcW w:w="10004" w:type="dxa"/>
            <w:vAlign w:val="center"/>
          </w:tcPr>
          <w:p>
            <w:pPr>
              <w:spacing w:line="280" w:lineRule="exact"/>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公司方针无变化</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质量方针：科学管理   质量第一  服务至诚   用户满意；</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职业健康安全方针：防治结合   科学作业  以人为本   关爱员工。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与总经理进行交谈，对方针内涵的理解，手册中明确内涵；方针能为制定目标提供框架，方针基本符合标准的要求。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总经理利用会议、文件、宣传栏或资料等方法确保管理方针传达给所有为公司工作或代表公司的人员或相关方，并理解得到贯彻。</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每年结合管理评审对方针的持续适宜性进行了评审继续保持，有评审记录。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组织的岗位、职责和权限</w:t>
            </w:r>
          </w:p>
          <w:p>
            <w:pPr>
              <w:spacing w:line="280" w:lineRule="exact"/>
              <w:rPr>
                <w:rFonts w:cs="宋体" w:asciiTheme="minorEastAsia" w:hAnsiTheme="minorEastAsia" w:eastAsiaTheme="minorEastAsia"/>
                <w:sz w:val="24"/>
                <w:szCs w:val="24"/>
              </w:rPr>
            </w:pPr>
          </w:p>
        </w:tc>
        <w:tc>
          <w:tcPr>
            <w:tcW w:w="960" w:type="dxa"/>
          </w:tcPr>
          <w:p>
            <w:pPr>
              <w:spacing w:line="280" w:lineRule="exact"/>
              <w:rPr>
                <w:rFonts w:cs="宋体" w:asciiTheme="minorEastAsia" w:hAnsiTheme="minorEastAsia" w:eastAsiaTheme="minorEastAsia"/>
                <w:szCs w:val="21"/>
              </w:rPr>
            </w:pPr>
            <w:r>
              <w:rPr>
                <w:rFonts w:cs="宋体" w:asciiTheme="minorEastAsia" w:hAnsiTheme="minorEastAsia" w:eastAsiaTheme="minorEastAsia"/>
                <w:szCs w:val="21"/>
              </w:rPr>
              <w:t>Q</w:t>
            </w: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280" w:lineRule="exact"/>
              <w:rPr>
                <w:rFonts w:cs="宋体" w:asciiTheme="minorEastAsia" w:hAnsiTheme="minorEastAsia" w:eastAsiaTheme="minorEastAsia"/>
                <w:sz w:val="24"/>
                <w:szCs w:val="24"/>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公司设置组织结构，各部门职责、权限和相互关系文件化，通过会议、培训、文件确保各相关部门及人员明确。</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公司建立、实施和保持管理体系所需过程，公司任命王邦启为管理体系管理者代表，与其交谈明确职责和权限：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1）确保质量、职业健康安全管理体系所需的过程得到建立、实施和保持和更新。</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2）向总经理报告质量、职业健康安全管理体系的业绩和任何改进的需求。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3）确保在公司内提高对客户要求的意识。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4）与质量、职业健康安全管理体系有关事宜的外部联络。</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5）协调各部门实施质量、职业健康安全方针与目标。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6）内部质量、职业健康安全管理体系审核策划与执行。</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7）监察各部门职能的执行和控制情况。</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8）各部门接口关系的协调与管理。</w:t>
            </w:r>
          </w:p>
          <w:p>
            <w:pPr>
              <w:spacing w:line="280" w:lineRule="exact"/>
              <w:ind w:firstLine="420" w:firstLineChars="200"/>
              <w:rPr>
                <w:rFonts w:cs="宋体" w:asciiTheme="minorEastAsia" w:hAnsiTheme="minorEastAsia" w:eastAsiaTheme="minorEastAsia"/>
                <w:sz w:val="24"/>
                <w:szCs w:val="24"/>
              </w:rPr>
            </w:pPr>
            <w:r>
              <w:rPr>
                <w:rFonts w:hint="eastAsia" w:cs="宋体" w:asciiTheme="minorEastAsia" w:hAnsiTheme="minorEastAsia" w:eastAsiaTheme="minorEastAsia"/>
                <w:szCs w:val="21"/>
              </w:rPr>
              <w:t xml:space="preserve">9）确保公司重要岗位人员的相关培训和教育。 </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协商与参与</w:t>
            </w:r>
          </w:p>
        </w:tc>
        <w:tc>
          <w:tcPr>
            <w:tcW w:w="960"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本公司</w:t>
            </w:r>
            <w:r>
              <w:rPr>
                <w:rFonts w:cs="宋体" w:asciiTheme="minorEastAsia" w:hAnsiTheme="minorEastAsia" w:eastAsiaTheme="minorEastAsia"/>
                <w:szCs w:val="21"/>
              </w:rPr>
              <w:t>建立、实施并保持过程， 用于在职业健康安全管理体系的开发、策划、实施、绩效评价和改进措施中， 与所有适用的层次和职能中的员工及员工代表的参与和协商，</w:t>
            </w:r>
            <w:r>
              <w:rPr>
                <w:rFonts w:hint="eastAsia" w:cs="宋体" w:asciiTheme="minorEastAsia" w:hAnsiTheme="minorEastAsia" w:eastAsiaTheme="minorEastAsia"/>
                <w:szCs w:val="21"/>
              </w:rPr>
              <w:t>并规定参与协调内容和要求。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应对风险和机遇的措施</w:t>
            </w:r>
          </w:p>
          <w:p>
            <w:pPr>
              <w:spacing w:line="280" w:lineRule="exact"/>
              <w:rPr>
                <w:rFonts w:cs="宋体" w:asciiTheme="minorEastAsia" w:hAnsiTheme="minorEastAsia" w:eastAsiaTheme="minorEastAsia"/>
                <w:sz w:val="24"/>
                <w:szCs w:val="24"/>
              </w:rPr>
            </w:pPr>
          </w:p>
        </w:tc>
        <w:tc>
          <w:tcPr>
            <w:tcW w:w="9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6.1</w:t>
            </w: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p>
            <w:pPr>
              <w:spacing w:line="280" w:lineRule="exact"/>
              <w:rPr>
                <w:rFonts w:cs="宋体" w:asciiTheme="minorEastAsia" w:hAnsiTheme="minorEastAsia" w:eastAsiaTheme="minorEastAsia"/>
                <w:szCs w:val="21"/>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综合部协助管理者代表，在策划管理体系时应考虑体系涉及的范围、组织经营活动涉及环境、合规性义务、相关方需求和期望，编制和实施《风险和机遇控制程序》确定需要应对的风险和机遇及应对的措施，以：</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a）确保质量、职业健康安全管理体系能够实现其预期结果；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b）增强有利影响；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c）预防或减少不期望的影响，包括外部环境状况对组织的潜在影响；</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d）实现持续改进。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外部因素主要有：社会、政治、法律、监管、技术、经济、市场竞争环境；影响公司管理目标的主要驱</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动和趋势；与外部利益相关者的价值观的关系。如国家政策、标准、法律法规及其他要求的变动等；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内部因素包括：组织机构，角色和责任；目标、实现目标的战略；能力、资源和知识（资本、时间、人、</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能力、流程、系统和技术等）；内部利益相关者的价值观与组织文化之间的关系；信息流和决策流程；控制过程。</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在策划管理体系时考虑了风险和机遇以及相应的应对措施，</w:t>
            </w:r>
            <w:r>
              <w:rPr>
                <w:rFonts w:hint="eastAsia" w:cs="宋体" w:asciiTheme="minorEastAsia" w:hAnsiTheme="minorEastAsia" w:eastAsiaTheme="minorEastAsia"/>
                <w:szCs w:val="21"/>
                <w:lang w:eastAsia="zh-CN"/>
              </w:rPr>
              <w:t>执行</w:t>
            </w:r>
            <w:r>
              <w:rPr>
                <w:rFonts w:hint="eastAsia" w:cs="宋体" w:asciiTheme="minorEastAsia" w:hAnsiTheme="minorEastAsia" w:eastAsiaTheme="minorEastAsia"/>
                <w:szCs w:val="21"/>
              </w:rPr>
              <w:t>《风险识别控制程序》，明确风险和机遇事件的识别方法/途径、风险和机遇事件的评估方式、制定主要风险和机遇事件的应对措施的要求、评价这些措施有效性的方法。</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提供了风险与机遇评价分析表，将需要应对的风险和</w:t>
            </w:r>
            <w:r>
              <w:rPr>
                <w:rFonts w:hint="eastAsia" w:cs="宋体" w:asciiTheme="minorEastAsia" w:hAnsiTheme="minorEastAsia" w:eastAsiaTheme="minorEastAsia"/>
                <w:color w:val="auto"/>
                <w:szCs w:val="21"/>
              </w:rPr>
              <w:t>机遇进行风险分析确定风险级别（采用打分法），在管理体系所确定的过程中，整合制定针对性管理措施，编制：</w:t>
            </w:r>
            <w:r>
              <w:rPr>
                <w:rFonts w:hint="eastAsia" w:cs="宋体" w:asciiTheme="minorEastAsia" w:hAnsiTheme="minorEastAsia" w:eastAsiaTheme="minorEastAsia"/>
                <w:color w:val="auto"/>
                <w:szCs w:val="21"/>
                <w:lang w:eastAsia="zh-CN"/>
              </w:rPr>
              <w:t>崔梅</w:t>
            </w:r>
            <w:r>
              <w:rPr>
                <w:rFonts w:hint="eastAsia" w:cs="宋体" w:asciiTheme="minorEastAsia" w:hAnsiTheme="minorEastAsia" w:eastAsiaTheme="minorEastAsia"/>
                <w:color w:val="auto"/>
                <w:szCs w:val="21"/>
              </w:rPr>
              <w:t xml:space="preserve">、批准：王邦启  </w:t>
            </w:r>
            <w:r>
              <w:rPr>
                <w:rFonts w:hint="eastAsia" w:cs="宋体" w:asciiTheme="minorEastAsia" w:hAnsiTheme="minorEastAsia" w:eastAsiaTheme="minorEastAsia"/>
                <w:color w:val="auto"/>
                <w:szCs w:val="21"/>
                <w:lang w:eastAsia="zh-CN"/>
              </w:rPr>
              <w:t>2022</w:t>
            </w:r>
            <w:r>
              <w:rPr>
                <w:rFonts w:hint="eastAsia" w:cs="宋体" w:asciiTheme="minorEastAsia" w:hAnsiTheme="minorEastAsia" w:eastAsiaTheme="minorEastAsia"/>
                <w:color w:val="auto"/>
                <w:szCs w:val="21"/>
              </w:rPr>
              <w:t>-</w:t>
            </w: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lang w:val="en-US" w:eastAsia="zh-CN"/>
              </w:rPr>
              <w:t>8</w:t>
            </w:r>
            <w:r>
              <w:rPr>
                <w:rFonts w:hint="eastAsia" w:cs="宋体" w:asciiTheme="minorEastAsia" w:hAnsiTheme="minorEastAsia" w:eastAsiaTheme="minorEastAsia"/>
                <w:color w:val="auto"/>
                <w:szCs w:val="21"/>
              </w:rPr>
              <w:t xml:space="preserve">  </w:t>
            </w:r>
            <w:r>
              <w:rPr>
                <w:rFonts w:hint="eastAsia" w:cs="宋体" w:asciiTheme="minorEastAsia" w:hAnsiTheme="minorEastAsia" w:eastAsiaTheme="minorEastAsia"/>
                <w:color w:val="4F81BD" w:themeColor="accent1"/>
                <w:szCs w:val="21"/>
              </w:rPr>
              <w:t xml:space="preserve">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有风险和机遇管控评价报告，控制措施有效实施。</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目标及其实现的策划</w:t>
            </w:r>
          </w:p>
          <w:p>
            <w:pPr>
              <w:spacing w:line="280" w:lineRule="exact"/>
              <w:rPr>
                <w:rFonts w:asciiTheme="minorEastAsia" w:hAnsiTheme="minorEastAsia" w:eastAsiaTheme="minorEastAsia"/>
              </w:rPr>
            </w:pPr>
          </w:p>
        </w:tc>
        <w:tc>
          <w:tcPr>
            <w:tcW w:w="960"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QO</w:t>
            </w:r>
            <w:r>
              <w:rPr>
                <w:rFonts w:asciiTheme="minorEastAsia" w:hAnsiTheme="minorEastAsia" w:eastAsiaTheme="minorEastAsia"/>
                <w:szCs w:val="21"/>
              </w:rPr>
              <w:t xml:space="preserve"> </w:t>
            </w:r>
            <w:r>
              <w:rPr>
                <w:rFonts w:hint="eastAsia" w:asciiTheme="minorEastAsia" w:hAnsiTheme="minorEastAsia" w:eastAsiaTheme="minorEastAsia"/>
                <w:szCs w:val="21"/>
              </w:rPr>
              <w:t>6.2</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提供公司管理目标</w:t>
            </w:r>
            <w:r>
              <w:rPr>
                <w:rFonts w:hint="eastAsia" w:cs="宋体" w:asciiTheme="minorEastAsia" w:hAnsiTheme="minorEastAsia" w:eastAsiaTheme="minorEastAsia"/>
                <w:szCs w:val="21"/>
                <w:lang w:eastAsia="zh-CN"/>
              </w:rPr>
              <w:t>，无变化</w:t>
            </w:r>
            <w:r>
              <w:rPr>
                <w:rFonts w:hint="eastAsia" w:cs="宋体" w:asciiTheme="minorEastAsia" w:hAnsiTheme="minorEastAsia" w:eastAsiaTheme="minorEastAsia"/>
                <w:szCs w:val="21"/>
              </w:rPr>
              <w:t>：</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一、质量目标</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1.顾客满意度达到90％以上   2.维修和保养项次一次合格率95%以上。</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有</w:t>
            </w:r>
            <w:r>
              <w:rPr>
                <w:rFonts w:hint="eastAsia" w:cs="宋体" w:asciiTheme="minorEastAsia" w:hAnsiTheme="minorEastAsia" w:eastAsiaTheme="minorEastAsia"/>
                <w:szCs w:val="21"/>
                <w:lang w:val="en-US" w:eastAsia="zh-CN"/>
              </w:rPr>
              <w:t>2022年一、二、季度</w:t>
            </w:r>
            <w:r>
              <w:rPr>
                <w:rFonts w:hint="eastAsia" w:cs="宋体" w:asciiTheme="minorEastAsia" w:hAnsiTheme="minorEastAsia" w:eastAsiaTheme="minorEastAsia"/>
                <w:szCs w:val="21"/>
              </w:rPr>
              <w:t>质量目标完成统计表，目标、指</w:t>
            </w:r>
            <w:r>
              <w:rPr>
                <w:rFonts w:hint="eastAsia" w:cs="宋体" w:asciiTheme="minorEastAsia" w:hAnsiTheme="minorEastAsia" w:eastAsiaTheme="minorEastAsia"/>
                <w:szCs w:val="21"/>
                <w:lang w:eastAsia="zh-CN"/>
              </w:rPr>
              <w:t>标均</w:t>
            </w:r>
            <w:r>
              <w:rPr>
                <w:rFonts w:hint="eastAsia" w:cs="宋体" w:asciiTheme="minorEastAsia" w:hAnsiTheme="minorEastAsia" w:eastAsiaTheme="minorEastAsia"/>
                <w:szCs w:val="21"/>
              </w:rPr>
              <w:t>达成：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1.顾客满意度达到9</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2.维修和保养项次一次合格率95</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w:t>
            </w:r>
          </w:p>
          <w:p>
            <w:pPr>
              <w:pStyle w:val="2"/>
              <w:rPr>
                <w:rFonts w:hint="eastAsia"/>
              </w:rPr>
            </w:pP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二、职业健康安全目标</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1、各类重大伤亡事故发生率为零；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2、一般工伤事故全年不超过2次；</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3、全年职业伤害病例为0；</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2022年1-11月职业健康安全目标完成情况</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执行</w:t>
            </w:r>
            <w:r>
              <w:rPr>
                <w:rFonts w:hint="eastAsia" w:cs="宋体" w:asciiTheme="minorEastAsia" w:hAnsiTheme="minorEastAsia" w:eastAsiaTheme="minorEastAsia"/>
                <w:szCs w:val="21"/>
              </w:rPr>
              <w:t>考核方法、周期</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1、各类重大伤亡事故发生率为</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 xml:space="preserve">；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2、一般工伤事故全年不超过</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次；</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3、全年职业伤害病例为0；</w:t>
            </w:r>
          </w:p>
          <w:p>
            <w:pPr>
              <w:pStyle w:val="2"/>
              <w:ind w:firstLine="460" w:firstLineChars="200"/>
              <w:rPr>
                <w:rFonts w:hint="eastAsia" w:cs="宋体" w:asciiTheme="minorEastAsia" w:hAnsiTheme="minorEastAsia" w:eastAsiaTheme="minorEastAsia"/>
                <w:szCs w:val="21"/>
                <w:lang w:eastAsia="zh-CN"/>
              </w:rPr>
            </w:pPr>
            <w:r>
              <w:drawing>
                <wp:anchor distT="0" distB="0" distL="114300" distR="114300" simplePos="0" relativeHeight="251659264" behindDoc="0" locked="0" layoutInCell="1" allowOverlap="1">
                  <wp:simplePos x="0" y="0"/>
                  <wp:positionH relativeFrom="column">
                    <wp:posOffset>225425</wp:posOffset>
                  </wp:positionH>
                  <wp:positionV relativeFrom="paragraph">
                    <wp:posOffset>234950</wp:posOffset>
                  </wp:positionV>
                  <wp:extent cx="5052695" cy="3275330"/>
                  <wp:effectExtent l="0" t="0" r="14605" b="127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052695" cy="3275330"/>
                          </a:xfrm>
                          <a:prstGeom prst="rect">
                            <a:avLst/>
                          </a:prstGeom>
                          <a:noFill/>
                          <a:ln>
                            <a:noFill/>
                          </a:ln>
                        </pic:spPr>
                      </pic:pic>
                    </a:graphicData>
                  </a:graphic>
                </wp:anchor>
              </w:drawing>
            </w:r>
            <w:r>
              <w:rPr>
                <w:rFonts w:hint="eastAsia" w:cs="宋体" w:asciiTheme="minorEastAsia" w:hAnsiTheme="minorEastAsia" w:eastAsiaTheme="minorEastAsia"/>
                <w:szCs w:val="21"/>
                <w:lang w:eastAsia="zh-CN"/>
              </w:rPr>
              <w:t>三、提供公司</w:t>
            </w:r>
            <w:r>
              <w:rPr>
                <w:rFonts w:hint="eastAsia" w:cs="宋体" w:asciiTheme="minorEastAsia" w:hAnsiTheme="minorEastAsia" w:eastAsiaTheme="minorEastAsia"/>
                <w:szCs w:val="21"/>
              </w:rPr>
              <w:t>管理方案</w:t>
            </w:r>
            <w:r>
              <w:rPr>
                <w:rFonts w:hint="eastAsia" w:cs="宋体" w:asciiTheme="minorEastAsia" w:hAnsiTheme="minorEastAsia" w:eastAsiaTheme="minorEastAsia"/>
                <w:szCs w:val="21"/>
                <w:lang w:eastAsia="zh-CN"/>
              </w:rPr>
              <w:t>，实施中</w:t>
            </w:r>
          </w:p>
          <w:p>
            <w:pPr>
              <w:pStyle w:val="2"/>
              <w:rPr>
                <w:rFonts w:hint="eastAsia" w:cs="宋体" w:asciiTheme="minorEastAsia" w:hAnsiTheme="minorEastAsia" w:eastAsiaTheme="minorEastAsia"/>
                <w:szCs w:val="21"/>
              </w:rPr>
            </w:pPr>
          </w:p>
          <w:p>
            <w:pPr>
              <w:pStyle w:val="2"/>
              <w:rPr>
                <w:rFonts w:hint="eastAsia" w:cs="宋体" w:asciiTheme="minorEastAsia" w:hAnsiTheme="minorEastAsia" w:eastAsiaTheme="minorEastAsia"/>
                <w:szCs w:val="21"/>
              </w:rPr>
            </w:pPr>
          </w:p>
          <w:p>
            <w:pPr>
              <w:pStyle w:val="3"/>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p>
            <w:pPr>
              <w:spacing w:line="280" w:lineRule="exact"/>
              <w:ind w:firstLine="420" w:firstLineChars="200"/>
              <w:rPr>
                <w:rFonts w:cs="宋体" w:asciiTheme="minorEastAsia" w:hAnsiTheme="minorEastAsia" w:eastAsiaTheme="minorEastAsia"/>
                <w:szCs w:val="21"/>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变更的策划</w:t>
            </w:r>
          </w:p>
          <w:p>
            <w:pPr>
              <w:spacing w:line="280" w:lineRule="exact"/>
              <w:rPr>
                <w:rFonts w:asciiTheme="minorEastAsia" w:hAnsiTheme="minorEastAsia" w:eastAsiaTheme="minorEastAsia"/>
              </w:rPr>
            </w:pPr>
          </w:p>
        </w:tc>
        <w:tc>
          <w:tcPr>
            <w:tcW w:w="960"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w:t>
            </w:r>
            <w:r>
              <w:rPr>
                <w:rFonts w:asciiTheme="minorEastAsia" w:hAnsiTheme="minorEastAsia" w:eastAsiaTheme="minorEastAsia"/>
                <w:szCs w:val="21"/>
              </w:rPr>
              <w:t xml:space="preserve"> </w:t>
            </w:r>
            <w:r>
              <w:rPr>
                <w:rFonts w:hint="eastAsia" w:asciiTheme="minorEastAsia" w:hAnsiTheme="minorEastAsia" w:eastAsiaTheme="minorEastAsia"/>
                <w:szCs w:val="21"/>
              </w:rPr>
              <w:t>6.3</w:t>
            </w:r>
          </w:p>
          <w:p>
            <w:pPr>
              <w:spacing w:line="280" w:lineRule="exact"/>
              <w:rPr>
                <w:rFonts w:asciiTheme="minorEastAsia" w:hAnsiTheme="minorEastAsia" w:eastAsiaTheme="minorEastAsia"/>
              </w:rPr>
            </w:pP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公司管理体系</w:t>
            </w:r>
            <w:r>
              <w:rPr>
                <w:rFonts w:hint="eastAsia" w:cs="宋体" w:asciiTheme="minorEastAsia" w:hAnsiTheme="minorEastAsia" w:eastAsiaTheme="minorEastAsia"/>
                <w:szCs w:val="21"/>
                <w:lang w:eastAsia="zh-CN"/>
              </w:rPr>
              <w:t>近年来</w:t>
            </w:r>
            <w:r>
              <w:rPr>
                <w:rFonts w:hint="eastAsia" w:cs="宋体" w:asciiTheme="minorEastAsia" w:hAnsiTheme="minorEastAsia" w:eastAsiaTheme="minorEastAsia"/>
                <w:szCs w:val="21"/>
              </w:rPr>
              <w:t>暂无重大变更</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与负责人交流明确对管理体系进行变更时，经策划并系统的实施，考虑：</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a）变更目的及其潜在后果；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b）质量和职业健康安全管理体系的完整性；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c）资源的可获得性；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d）责任和权限的分配或再分配。</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cs="Arial" w:asciiTheme="minorEastAsia" w:hAnsiTheme="minorEastAsia" w:eastAsiaTheme="minorEastAsia"/>
                <w:spacing w:val="-6"/>
                <w:szCs w:val="24"/>
              </w:rPr>
            </w:pPr>
            <w:r>
              <w:rPr>
                <w:rFonts w:hint="eastAsia" w:ascii="宋体" w:hAnsi="宋体" w:cs="Arial"/>
                <w:spacing w:val="-6"/>
                <w:szCs w:val="21"/>
              </w:rPr>
              <w:t>资源总则</w:t>
            </w:r>
          </w:p>
        </w:tc>
        <w:tc>
          <w:tcPr>
            <w:tcW w:w="960"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QO</w:t>
            </w:r>
          </w:p>
          <w:p>
            <w:pPr>
              <w:spacing w:line="280" w:lineRule="exact"/>
              <w:rPr>
                <w:rFonts w:cs="Arial" w:asciiTheme="minorEastAsia" w:hAnsiTheme="minorEastAsia" w:eastAsiaTheme="minorEastAsia"/>
                <w:spacing w:val="-6"/>
                <w:szCs w:val="24"/>
              </w:rPr>
            </w:pPr>
            <w:r>
              <w:rPr>
                <w:rFonts w:hint="eastAsia" w:asciiTheme="minorEastAsia" w:hAnsiTheme="minorEastAsia" w:eastAsiaTheme="minorEastAsia"/>
                <w:szCs w:val="21"/>
              </w:rPr>
              <w:t>7.1.1（O7.1）</w:t>
            </w:r>
          </w:p>
        </w:tc>
        <w:tc>
          <w:tcPr>
            <w:tcW w:w="10004" w:type="dxa"/>
            <w:vAlign w:val="center"/>
          </w:tcPr>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确定并提供为建立、实施、保持和持续改进质量和职业健康安全管理体系所需的资源；所提供资源可包括：人员、信息、基础设施、工作环境等，公司对人员、设施和工作环境规定了相应的要求，以达到满足顾客要求的目的。</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各部门根据质量和职业健康安全管理体系的实施、保持和改进需求进行识别，提出所需的资源报总经理。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总经理为达到以下目的，确定并提供所需的资源：</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 为实施、保持和改进质量和职业健康安全管理体系的各过程；</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 为满足法律、法规的要求，满足顾客的要求，以增强顾客满意。</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总经理在提供质量和职业健康安全管理体系运行所需的资源时，应考虑：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 现有内部资源的能力和约束； </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b) 需要从外部供方获得的资源。</w:t>
            </w:r>
          </w:p>
          <w:p>
            <w:pPr>
              <w:spacing w:line="280" w:lineRule="exact"/>
              <w:ind w:firstLine="420" w:firstLineChars="200"/>
              <w:rPr>
                <w:rFonts w:cs="宋体" w:asciiTheme="minorEastAsia" w:hAnsiTheme="minorEastAsia" w:eastAsiaTheme="minorEastAsia"/>
                <w:szCs w:val="21"/>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60" w:type="dxa"/>
          </w:tcPr>
          <w:p>
            <w:pPr>
              <w:spacing w:line="280" w:lineRule="exact"/>
              <w:rPr>
                <w:rFonts w:asciiTheme="minorEastAsia" w:hAnsiTheme="minorEastAsia" w:eastAsiaTheme="minorEastAsia"/>
              </w:rPr>
            </w:pPr>
            <w:r>
              <w:rPr>
                <w:rFonts w:hint="eastAsia" w:ascii="宋体" w:hAnsi="宋体" w:cs="Arial"/>
                <w:spacing w:val="-6"/>
                <w:szCs w:val="21"/>
              </w:rPr>
              <w:t>沟通/信息交流</w:t>
            </w:r>
          </w:p>
        </w:tc>
        <w:tc>
          <w:tcPr>
            <w:tcW w:w="960"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rPr>
              <w:t>QO</w:t>
            </w:r>
            <w:r>
              <w:rPr>
                <w:rFonts w:cs="Arial" w:asciiTheme="minorEastAsia" w:hAnsiTheme="minorEastAsia" w:eastAsiaTheme="minorEastAsia"/>
                <w:spacing w:val="-6"/>
                <w:szCs w:val="24"/>
              </w:rPr>
              <w:t xml:space="preserve"> 7.4</w:t>
            </w: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公司确定与管理体系相关的内部和外部沟通和信息交流，建立、实施并保持，确定沟通内容、沟通时限或频次、沟通对象、沟通方式方法以及沟通的职责。</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综合部负责管理体系的内外部审核信息的接收、传递和回应保存和管理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负责上级综合部门、劳动、环保、安全、疾病控制中心等信息的接收、传递和回应保存和管理</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负责市场信息、合同信息和顾客满意度信息等的接受、传递和回应保存和管理。</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维修保养部负责产品质量信息、检测设备计量信息、相关测试结果的接收、处理、传递和回复。</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沟通/信息交流方式：</w:t>
            </w:r>
          </w:p>
          <w:p>
            <w:pPr>
              <w:numPr>
                <w:ilvl w:val="0"/>
                <w:numId w:val="1"/>
              </w:num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管理例会、协调会、例会等会议、讨论、培训；</w:t>
            </w:r>
          </w:p>
          <w:p>
            <w:pPr>
              <w:numPr>
                <w:ilvl w:val="0"/>
                <w:numId w:val="1"/>
              </w:num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电话和内部虚拟网；</w:t>
            </w:r>
          </w:p>
          <w:p>
            <w:pPr>
              <w:numPr>
                <w:ilvl w:val="0"/>
                <w:numId w:val="1"/>
              </w:num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布告栏、板报、报纸；</w:t>
            </w:r>
          </w:p>
          <w:p>
            <w:pPr>
              <w:numPr>
                <w:ilvl w:val="0"/>
                <w:numId w:val="1"/>
              </w:num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互联网和电子邮件等。</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通过员工大会选举职业健康安全事务代表，提供合适的渠道和方式，确保职业健康安全事务代表能参与到公司的职业健康安全管理过程中。</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与外部的沟通具体体现有合同签订、满意度调查，主要与质监、安监及顾客和供方等进行沟通。</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现场查阅内部交流：方针、目标完成情况、内审和管理评审报告、不符合信息等。</w:t>
            </w:r>
          </w:p>
          <w:p>
            <w:pPr>
              <w:spacing w:line="280" w:lineRule="exact"/>
              <w:ind w:firstLine="420" w:firstLineChars="200"/>
            </w:pPr>
            <w:r>
              <w:rPr>
                <w:rFonts w:hint="eastAsia" w:cs="宋体" w:asciiTheme="minorEastAsia" w:hAnsiTheme="minorEastAsia" w:eastAsiaTheme="minorEastAsia"/>
                <w:szCs w:val="21"/>
              </w:rPr>
              <w:t>外部交流：通过发放《告相关方书》与相关方就相关质量、职业健康安全信息进行相互沟通，建立相关方沟通文件发放记录。</w:t>
            </w:r>
          </w:p>
        </w:tc>
        <w:tc>
          <w:tcPr>
            <w:tcW w:w="1585" w:type="dxa"/>
          </w:tcPr>
          <w:p/>
          <w:p>
            <w:pPr>
              <w:pStyle w:val="3"/>
            </w:pPr>
            <w:r>
              <w:rPr>
                <w:rFonts w:hint="eastAsia" w:ascii="Times New Roman" w:hAnsi="Times New Roman" w:eastAsia="宋体"/>
                <w:b w:val="0"/>
                <w:sz w:val="21"/>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2160" w:type="dxa"/>
            <w:vAlign w:val="center"/>
          </w:tcPr>
          <w:p>
            <w:pPr>
              <w:spacing w:line="28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监视、测量、分析和评价总则</w:t>
            </w:r>
          </w:p>
        </w:tc>
        <w:tc>
          <w:tcPr>
            <w:tcW w:w="960" w:type="dxa"/>
            <w:vAlign w:val="center"/>
          </w:tcPr>
          <w:p>
            <w:pPr>
              <w:tabs>
                <w:tab w:val="left" w:pos="6597"/>
              </w:tabs>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QO 9.1.1 </w:t>
            </w:r>
          </w:p>
        </w:tc>
        <w:tc>
          <w:tcPr>
            <w:tcW w:w="10004" w:type="dxa"/>
            <w:vAlign w:val="center"/>
          </w:tcPr>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公司对具有或可能具有重大职业健康安全风险的活动及其关键特性进行监测和测量，通过监测和测量结果对质量/职业健康安全方针、目标、指标、有关法律、法规、标准的符合性程度进行评价。</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公司各相关部门、各班组负责实施本单位职责范围内的监控、监测和监督活动。</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公司明确定监视和测量的对象和内容，以便：</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——证实消防技术服务的符合性；</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——评价过程质量绩效、环境绩效和职业健康安全管理绩效；</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——确保质量、环境和职业健康安全管理体系的符合性和有效性；</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——评价顾客满意度；</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包括评价外部供方的业绩； 确定监视、分析和评价的方法，以确保结果可行；确定监视和测量的时机，何时应实施监视和测量；确定何时对监测和测量结果进行分析和评价；确定所需的质量和职业健康安全管理体系绩效指标。</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60" w:type="dxa"/>
          </w:tcPr>
          <w:p>
            <w:pPr>
              <w:spacing w:line="280" w:lineRule="exact"/>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监视、测量、分析和评价总则、</w:t>
            </w:r>
          </w:p>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分析与评价</w:t>
            </w:r>
          </w:p>
        </w:tc>
        <w:tc>
          <w:tcPr>
            <w:tcW w:w="960" w:type="dxa"/>
          </w:tcPr>
          <w:p>
            <w:pPr>
              <w:spacing w:line="280" w:lineRule="exact"/>
              <w:ind w:firstLine="420" w:firstLineChars="200"/>
              <w:jc w:val="left"/>
              <w:rPr>
                <w:rFonts w:cs="宋体" w:asciiTheme="minorEastAsia" w:hAnsiTheme="minorEastAsia" w:eastAsiaTheme="minorEastAsia"/>
                <w:szCs w:val="21"/>
              </w:rPr>
            </w:pP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O 9.1.1</w:t>
            </w:r>
          </w:p>
          <w:p>
            <w:pPr>
              <w:spacing w:line="28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Q 9.1.3</w:t>
            </w:r>
          </w:p>
        </w:tc>
        <w:tc>
          <w:tcPr>
            <w:tcW w:w="10004" w:type="dxa"/>
          </w:tcPr>
          <w:p>
            <w:pPr>
              <w:spacing w:line="280" w:lineRule="exact"/>
              <w:ind w:left="420" w:leftChars="20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公司确定数据分析的应用场所及应用方法，各部门应收集和分析适用数据，以确定质量和职业健康安全管理体系的适用性和有效性，并规定采取的改进的措施。包括通过监视和测量活动以及其他相关来源所产生的数据，公司应分析这些数据，以获得下列信息：</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a）消防技术服务的符合性； </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b）顾客满意程度； </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c）质量和职业健康安全管理体系的绩效和有效性； </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d）策划是否得到有效实施； </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e）针对风险和机遇所采取措施的有效性； </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f）外部供方的绩效； </w:t>
            </w:r>
          </w:p>
          <w:p>
            <w:pPr>
              <w:spacing w:line="2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g）质量和职业健康安全管理体系改进的需求。 </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管理评审</w:t>
            </w:r>
          </w:p>
          <w:p>
            <w:pPr>
              <w:spacing w:line="280" w:lineRule="exact"/>
              <w:rPr>
                <w:rFonts w:asciiTheme="minorEastAsia" w:hAnsiTheme="minorEastAsia" w:eastAsiaTheme="minorEastAsia"/>
              </w:rPr>
            </w:pPr>
          </w:p>
        </w:tc>
        <w:tc>
          <w:tcPr>
            <w:tcW w:w="960"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QO</w:t>
            </w:r>
            <w:r>
              <w:rPr>
                <w:rFonts w:asciiTheme="minorEastAsia" w:hAnsiTheme="minorEastAsia" w:eastAsiaTheme="minorEastAsia"/>
                <w:szCs w:val="21"/>
              </w:rPr>
              <w:t xml:space="preserve"> </w:t>
            </w:r>
            <w:r>
              <w:rPr>
                <w:rFonts w:hint="eastAsia" w:asciiTheme="minorEastAsia" w:hAnsiTheme="minorEastAsia" w:eastAsiaTheme="minorEastAsia"/>
                <w:szCs w:val="21"/>
              </w:rPr>
              <w:t>9.3</w:t>
            </w:r>
          </w:p>
          <w:p>
            <w:pPr>
              <w:spacing w:line="280" w:lineRule="exact"/>
              <w:rPr>
                <w:rFonts w:asciiTheme="minorEastAsia" w:hAnsiTheme="minorEastAsia" w:eastAsiaTheme="minorEastAsia"/>
                <w:szCs w:val="21"/>
              </w:rPr>
            </w:pPr>
          </w:p>
          <w:p>
            <w:pPr>
              <w:spacing w:line="280" w:lineRule="exact"/>
              <w:rPr>
                <w:rFonts w:asciiTheme="minorEastAsia" w:hAnsiTheme="minorEastAsia" w:eastAsiaTheme="minorEastAsia"/>
              </w:rPr>
            </w:pPr>
          </w:p>
        </w:tc>
        <w:tc>
          <w:tcPr>
            <w:tcW w:w="10004" w:type="dxa"/>
            <w:vAlign w:val="center"/>
          </w:tcPr>
          <w:p>
            <w:pPr>
              <w:spacing w:line="280" w:lineRule="exact"/>
              <w:ind w:firstLine="420" w:firstLineChars="200"/>
            </w:pPr>
            <w:r>
              <w:rPr>
                <w:rFonts w:hint="eastAsia"/>
              </w:rPr>
              <w:t>公司建立并实施《管理评审控制程序》，规定管理评审每年进行一次，由总经理决定是否增加管理评审的频次，间隔不超过12个月。</w:t>
            </w:r>
          </w:p>
          <w:p>
            <w:pPr>
              <w:spacing w:line="280" w:lineRule="exact"/>
              <w:ind w:firstLine="420" w:firstLineChars="200"/>
            </w:pPr>
            <w:r>
              <w:rPr>
                <w:rFonts w:hint="eastAsia"/>
              </w:rPr>
              <w:t>查阅公司管理评审资料，提供：</w:t>
            </w:r>
          </w:p>
          <w:p>
            <w:pPr>
              <w:spacing w:line="280" w:lineRule="exact"/>
              <w:ind w:firstLine="420" w:firstLineChars="200"/>
              <w:rPr>
                <w:rFonts w:hint="default" w:eastAsia="宋体"/>
                <w:lang w:val="en-US" w:eastAsia="zh-CN"/>
              </w:rPr>
            </w:pPr>
            <w:r>
              <w:rPr>
                <w:rFonts w:hint="eastAsia"/>
              </w:rPr>
              <w:t>1.管理评审计划</w:t>
            </w:r>
            <w:r>
              <w:rPr>
                <w:rFonts w:hint="eastAsia"/>
                <w:lang w:val="en-US" w:eastAsia="zh-CN"/>
              </w:rPr>
              <w:t xml:space="preserve">  审批时间</w:t>
            </w:r>
            <w:r>
              <w:rPr>
                <w:rFonts w:hint="eastAsia"/>
                <w:lang w:eastAsia="zh-CN"/>
              </w:rPr>
              <w:t>2022</w:t>
            </w:r>
            <w:r>
              <w:rPr>
                <w:rFonts w:hint="eastAsia"/>
              </w:rPr>
              <w:t>年1</w:t>
            </w:r>
            <w:r>
              <w:rPr>
                <w:rFonts w:hint="eastAsia"/>
                <w:lang w:val="en-US" w:eastAsia="zh-CN"/>
              </w:rPr>
              <w:t>0</w:t>
            </w:r>
            <w:r>
              <w:rPr>
                <w:rFonts w:hint="eastAsia"/>
              </w:rPr>
              <w:t>月</w:t>
            </w:r>
            <w:r>
              <w:rPr>
                <w:rFonts w:hint="eastAsia"/>
                <w:lang w:val="en-US" w:eastAsia="zh-CN"/>
              </w:rPr>
              <w:t xml:space="preserve">11日 </w:t>
            </w:r>
          </w:p>
          <w:p>
            <w:pPr>
              <w:spacing w:line="280" w:lineRule="exact"/>
              <w:ind w:firstLine="420" w:firstLineChars="200"/>
            </w:pPr>
            <w:r>
              <w:rPr>
                <w:rFonts w:hint="eastAsia"/>
              </w:rPr>
              <w:t>评审时间：</w:t>
            </w:r>
            <w:r>
              <w:rPr>
                <w:rFonts w:hint="eastAsia"/>
                <w:lang w:eastAsia="zh-CN"/>
              </w:rPr>
              <w:t>2022</w:t>
            </w:r>
            <w:r>
              <w:rPr>
                <w:rFonts w:hint="eastAsia"/>
              </w:rPr>
              <w:t>年1</w:t>
            </w:r>
            <w:r>
              <w:rPr>
                <w:rFonts w:hint="eastAsia"/>
                <w:lang w:val="en-US" w:eastAsia="zh-CN"/>
              </w:rPr>
              <w:t>0</w:t>
            </w:r>
            <w:r>
              <w:rPr>
                <w:rFonts w:hint="eastAsia"/>
              </w:rPr>
              <w:t>月</w:t>
            </w:r>
            <w:r>
              <w:rPr>
                <w:rFonts w:hint="eastAsia"/>
                <w:lang w:val="en-US" w:eastAsia="zh-CN"/>
              </w:rPr>
              <w:t>18</w:t>
            </w:r>
            <w:r>
              <w:rPr>
                <w:rFonts w:hint="eastAsia"/>
              </w:rPr>
              <w:t>日上午  8：00进行  地点：公司会议室  评审方式：会议评审， 参加人员包括公司总经理、管理者代表、各部门负责人、</w:t>
            </w:r>
            <w:r>
              <w:rPr>
                <w:rFonts w:hint="eastAsia"/>
                <w:lang w:val="en-US" w:eastAsia="zh-CN"/>
              </w:rPr>
              <w:t>相关人员</w:t>
            </w:r>
            <w:r>
              <w:rPr>
                <w:rFonts w:hint="eastAsia"/>
              </w:rPr>
              <w:t>，计划中明确了评审内容和资料准备要求。</w:t>
            </w:r>
          </w:p>
          <w:p>
            <w:pPr>
              <w:spacing w:line="280" w:lineRule="exact"/>
              <w:ind w:firstLine="420" w:firstLineChars="200"/>
            </w:pPr>
            <w:r>
              <w:rPr>
                <w:rFonts w:hint="eastAsia"/>
              </w:rPr>
              <w:t>2.管理评审会议实施：有签到记录、管理者代表及各部门汇报评审资料</w:t>
            </w:r>
          </w:p>
          <w:p>
            <w:pPr>
              <w:spacing w:line="280" w:lineRule="exact"/>
              <w:ind w:firstLine="420" w:firstLineChars="200"/>
            </w:pPr>
            <w:r>
              <w:rPr>
                <w:rFonts w:hint="eastAsia"/>
              </w:rPr>
              <w:t>按计划的时间实施了管理评审，管理评审输入管理者代表、各部门报告，包含：管理方针、目标的适宜行和实现情况；管理体系建立及实施情况报告；员工协商与反馈；法律法规遵守及合规性评价情况；内审结果；内外部环境分析及风险应对措施的落实情况；纠正预防措施及持续改进能力；重大危险源控制及效果；可能影响管理体系的变更；质量、职业健康安全事故、顾客满意度及改进建议，变更管理要求、以往管理评审情况等；</w:t>
            </w:r>
          </w:p>
          <w:p>
            <w:pPr>
              <w:spacing w:line="280" w:lineRule="exact"/>
              <w:ind w:firstLine="420" w:firstLineChars="200"/>
            </w:pPr>
            <w:r>
              <w:rPr>
                <w:rFonts w:hint="eastAsia"/>
              </w:rPr>
              <w:t>3.管理评审报告：评审目的、评审内容、评审时间、参加人员、管理评审综述和结论：</w:t>
            </w:r>
          </w:p>
          <w:p>
            <w:pPr>
              <w:spacing w:line="280" w:lineRule="exact"/>
              <w:ind w:firstLine="420" w:firstLineChars="200"/>
              <w:rPr>
                <w:rFonts w:hint="eastAsia"/>
              </w:rPr>
            </w:pPr>
            <w:r>
              <w:rPr>
                <w:rFonts w:hint="eastAsia"/>
              </w:rPr>
              <w:t>结论：公司已按照GB/T19001—2016、GB/T</w:t>
            </w:r>
            <w:r>
              <w:rPr>
                <w:rFonts w:hint="eastAsia"/>
                <w:lang w:val="en-US" w:eastAsia="zh-CN"/>
              </w:rPr>
              <w:t xml:space="preserve"> </w:t>
            </w:r>
            <w:r>
              <w:rPr>
                <w:rFonts w:hint="eastAsia"/>
              </w:rPr>
              <w:t>45001-2020标准建立了符合本公司实际的管理体系，体系是持续适宜的、充分的和有效的。基本能够得到实施和保持。方针、目标和指标是适应的，正在通过体系的运行不断实现。</w:t>
            </w:r>
          </w:p>
          <w:p>
            <w:pPr>
              <w:spacing w:line="280" w:lineRule="exact"/>
              <w:ind w:firstLine="420" w:firstLineChars="200"/>
              <w:rPr>
                <w:rFonts w:hint="eastAsia"/>
              </w:rPr>
            </w:pPr>
            <w:r>
              <w:rPr>
                <w:rFonts w:hint="eastAsia"/>
              </w:rPr>
              <w:t>通过本次管理评审，确保了方针、目标和管理体系持续的适宜性、充分性和有效性，达到了持续改进的目的，为下一步外审工作奠定了良好的基础。</w:t>
            </w:r>
          </w:p>
          <w:p>
            <w:pPr>
              <w:spacing w:line="280" w:lineRule="exact"/>
              <w:ind w:firstLine="420" w:firstLineChars="200"/>
            </w:pPr>
            <w:r>
              <w:rPr>
                <w:rFonts w:hint="eastAsia"/>
              </w:rPr>
              <w:t>提出改进建议：</w:t>
            </w:r>
            <w:r>
              <w:rPr>
                <w:rFonts w:hint="eastAsia"/>
                <w:lang w:val="en-US" w:eastAsia="zh-CN"/>
              </w:rPr>
              <w:t>维修保养部加强对作业指导书的学习，10月24日验证已完成相关培训</w:t>
            </w:r>
            <w:r>
              <w:rPr>
                <w:rFonts w:hint="eastAsia"/>
              </w:rPr>
              <w:t>。</w:t>
            </w:r>
          </w:p>
          <w:p>
            <w:pPr>
              <w:pStyle w:val="3"/>
            </w:pPr>
            <w:r>
              <w:rPr>
                <w:rFonts w:hint="eastAsia" w:eastAsia="宋体"/>
                <w:lang w:eastAsia="zh-CN"/>
              </w:rPr>
              <w:drawing>
                <wp:anchor distT="0" distB="0" distL="114300" distR="114300" simplePos="0" relativeHeight="251661312" behindDoc="0" locked="0" layoutInCell="1" allowOverlap="1">
                  <wp:simplePos x="0" y="0"/>
                  <wp:positionH relativeFrom="column">
                    <wp:posOffset>368300</wp:posOffset>
                  </wp:positionH>
                  <wp:positionV relativeFrom="paragraph">
                    <wp:posOffset>139700</wp:posOffset>
                  </wp:positionV>
                  <wp:extent cx="3743960" cy="2994025"/>
                  <wp:effectExtent l="0" t="0" r="8890" b="15875"/>
                  <wp:wrapNone/>
                  <wp:docPr id="6" name="图片 6" descr="1670723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70723489(1)"/>
                          <pic:cNvPicPr>
                            <a:picLocks noChangeAspect="1"/>
                          </pic:cNvPicPr>
                        </pic:nvPicPr>
                        <pic:blipFill>
                          <a:blip r:embed="rId9"/>
                          <a:stretch>
                            <a:fillRect/>
                          </a:stretch>
                        </pic:blipFill>
                        <pic:spPr>
                          <a:xfrm>
                            <a:off x="0" y="0"/>
                            <a:ext cx="3743960" cy="2994025"/>
                          </a:xfrm>
                          <a:prstGeom prst="rect">
                            <a:avLst/>
                          </a:prstGeom>
                        </pic:spPr>
                      </pic:pic>
                    </a:graphicData>
                  </a:graphic>
                </wp:anchor>
              </w:drawing>
            </w:r>
          </w:p>
          <w:p>
            <w:pPr>
              <w:rPr>
                <w:rFonts w:hint="eastAsia" w:eastAsia="宋体"/>
                <w:lang w:eastAsia="zh-CN"/>
              </w:rPr>
            </w:pPr>
          </w:p>
          <w:p>
            <w:pPr>
              <w:pStyle w:val="3"/>
            </w:pPr>
          </w:p>
          <w:p/>
          <w:p>
            <w:pPr>
              <w:pStyle w:val="3"/>
            </w:pPr>
          </w:p>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改进总则</w:t>
            </w:r>
          </w:p>
          <w:p>
            <w:pPr>
              <w:spacing w:line="280" w:lineRule="exact"/>
              <w:rPr>
                <w:rFonts w:asciiTheme="minorEastAsia" w:hAnsiTheme="minorEastAsia" w:eastAsiaTheme="minorEastAsia"/>
              </w:rPr>
            </w:pPr>
          </w:p>
        </w:tc>
        <w:tc>
          <w:tcPr>
            <w:tcW w:w="960"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QO </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10.1</w:t>
            </w:r>
          </w:p>
          <w:p>
            <w:pPr>
              <w:spacing w:line="280" w:lineRule="exact"/>
              <w:rPr>
                <w:rFonts w:asciiTheme="minorEastAsia" w:hAnsiTheme="minorEastAsia" w:eastAsiaTheme="minorEastAsia"/>
              </w:rPr>
            </w:pPr>
          </w:p>
        </w:tc>
        <w:tc>
          <w:tcPr>
            <w:tcW w:w="10004" w:type="dxa"/>
            <w:vAlign w:val="center"/>
          </w:tcPr>
          <w:p>
            <w:pPr>
              <w:spacing w:line="280" w:lineRule="exact"/>
              <w:ind w:firstLine="420" w:firstLineChars="200"/>
            </w:pPr>
            <w:r>
              <w:rPr>
                <w:rFonts w:hint="eastAsia"/>
              </w:rPr>
              <w:t xml:space="preserve">公司执行《绩效管理和持续改进管理程序》确定并选择改进机会，采取必要措施，满足顾客要求和增强顾客满意。 </w:t>
            </w:r>
          </w:p>
          <w:p>
            <w:pPr>
              <w:spacing w:line="280" w:lineRule="exact"/>
              <w:ind w:firstLine="420" w:firstLineChars="200"/>
            </w:pPr>
            <w:r>
              <w:rPr>
                <w:rFonts w:hint="eastAsia"/>
              </w:rPr>
              <w:t xml:space="preserve">公司通过管理体系方针、目标、内部审核、管理评审、不合格和纠正措施各项要求落实，确定和选择改进机会，并采取必要措施确保相关改进活动得到有效开展，以满足顾客要求和增强顾客满意，实现管理体系预期结果。改进措施，主要包括： </w:t>
            </w:r>
          </w:p>
          <w:p>
            <w:pPr>
              <w:spacing w:line="220" w:lineRule="exact"/>
              <w:ind w:firstLine="420" w:firstLineChars="200"/>
            </w:pPr>
            <w:r>
              <w:rPr>
                <w:rFonts w:hint="eastAsia"/>
              </w:rPr>
              <w:t xml:space="preserve">a）改进消防技术服务以满足要求并关注未来的需求和期望； </w:t>
            </w:r>
          </w:p>
          <w:p>
            <w:pPr>
              <w:spacing w:line="220" w:lineRule="exact"/>
              <w:ind w:firstLine="420" w:firstLineChars="200"/>
            </w:pPr>
            <w:r>
              <w:rPr>
                <w:rFonts w:hint="eastAsia"/>
              </w:rPr>
              <w:t xml:space="preserve">b）纠正、预防或减少不利影响； </w:t>
            </w:r>
          </w:p>
          <w:p>
            <w:pPr>
              <w:spacing w:line="220" w:lineRule="exact"/>
              <w:ind w:firstLine="420" w:firstLineChars="200"/>
              <w:rPr>
                <w:rFonts w:asciiTheme="minorEastAsia" w:hAnsiTheme="minorEastAsia" w:eastAsiaTheme="minorEastAsia"/>
              </w:rPr>
            </w:pPr>
            <w:r>
              <w:rPr>
                <w:rFonts w:hint="eastAsia"/>
              </w:rPr>
              <w:t xml:space="preserve">c）改进质量和职业健康安全管理体系的绩效和有效性。 </w:t>
            </w:r>
          </w:p>
        </w:tc>
        <w:tc>
          <w:tcPr>
            <w:tcW w:w="1585" w:type="dxa"/>
          </w:tcPr>
          <w:p>
            <w:r>
              <w:rPr>
                <w:rFonts w:hint="eastAsia"/>
              </w:rPr>
              <w:t>OK</w:t>
            </w:r>
          </w:p>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2160"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持续改进</w:t>
            </w:r>
          </w:p>
        </w:tc>
        <w:tc>
          <w:tcPr>
            <w:tcW w:w="960" w:type="dxa"/>
          </w:tcPr>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 xml:space="preserve">QO </w:t>
            </w:r>
          </w:p>
          <w:p>
            <w:pPr>
              <w:spacing w:line="280" w:lineRule="exact"/>
              <w:rPr>
                <w:rFonts w:asciiTheme="minorEastAsia" w:hAnsiTheme="minorEastAsia" w:eastAsiaTheme="minorEastAsia"/>
                <w:szCs w:val="21"/>
              </w:rPr>
            </w:pPr>
            <w:r>
              <w:rPr>
                <w:rFonts w:hint="eastAsia" w:asciiTheme="minorEastAsia" w:hAnsiTheme="minorEastAsia" w:eastAsiaTheme="minorEastAsia"/>
                <w:szCs w:val="21"/>
              </w:rPr>
              <w:t>10.3</w:t>
            </w:r>
          </w:p>
          <w:p>
            <w:pPr>
              <w:spacing w:line="280" w:lineRule="exact"/>
              <w:rPr>
                <w:rFonts w:asciiTheme="minorEastAsia" w:hAnsiTheme="minorEastAsia" w:eastAsiaTheme="minorEastAsia"/>
              </w:rPr>
            </w:pPr>
          </w:p>
        </w:tc>
        <w:tc>
          <w:tcPr>
            <w:tcW w:w="10004" w:type="dxa"/>
            <w:vAlign w:val="center"/>
          </w:tcPr>
          <w:p>
            <w:pPr>
              <w:spacing w:line="280" w:lineRule="exact"/>
              <w:ind w:firstLine="420" w:firstLineChars="200"/>
            </w:pPr>
            <w:r>
              <w:rPr>
                <w:rFonts w:hint="eastAsia"/>
              </w:rPr>
              <w:t>公司为促进持续改进，控制以下活动确定改进目标：分析和评价结果、管理评审的输出，确定是否存在持续改进的需求或机会；按改进目标组织策划，制定改进方案并负责实施；管理者代表组织有关部门对改进方案的实施结果，进行测量和验证；改进方案的测量和验证结果，应提交管理评审，对其有效性进行评价。</w:t>
            </w:r>
          </w:p>
          <w:p>
            <w:pPr>
              <w:spacing w:line="280" w:lineRule="exact"/>
              <w:ind w:firstLine="420" w:firstLineChars="200"/>
            </w:pPr>
            <w:r>
              <w:rPr>
                <w:rFonts w:hint="eastAsia"/>
              </w:rPr>
              <w:t xml:space="preserve">公司通过会议、宣传等方式持续改进质量和职业健康安全管理体系的适宜性、充分性和有效性，以提升质量绩效和环境绩效。                                                                        </w:t>
            </w:r>
          </w:p>
          <w:p>
            <w:pPr>
              <w:spacing w:line="280" w:lineRule="exact"/>
              <w:ind w:firstLine="420" w:firstLineChars="200"/>
            </w:pPr>
            <w:r>
              <w:rPr>
                <w:rFonts w:hint="eastAsia"/>
              </w:rPr>
              <w:t xml:space="preserve">内审发现1项不合格项，已进行原因分析，制度并实施纠正措施，有效整改，关闭。   </w:t>
            </w:r>
          </w:p>
        </w:tc>
        <w:tc>
          <w:tcPr>
            <w:tcW w:w="1585" w:type="dxa"/>
          </w:tcPr>
          <w:p>
            <w:r>
              <w:rPr>
                <w:rFonts w:hint="eastAsia"/>
              </w:rPr>
              <w:t>OK</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资质有效性</w:t>
            </w:r>
          </w:p>
        </w:tc>
        <w:tc>
          <w:tcPr>
            <w:tcW w:w="960" w:type="dxa"/>
          </w:tcPr>
          <w:p>
            <w:pPr>
              <w:spacing w:line="280" w:lineRule="exact"/>
              <w:rPr>
                <w:rFonts w:asciiTheme="minorEastAsia" w:hAnsiTheme="minorEastAsia" w:eastAsiaTheme="minorEastAsia"/>
              </w:rPr>
            </w:pPr>
          </w:p>
        </w:tc>
        <w:tc>
          <w:tcPr>
            <w:tcW w:w="10004" w:type="dxa"/>
            <w:vAlign w:val="center"/>
          </w:tcPr>
          <w:p>
            <w:pPr>
              <w:spacing w:line="280" w:lineRule="exact"/>
            </w:pPr>
            <w:r>
              <w:rPr>
                <w:rFonts w:hint="eastAsia"/>
              </w:rPr>
              <w:t>提供营业执照在有效期内</w:t>
            </w:r>
            <w:r>
              <w:rPr>
                <w:rFonts w:hint="eastAsia" w:cs="宋体" w:asciiTheme="minorEastAsia" w:hAnsiTheme="minorEastAsia" w:eastAsiaTheme="minorEastAsia"/>
                <w:szCs w:val="21"/>
              </w:rPr>
              <w:t>，包含申请产品范围，在有效期内，</w:t>
            </w:r>
            <w:r>
              <w:rPr>
                <w:rFonts w:hint="eastAsia" w:cs="宋体" w:asciiTheme="minorEastAsia" w:hAnsiTheme="minorEastAsia" w:eastAsiaTheme="minorEastAsia"/>
                <w:szCs w:val="21"/>
                <w:lang w:val="en-US" w:eastAsia="zh-CN"/>
              </w:rPr>
              <w:t>有</w:t>
            </w:r>
            <w:r>
              <w:rPr>
                <w:rFonts w:hint="eastAsia" w:cs="宋体" w:asciiTheme="minorEastAsia" w:hAnsiTheme="minorEastAsia" w:eastAsiaTheme="minorEastAsia"/>
                <w:szCs w:val="21"/>
              </w:rPr>
              <w:t>消防技术服务资质</w:t>
            </w:r>
            <w:r>
              <w:rPr>
                <w:rFonts w:hint="eastAsia" w:cs="宋体" w:asciiTheme="minorEastAsia" w:hAnsiTheme="minorEastAsia" w:eastAsiaTheme="minorEastAsia"/>
                <w:szCs w:val="21"/>
                <w:lang w:val="en-US" w:eastAsia="zh-CN"/>
              </w:rPr>
              <w:t>本年度备案</w:t>
            </w:r>
            <w:r>
              <w:rPr>
                <w:rFonts w:hint="eastAsia" w:cs="宋体" w:asciiTheme="minorEastAsia" w:hAnsiTheme="minorEastAsia" w:eastAsiaTheme="minorEastAsia"/>
                <w:szCs w:val="21"/>
              </w:rPr>
              <w:t>。</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事故</w:t>
            </w:r>
          </w:p>
        </w:tc>
        <w:tc>
          <w:tcPr>
            <w:tcW w:w="960" w:type="dxa"/>
          </w:tcPr>
          <w:p>
            <w:pPr>
              <w:spacing w:line="280" w:lineRule="exact"/>
              <w:rPr>
                <w:rFonts w:asciiTheme="minorEastAsia" w:hAnsiTheme="minorEastAsia" w:eastAsiaTheme="minorEastAsia"/>
              </w:rPr>
            </w:pPr>
          </w:p>
        </w:tc>
        <w:tc>
          <w:tcPr>
            <w:tcW w:w="10004"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公司管理体系运行</w:t>
            </w:r>
            <w:r>
              <w:rPr>
                <w:rFonts w:hint="eastAsia" w:cs="宋体" w:asciiTheme="minorEastAsia" w:hAnsiTheme="minorEastAsia" w:eastAsiaTheme="minorEastAsia"/>
                <w:szCs w:val="21"/>
                <w:lang w:eastAsia="zh-CN"/>
              </w:rPr>
              <w:t>近一年来</w:t>
            </w:r>
            <w:r>
              <w:rPr>
                <w:rFonts w:hint="eastAsia" w:cs="宋体" w:asciiTheme="minorEastAsia" w:hAnsiTheme="minorEastAsia" w:eastAsiaTheme="minorEastAsia"/>
                <w:szCs w:val="21"/>
              </w:rPr>
              <w:t>，未发生质量、职业健康安全事故</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60"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顾客满意、相关方投诉处理</w:t>
            </w:r>
          </w:p>
        </w:tc>
        <w:tc>
          <w:tcPr>
            <w:tcW w:w="960" w:type="dxa"/>
          </w:tcPr>
          <w:p>
            <w:pPr>
              <w:spacing w:line="280" w:lineRule="exact"/>
              <w:rPr>
                <w:rFonts w:asciiTheme="minorEastAsia" w:hAnsiTheme="minorEastAsia" w:eastAsiaTheme="minorEastAsia"/>
              </w:rPr>
            </w:pPr>
          </w:p>
        </w:tc>
        <w:tc>
          <w:tcPr>
            <w:tcW w:w="10004"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管理体系运行期间未发生顾客及相关方投诉情况，日常顾客反馈意见或建议已及时处理</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国家/地方抽查情况</w:t>
            </w:r>
          </w:p>
        </w:tc>
        <w:tc>
          <w:tcPr>
            <w:tcW w:w="960" w:type="dxa"/>
          </w:tcPr>
          <w:p>
            <w:pPr>
              <w:spacing w:line="280" w:lineRule="exact"/>
              <w:rPr>
                <w:rFonts w:asciiTheme="minorEastAsia" w:hAnsiTheme="minorEastAsia" w:eastAsiaTheme="minorEastAsia"/>
              </w:rPr>
            </w:pPr>
          </w:p>
        </w:tc>
        <w:tc>
          <w:tcPr>
            <w:tcW w:w="10004"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上级主管部门对公司的在质量、职业健康安全监督抽查，没有提出书面问题</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遵纪守法</w:t>
            </w:r>
          </w:p>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情况</w:t>
            </w:r>
          </w:p>
        </w:tc>
        <w:tc>
          <w:tcPr>
            <w:tcW w:w="960" w:type="dxa"/>
          </w:tcPr>
          <w:p>
            <w:pPr>
              <w:spacing w:line="280" w:lineRule="exact"/>
              <w:rPr>
                <w:rFonts w:asciiTheme="minorEastAsia" w:hAnsiTheme="minorEastAsia" w:eastAsiaTheme="minorEastAsia"/>
              </w:rPr>
            </w:pPr>
          </w:p>
        </w:tc>
        <w:tc>
          <w:tcPr>
            <w:tcW w:w="10004"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rPr>
              <w:t>目前公司经营过程中没有发生违反相关法律法规及其他要求的情况</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asciiTheme="minorEastAsia" w:hAnsiTheme="minorEastAsia" w:eastAsiaTheme="minorEastAsia"/>
              </w:rPr>
            </w:pPr>
            <w:r>
              <w:rPr>
                <w:rFonts w:hint="eastAsia" w:cs="Arial" w:asciiTheme="minorEastAsia" w:hAnsiTheme="minorEastAsia" w:eastAsiaTheme="minorEastAsia"/>
                <w:spacing w:val="-6"/>
                <w:szCs w:val="24"/>
                <w:lang w:eastAsia="zh-CN"/>
              </w:rPr>
              <w:t>上次</w:t>
            </w:r>
            <w:r>
              <w:rPr>
                <w:rFonts w:hint="eastAsia" w:cs="Arial" w:asciiTheme="minorEastAsia" w:hAnsiTheme="minorEastAsia" w:eastAsiaTheme="minorEastAsia"/>
                <w:spacing w:val="-6"/>
                <w:szCs w:val="24"/>
              </w:rPr>
              <w:t>审核问题的验证</w:t>
            </w:r>
          </w:p>
        </w:tc>
        <w:tc>
          <w:tcPr>
            <w:tcW w:w="960" w:type="dxa"/>
          </w:tcPr>
          <w:p>
            <w:pPr>
              <w:spacing w:line="280" w:lineRule="exact"/>
              <w:rPr>
                <w:rFonts w:asciiTheme="minorEastAsia" w:hAnsiTheme="minorEastAsia" w:eastAsiaTheme="minorEastAsia"/>
              </w:rPr>
            </w:pPr>
          </w:p>
        </w:tc>
        <w:tc>
          <w:tcPr>
            <w:tcW w:w="10004" w:type="dxa"/>
            <w:vAlign w:val="center"/>
          </w:tcPr>
          <w:p>
            <w:pPr>
              <w:spacing w:line="280" w:lineRule="exact"/>
              <w:rPr>
                <w:rFonts w:asciiTheme="minorEastAsia" w:hAnsiTheme="minorEastAsia" w:eastAsiaTheme="minorEastAsia"/>
              </w:rPr>
            </w:pPr>
            <w:r>
              <w:rPr>
                <w:rFonts w:hint="eastAsia" w:cs="宋体" w:asciiTheme="minorEastAsia" w:hAnsiTheme="minorEastAsia" w:eastAsiaTheme="minorEastAsia"/>
                <w:szCs w:val="21"/>
                <w:lang w:eastAsia="zh-CN"/>
              </w:rPr>
              <w:t>上次</w:t>
            </w:r>
            <w:r>
              <w:rPr>
                <w:rFonts w:hint="eastAsia" w:cs="宋体" w:asciiTheme="minorEastAsia" w:hAnsiTheme="minorEastAsia" w:eastAsiaTheme="minorEastAsia"/>
                <w:szCs w:val="21"/>
              </w:rPr>
              <w:t>审核提出的问题，已有效纠正，未重复发生。</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hint="eastAsia" w:cs="Arial" w:asciiTheme="minorEastAsia" w:hAnsiTheme="minorEastAsia" w:eastAsiaTheme="minorEastAsia"/>
                <w:spacing w:val="-6"/>
                <w:szCs w:val="24"/>
              </w:rPr>
            </w:pPr>
            <w:r>
              <w:rPr>
                <w:rFonts w:hint="eastAsia" w:ascii="宋体" w:hAnsi="宋体" w:cs="Arial"/>
                <w:spacing w:val="-6"/>
                <w:sz w:val="21"/>
                <w:szCs w:val="21"/>
                <w:lang w:val="en-US" w:eastAsia="zh-CN"/>
              </w:rPr>
              <w:t>认证证书</w:t>
            </w:r>
            <w:r>
              <w:rPr>
                <w:rFonts w:hint="eastAsia" w:ascii="宋体" w:hAnsi="宋体" w:cs="Arial"/>
                <w:spacing w:val="-6"/>
                <w:sz w:val="21"/>
                <w:szCs w:val="21"/>
              </w:rPr>
              <w:t>/</w:t>
            </w:r>
            <w:r>
              <w:rPr>
                <w:rFonts w:hint="eastAsia" w:ascii="宋体" w:hAnsi="宋体" w:cs="Arial"/>
                <w:spacing w:val="-6"/>
                <w:sz w:val="21"/>
                <w:szCs w:val="21"/>
                <w:lang w:val="en-US" w:eastAsia="zh-CN"/>
              </w:rPr>
              <w:t>标志的使用情况</w:t>
            </w:r>
          </w:p>
        </w:tc>
        <w:tc>
          <w:tcPr>
            <w:tcW w:w="960" w:type="dxa"/>
          </w:tcPr>
          <w:p>
            <w:pPr>
              <w:spacing w:line="280" w:lineRule="exact"/>
              <w:rPr>
                <w:rFonts w:asciiTheme="minorEastAsia" w:hAnsiTheme="minorEastAsia" w:eastAsiaTheme="minorEastAsia"/>
              </w:rPr>
            </w:pPr>
          </w:p>
        </w:tc>
        <w:tc>
          <w:tcPr>
            <w:tcW w:w="10004" w:type="dxa"/>
            <w:vAlign w:val="center"/>
          </w:tcPr>
          <w:p>
            <w:pPr>
              <w:spacing w:line="280" w:lineRule="exac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认证标志暂无使用，认证证书用于公司宣传和招投标使用</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60"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变更</w:t>
            </w:r>
          </w:p>
        </w:tc>
        <w:tc>
          <w:tcPr>
            <w:tcW w:w="960" w:type="dxa"/>
          </w:tcPr>
          <w:p>
            <w:pPr>
              <w:spacing w:line="280" w:lineRule="exact"/>
              <w:rPr>
                <w:rFonts w:asciiTheme="minorEastAsia" w:hAnsiTheme="minorEastAsia" w:eastAsiaTheme="minorEastAsia"/>
              </w:rPr>
            </w:pPr>
          </w:p>
        </w:tc>
        <w:tc>
          <w:tcPr>
            <w:tcW w:w="10004" w:type="dxa"/>
            <w:vAlign w:val="center"/>
          </w:tcPr>
          <w:p>
            <w:pPr>
              <w:spacing w:line="2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c>
          <w:tcPr>
            <w:tcW w:w="1585" w:type="dxa"/>
          </w:tcPr>
          <w:p/>
        </w:tc>
      </w:tr>
    </w:tbl>
    <w:p>
      <w:pPr>
        <w:pStyle w:val="7"/>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受审核部门：员工代表 </w:t>
            </w:r>
            <w:r>
              <w:rPr>
                <w:sz w:val="24"/>
                <w:szCs w:val="24"/>
              </w:rPr>
              <w:t xml:space="preserve">          </w:t>
            </w:r>
            <w:r>
              <w:rPr>
                <w:rFonts w:hint="eastAsia"/>
                <w:sz w:val="24"/>
                <w:szCs w:val="24"/>
              </w:rPr>
              <w:t>主管领导：</w:t>
            </w:r>
            <w:r>
              <w:rPr>
                <w:rFonts w:hint="eastAsia"/>
              </w:rPr>
              <w:t>尹家军</w:t>
            </w:r>
            <w:r>
              <w:rPr>
                <w:sz w:val="24"/>
                <w:szCs w:val="24"/>
              </w:rPr>
              <w:t xml:space="preserve">            </w:t>
            </w:r>
            <w:r>
              <w:rPr>
                <w:rFonts w:hint="eastAsia"/>
                <w:sz w:val="24"/>
                <w:szCs w:val="24"/>
              </w:rPr>
              <w:t xml:space="preserve">陪同人员：王邦启 </w:t>
            </w:r>
            <w:r>
              <w:rPr>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审核员：汪桂丽</w:t>
            </w:r>
            <w:r>
              <w:rPr>
                <w:rFonts w:hint="eastAsia"/>
                <w:sz w:val="24"/>
                <w:szCs w:val="24"/>
                <w:lang w:eastAsia="zh-CN"/>
              </w:rPr>
              <w:t>、黄敏</w:t>
            </w:r>
            <w:r>
              <w:rPr>
                <w:rFonts w:hint="eastAsia"/>
                <w:sz w:val="24"/>
                <w:szCs w:val="24"/>
              </w:rPr>
              <w:t xml:space="preserve">  </w:t>
            </w:r>
            <w:r>
              <w:rPr>
                <w:sz w:val="24"/>
                <w:szCs w:val="24"/>
              </w:rPr>
              <w:t xml:space="preserve">      </w:t>
            </w:r>
            <w:r>
              <w:rPr>
                <w:rFonts w:hint="eastAsia"/>
                <w:sz w:val="24"/>
                <w:szCs w:val="24"/>
              </w:rPr>
              <w:t xml:space="preserve">   审核时间：</w:t>
            </w:r>
            <w:r>
              <w:rPr>
                <w:rFonts w:hint="eastAsia"/>
                <w:lang w:eastAsia="zh-CN"/>
              </w:rPr>
              <w:t>2022</w:t>
            </w:r>
            <w:r>
              <w:t>年1</w:t>
            </w:r>
            <w:r>
              <w:rPr>
                <w:rFonts w:hint="eastAsia"/>
                <w:lang w:val="en-US" w:eastAsia="zh-CN"/>
              </w:rPr>
              <w:t>2</w:t>
            </w:r>
            <w:r>
              <w:t>月</w:t>
            </w:r>
            <w:r>
              <w:rPr>
                <w:rFonts w:hint="eastAsia"/>
                <w:lang w:val="en-US" w:eastAsia="zh-CN"/>
              </w:rPr>
              <w:t>10</w:t>
            </w:r>
            <w:bookmarkStart w:id="3" w:name="_GoBack"/>
            <w:bookmarkEnd w:id="3"/>
            <w:r>
              <w:t>日</w:t>
            </w:r>
            <w:r>
              <w:rPr>
                <w:rFonts w:hint="eastAsia"/>
                <w:lang w:val="en-US" w:eastAsia="zh-CN"/>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60" w:lineRule="exact"/>
              <w:rPr>
                <w:rFonts w:asciiTheme="minorEastAsia" w:hAnsiTheme="minorEastAsia" w:eastAsiaTheme="minorEastAsia"/>
                <w:sz w:val="24"/>
                <w:szCs w:val="24"/>
              </w:rPr>
            </w:pPr>
            <w:r>
              <w:rPr>
                <w:rFonts w:hint="eastAsia" w:cs="宋体" w:asciiTheme="minorEastAsia" w:hAnsiTheme="minorEastAsia" w:eastAsiaTheme="minorEastAsia"/>
                <w:szCs w:val="21"/>
              </w:rPr>
              <w:t>涉及标准条款：O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5.3 </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rPr>
              <w:t xml:space="preserve"> O</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5.4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trPr>
        <w:tc>
          <w:tcPr>
            <w:tcW w:w="2160" w:type="dxa"/>
          </w:tcPr>
          <w:p>
            <w:pPr>
              <w:spacing w:line="280" w:lineRule="exact"/>
              <w:rPr>
                <w:rFonts w:cs="Arial" w:asciiTheme="minorEastAsia" w:hAnsiTheme="minorEastAsia" w:eastAsiaTheme="minorEastAsia"/>
                <w:spacing w:val="-6"/>
                <w:szCs w:val="24"/>
              </w:rPr>
            </w:pPr>
            <w:r>
              <w:rPr>
                <w:rFonts w:hint="eastAsia" w:cs="Arial" w:asciiTheme="minorEastAsia" w:hAnsiTheme="minorEastAsia" w:eastAsiaTheme="minorEastAsia"/>
                <w:spacing w:val="-6"/>
                <w:szCs w:val="24"/>
              </w:rPr>
              <w:t>职责</w:t>
            </w:r>
            <w:r>
              <w:rPr>
                <w:rFonts w:hint="eastAsia" w:cs="Arial" w:asciiTheme="minorEastAsia" w:hAnsiTheme="minorEastAsia" w:eastAsiaTheme="minorEastAsia"/>
                <w:spacing w:val="-6"/>
                <w:szCs w:val="24"/>
                <w:lang w:eastAsia="zh-CN"/>
              </w:rPr>
              <w:t>和</w:t>
            </w:r>
            <w:r>
              <w:rPr>
                <w:rFonts w:hint="eastAsia" w:cs="Arial" w:asciiTheme="minorEastAsia" w:hAnsiTheme="minorEastAsia" w:eastAsiaTheme="minorEastAsia"/>
                <w:spacing w:val="-6"/>
                <w:szCs w:val="24"/>
              </w:rPr>
              <w:t>权限</w:t>
            </w: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p>
            <w:pPr>
              <w:spacing w:line="280" w:lineRule="exact"/>
              <w:rPr>
                <w:rFonts w:cs="宋体" w:asciiTheme="minorEastAsia" w:hAnsiTheme="minorEastAsia" w:eastAsiaTheme="minorEastAsia"/>
                <w:sz w:val="24"/>
                <w:szCs w:val="24"/>
              </w:rPr>
            </w:pPr>
          </w:p>
        </w:tc>
        <w:tc>
          <w:tcPr>
            <w:tcW w:w="960" w:type="dxa"/>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Cs w:val="21"/>
              </w:rPr>
              <w:t>O</w:t>
            </w:r>
            <w:r>
              <w:rPr>
                <w:rFonts w:cs="宋体" w:asciiTheme="minorEastAsia" w:hAnsiTheme="minorEastAsia" w:eastAsiaTheme="minorEastAsia"/>
                <w:szCs w:val="21"/>
              </w:rPr>
              <w:t xml:space="preserve"> 5.3</w:t>
            </w:r>
          </w:p>
          <w:p>
            <w:pPr>
              <w:spacing w:line="360" w:lineRule="auto"/>
              <w:rPr>
                <w:rFonts w:cs="宋体" w:asciiTheme="minorEastAsia" w:hAnsiTheme="minorEastAsia" w:eastAsiaTheme="minorEastAsia"/>
                <w:sz w:val="24"/>
                <w:szCs w:val="24"/>
              </w:rPr>
            </w:pPr>
          </w:p>
        </w:tc>
        <w:tc>
          <w:tcPr>
            <w:tcW w:w="10004" w:type="dxa"/>
            <w:vAlign w:val="center"/>
          </w:tcPr>
          <w:p>
            <w:pPr>
              <w:spacing w:line="280" w:lineRule="exact"/>
              <w:ind w:firstLine="420" w:firstLineChars="200"/>
            </w:pPr>
            <w:r>
              <w:rPr>
                <w:rFonts w:hint="eastAsia"/>
              </w:rPr>
              <w:t>查该公司通过员工选举尹家军为公司的职业健康安全事务代表</w:t>
            </w:r>
            <w:r>
              <w:rPr>
                <w:rFonts w:hint="eastAsia"/>
                <w:lang w:eastAsia="zh-CN"/>
              </w:rPr>
              <w:t>，</w:t>
            </w:r>
            <w:r>
              <w:rPr>
                <w:rFonts w:hint="eastAsia"/>
              </w:rPr>
              <w:t>询问尹家军</w:t>
            </w:r>
            <w:r>
              <w:rPr>
                <w:rFonts w:hint="eastAsia"/>
                <w:lang w:eastAsia="zh-CN"/>
              </w:rPr>
              <w:t>明确</w:t>
            </w:r>
            <w:r>
              <w:rPr>
                <w:rFonts w:hint="eastAsia"/>
              </w:rPr>
              <w:t>公司职业健康安全事务代表的职责：</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1）确定其与管理层协商和参与的机制；</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2）辨识危险源并评价风险和机遇；</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3）确定消除危险源和降低职业健康安全风险的措施；</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4）确定能力要求、培训需求、培训和培训效果评价；</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5）确定沟通的内容和方式；</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6）确定控制措施及其有效的实施和应用；</w:t>
            </w:r>
          </w:p>
          <w:p>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cs="宋体" w:asciiTheme="minorEastAsia" w:hAnsiTheme="minorEastAsia" w:eastAsiaTheme="minorEastAsia"/>
                <w:szCs w:val="21"/>
              </w:rPr>
            </w:pPr>
            <w:r>
              <w:rPr>
                <w:rFonts w:hint="eastAsia"/>
              </w:rPr>
              <w:t>7）调查事件和不符合并确定纠正措施。</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160" w:type="dxa"/>
          </w:tcPr>
          <w:p>
            <w:pPr>
              <w:spacing w:line="280" w:lineRule="exact"/>
              <w:rPr>
                <w:rFonts w:cs="宋体" w:asciiTheme="minorEastAsia" w:hAnsiTheme="minorEastAsia" w:eastAsiaTheme="minorEastAsia"/>
                <w:sz w:val="24"/>
                <w:szCs w:val="24"/>
              </w:rPr>
            </w:pPr>
            <w:r>
              <w:rPr>
                <w:rFonts w:hint="eastAsia" w:cs="Arial" w:asciiTheme="minorEastAsia" w:hAnsiTheme="minorEastAsia" w:eastAsiaTheme="minorEastAsia"/>
                <w:spacing w:val="-6"/>
                <w:szCs w:val="24"/>
              </w:rPr>
              <w:t>协商和沟通</w:t>
            </w:r>
          </w:p>
        </w:tc>
        <w:tc>
          <w:tcPr>
            <w:tcW w:w="960" w:type="dxa"/>
          </w:tcPr>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Cs w:val="21"/>
              </w:rPr>
              <w:t>O</w:t>
            </w:r>
            <w:r>
              <w:rPr>
                <w:rFonts w:asciiTheme="minorEastAsia" w:hAnsiTheme="minorEastAsia" w:eastAsiaTheme="minorEastAsia"/>
                <w:szCs w:val="21"/>
              </w:rPr>
              <w:t xml:space="preserve">  </w:t>
            </w:r>
            <w:r>
              <w:rPr>
                <w:rFonts w:cs="宋体" w:asciiTheme="minorEastAsia" w:hAnsiTheme="minorEastAsia" w:eastAsiaTheme="minorEastAsia"/>
                <w:szCs w:val="21"/>
              </w:rPr>
              <w:t>5.4</w:t>
            </w:r>
          </w:p>
        </w:tc>
        <w:tc>
          <w:tcPr>
            <w:tcW w:w="10004" w:type="dxa"/>
            <w:vAlign w:val="center"/>
          </w:tcPr>
          <w:p>
            <w:pPr>
              <w:spacing w:line="360" w:lineRule="exact"/>
              <w:ind w:firstLine="420" w:firstLineChars="200"/>
            </w:pPr>
            <w:r>
              <w:rPr>
                <w:rFonts w:hint="eastAsia"/>
              </w:rPr>
              <w:t>参与公司职业健康安全管理体系文件编制、参与辨识危险源并评价、确定消除危险源和降低职业健康安全风险措施、确定控制措施及其有效的实施、调查事件和不符合并确定纠正措施等职业健康安全活动，参加员工交流协商会议；</w:t>
            </w:r>
          </w:p>
          <w:p>
            <w:pPr>
              <w:spacing w:line="360" w:lineRule="exact"/>
              <w:ind w:firstLine="420" w:firstLineChars="200"/>
            </w:pPr>
            <w:r>
              <w:rPr>
                <w:rFonts w:hint="eastAsia"/>
              </w:rPr>
              <w:t>管理体系运行至今无员工及其他相关方投诉。</w:t>
            </w:r>
          </w:p>
        </w:tc>
        <w:tc>
          <w:tcPr>
            <w:tcW w:w="1585" w:type="dxa"/>
          </w:tcPr>
          <w:p>
            <w:r>
              <w:rPr>
                <w:rFonts w:hint="eastAsia"/>
              </w:rPr>
              <w:t>OK</w:t>
            </w:r>
          </w:p>
        </w:tc>
      </w:tr>
    </w:tbl>
    <w:p>
      <w:pPr>
        <w:pStyle w:val="7"/>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10795"/>
    <w:multiLevelType w:val="singleLevel"/>
    <w:tmpl w:val="5741079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jOWY5MmIxZGI2NTJmOGI5Yzg2MzEwNzA4OWE1NDUifQ=="/>
  </w:docVars>
  <w:rsids>
    <w:rsidRoot w:val="006C2990"/>
    <w:rsid w:val="00410250"/>
    <w:rsid w:val="00541527"/>
    <w:rsid w:val="00693E59"/>
    <w:rsid w:val="006B4CE6"/>
    <w:rsid w:val="006C2990"/>
    <w:rsid w:val="007351D0"/>
    <w:rsid w:val="007E4C25"/>
    <w:rsid w:val="009D6171"/>
    <w:rsid w:val="00A2548C"/>
    <w:rsid w:val="00B61C37"/>
    <w:rsid w:val="00C87911"/>
    <w:rsid w:val="00C87E97"/>
    <w:rsid w:val="00FA44F8"/>
    <w:rsid w:val="011C56F2"/>
    <w:rsid w:val="0128267A"/>
    <w:rsid w:val="012A0989"/>
    <w:rsid w:val="0134055D"/>
    <w:rsid w:val="01BF7824"/>
    <w:rsid w:val="026B3EDB"/>
    <w:rsid w:val="03033EE4"/>
    <w:rsid w:val="03824AAC"/>
    <w:rsid w:val="039D30DF"/>
    <w:rsid w:val="040D6B8B"/>
    <w:rsid w:val="043968A9"/>
    <w:rsid w:val="047C50C1"/>
    <w:rsid w:val="05727D9B"/>
    <w:rsid w:val="060D3E2A"/>
    <w:rsid w:val="06E15F8D"/>
    <w:rsid w:val="07E51AAD"/>
    <w:rsid w:val="07F669BF"/>
    <w:rsid w:val="092A7769"/>
    <w:rsid w:val="09ED2E9B"/>
    <w:rsid w:val="0A251E2D"/>
    <w:rsid w:val="0AF92538"/>
    <w:rsid w:val="0B343278"/>
    <w:rsid w:val="0BED4FB2"/>
    <w:rsid w:val="0C491D5E"/>
    <w:rsid w:val="0C8C7417"/>
    <w:rsid w:val="0CC150C5"/>
    <w:rsid w:val="0D51466F"/>
    <w:rsid w:val="0E0367E9"/>
    <w:rsid w:val="0E0D528E"/>
    <w:rsid w:val="0E731607"/>
    <w:rsid w:val="0EFA6547"/>
    <w:rsid w:val="0F311923"/>
    <w:rsid w:val="0F5F2145"/>
    <w:rsid w:val="100A2683"/>
    <w:rsid w:val="101E7A07"/>
    <w:rsid w:val="10E34B38"/>
    <w:rsid w:val="10F6790A"/>
    <w:rsid w:val="10FF0D4A"/>
    <w:rsid w:val="116A1EDC"/>
    <w:rsid w:val="12012B0C"/>
    <w:rsid w:val="12244F80"/>
    <w:rsid w:val="123C7051"/>
    <w:rsid w:val="128F4AEF"/>
    <w:rsid w:val="12DE644A"/>
    <w:rsid w:val="130B7C6D"/>
    <w:rsid w:val="13EE3A98"/>
    <w:rsid w:val="149C47D7"/>
    <w:rsid w:val="14E63797"/>
    <w:rsid w:val="15A64452"/>
    <w:rsid w:val="15E27BFF"/>
    <w:rsid w:val="16024949"/>
    <w:rsid w:val="16690C14"/>
    <w:rsid w:val="1679371E"/>
    <w:rsid w:val="168406E3"/>
    <w:rsid w:val="16F23B84"/>
    <w:rsid w:val="170A508C"/>
    <w:rsid w:val="17477DB2"/>
    <w:rsid w:val="17A96398"/>
    <w:rsid w:val="17DF0011"/>
    <w:rsid w:val="1836143D"/>
    <w:rsid w:val="18B95BD8"/>
    <w:rsid w:val="19FD413B"/>
    <w:rsid w:val="1A383035"/>
    <w:rsid w:val="1AB21997"/>
    <w:rsid w:val="1B102E74"/>
    <w:rsid w:val="1BC81072"/>
    <w:rsid w:val="1C135558"/>
    <w:rsid w:val="1C2C33AF"/>
    <w:rsid w:val="1C30393B"/>
    <w:rsid w:val="1C6074FD"/>
    <w:rsid w:val="1CD75A11"/>
    <w:rsid w:val="1E28404A"/>
    <w:rsid w:val="1EB3617E"/>
    <w:rsid w:val="1F115330"/>
    <w:rsid w:val="1F826019"/>
    <w:rsid w:val="1F926C54"/>
    <w:rsid w:val="1FCA36C4"/>
    <w:rsid w:val="1FDE70B6"/>
    <w:rsid w:val="1FE805BF"/>
    <w:rsid w:val="20166850"/>
    <w:rsid w:val="20556CA2"/>
    <w:rsid w:val="206D41C7"/>
    <w:rsid w:val="209D487B"/>
    <w:rsid w:val="20F16975"/>
    <w:rsid w:val="21E65E79"/>
    <w:rsid w:val="21F445A2"/>
    <w:rsid w:val="220D6113"/>
    <w:rsid w:val="228358F4"/>
    <w:rsid w:val="22981CBA"/>
    <w:rsid w:val="23423C26"/>
    <w:rsid w:val="23CE0393"/>
    <w:rsid w:val="23F916F8"/>
    <w:rsid w:val="24292D1E"/>
    <w:rsid w:val="24853FA4"/>
    <w:rsid w:val="24A21970"/>
    <w:rsid w:val="2506792E"/>
    <w:rsid w:val="26606A77"/>
    <w:rsid w:val="26A6309F"/>
    <w:rsid w:val="272B3A59"/>
    <w:rsid w:val="279B763B"/>
    <w:rsid w:val="27A6670B"/>
    <w:rsid w:val="282A6698"/>
    <w:rsid w:val="28B11431"/>
    <w:rsid w:val="291853E7"/>
    <w:rsid w:val="29615C92"/>
    <w:rsid w:val="29820AB2"/>
    <w:rsid w:val="2B376BF5"/>
    <w:rsid w:val="2C161986"/>
    <w:rsid w:val="2C3C6C8B"/>
    <w:rsid w:val="2C90731E"/>
    <w:rsid w:val="2CA86A82"/>
    <w:rsid w:val="2CDE021D"/>
    <w:rsid w:val="2D8350FA"/>
    <w:rsid w:val="2D952286"/>
    <w:rsid w:val="2DB56DA0"/>
    <w:rsid w:val="2DD85145"/>
    <w:rsid w:val="2E081EEA"/>
    <w:rsid w:val="2E1B135D"/>
    <w:rsid w:val="2E9B6172"/>
    <w:rsid w:val="2F1F43A3"/>
    <w:rsid w:val="2FD04502"/>
    <w:rsid w:val="305807BF"/>
    <w:rsid w:val="305A550D"/>
    <w:rsid w:val="30611BAA"/>
    <w:rsid w:val="309749DA"/>
    <w:rsid w:val="30E96B12"/>
    <w:rsid w:val="313F1DB5"/>
    <w:rsid w:val="316B2774"/>
    <w:rsid w:val="31802041"/>
    <w:rsid w:val="31E06CBE"/>
    <w:rsid w:val="32452FC5"/>
    <w:rsid w:val="32562664"/>
    <w:rsid w:val="32FC7D7B"/>
    <w:rsid w:val="33613E2E"/>
    <w:rsid w:val="33B37D98"/>
    <w:rsid w:val="33E86309"/>
    <w:rsid w:val="34E85BDA"/>
    <w:rsid w:val="356704E5"/>
    <w:rsid w:val="358856A2"/>
    <w:rsid w:val="35977A46"/>
    <w:rsid w:val="35D643E6"/>
    <w:rsid w:val="35EE09DE"/>
    <w:rsid w:val="36017EC4"/>
    <w:rsid w:val="36B67FED"/>
    <w:rsid w:val="36C56777"/>
    <w:rsid w:val="3725626B"/>
    <w:rsid w:val="37FC2279"/>
    <w:rsid w:val="396F47DF"/>
    <w:rsid w:val="3A1304A1"/>
    <w:rsid w:val="3A2904E5"/>
    <w:rsid w:val="3A39340F"/>
    <w:rsid w:val="3A443B62"/>
    <w:rsid w:val="3A7B1249"/>
    <w:rsid w:val="3A9E14C4"/>
    <w:rsid w:val="3AB4457B"/>
    <w:rsid w:val="3BF8197F"/>
    <w:rsid w:val="3C4542ED"/>
    <w:rsid w:val="3C52471C"/>
    <w:rsid w:val="3C576F2F"/>
    <w:rsid w:val="3D453E79"/>
    <w:rsid w:val="3DAC214A"/>
    <w:rsid w:val="3DBA2D6A"/>
    <w:rsid w:val="3DC3235D"/>
    <w:rsid w:val="3DCF2B74"/>
    <w:rsid w:val="3E614CE2"/>
    <w:rsid w:val="3EB06EEA"/>
    <w:rsid w:val="3EBE5B6A"/>
    <w:rsid w:val="3F373C95"/>
    <w:rsid w:val="402B3C7D"/>
    <w:rsid w:val="407211CB"/>
    <w:rsid w:val="40E44F98"/>
    <w:rsid w:val="4106286C"/>
    <w:rsid w:val="420936C7"/>
    <w:rsid w:val="435816D4"/>
    <w:rsid w:val="436E00C3"/>
    <w:rsid w:val="43877FB6"/>
    <w:rsid w:val="43912AA7"/>
    <w:rsid w:val="448E07FB"/>
    <w:rsid w:val="45283F0A"/>
    <w:rsid w:val="45BC281D"/>
    <w:rsid w:val="463D7F75"/>
    <w:rsid w:val="46873E8E"/>
    <w:rsid w:val="47394A4E"/>
    <w:rsid w:val="47590191"/>
    <w:rsid w:val="47847BCC"/>
    <w:rsid w:val="47A3031B"/>
    <w:rsid w:val="48D736D7"/>
    <w:rsid w:val="48FD7CFE"/>
    <w:rsid w:val="492139EC"/>
    <w:rsid w:val="497525CF"/>
    <w:rsid w:val="4AC07235"/>
    <w:rsid w:val="4AD36F68"/>
    <w:rsid w:val="4AE65D82"/>
    <w:rsid w:val="4B111A19"/>
    <w:rsid w:val="4B9D67A4"/>
    <w:rsid w:val="4BDF2B9F"/>
    <w:rsid w:val="4BFD62A8"/>
    <w:rsid w:val="4C2B6930"/>
    <w:rsid w:val="4C5B0751"/>
    <w:rsid w:val="4E320813"/>
    <w:rsid w:val="4EED611E"/>
    <w:rsid w:val="4F825943"/>
    <w:rsid w:val="50B50186"/>
    <w:rsid w:val="51143E36"/>
    <w:rsid w:val="5133250E"/>
    <w:rsid w:val="514A5AAA"/>
    <w:rsid w:val="521C44FF"/>
    <w:rsid w:val="52323307"/>
    <w:rsid w:val="52782ADE"/>
    <w:rsid w:val="529D01F5"/>
    <w:rsid w:val="53CD44D5"/>
    <w:rsid w:val="549C452C"/>
    <w:rsid w:val="54C367E7"/>
    <w:rsid w:val="55A6131F"/>
    <w:rsid w:val="55A76080"/>
    <w:rsid w:val="55B8083D"/>
    <w:rsid w:val="55FA3960"/>
    <w:rsid w:val="56933A4F"/>
    <w:rsid w:val="56A96DCF"/>
    <w:rsid w:val="57266966"/>
    <w:rsid w:val="57350CE1"/>
    <w:rsid w:val="575B27BF"/>
    <w:rsid w:val="57CA2DB1"/>
    <w:rsid w:val="581B3CFC"/>
    <w:rsid w:val="59B95555"/>
    <w:rsid w:val="5B0B4A7A"/>
    <w:rsid w:val="5B420562"/>
    <w:rsid w:val="5B8A3673"/>
    <w:rsid w:val="5BBE156E"/>
    <w:rsid w:val="5BC21E58"/>
    <w:rsid w:val="5C701A68"/>
    <w:rsid w:val="5C715E10"/>
    <w:rsid w:val="5CAE5433"/>
    <w:rsid w:val="5CED4F6D"/>
    <w:rsid w:val="5D527261"/>
    <w:rsid w:val="5D8F2286"/>
    <w:rsid w:val="5DA526DA"/>
    <w:rsid w:val="5DC3139B"/>
    <w:rsid w:val="5DCA074C"/>
    <w:rsid w:val="5E3255D0"/>
    <w:rsid w:val="5E337FF2"/>
    <w:rsid w:val="5E4F39C8"/>
    <w:rsid w:val="5EAB16BE"/>
    <w:rsid w:val="5F16723F"/>
    <w:rsid w:val="5FFC24F3"/>
    <w:rsid w:val="604665AA"/>
    <w:rsid w:val="62053A53"/>
    <w:rsid w:val="62856942"/>
    <w:rsid w:val="631C1109"/>
    <w:rsid w:val="63844E4C"/>
    <w:rsid w:val="63B44B84"/>
    <w:rsid w:val="641A755E"/>
    <w:rsid w:val="646F14A0"/>
    <w:rsid w:val="64E10FB8"/>
    <w:rsid w:val="64F31713"/>
    <w:rsid w:val="6537740B"/>
    <w:rsid w:val="65657678"/>
    <w:rsid w:val="65DD49FC"/>
    <w:rsid w:val="660B43C6"/>
    <w:rsid w:val="6655487D"/>
    <w:rsid w:val="665C4251"/>
    <w:rsid w:val="669F7DA4"/>
    <w:rsid w:val="66AE4B55"/>
    <w:rsid w:val="66C5085D"/>
    <w:rsid w:val="67070622"/>
    <w:rsid w:val="677A27ED"/>
    <w:rsid w:val="67A4786A"/>
    <w:rsid w:val="67C22271"/>
    <w:rsid w:val="67D56A90"/>
    <w:rsid w:val="67F9525D"/>
    <w:rsid w:val="68ED3493"/>
    <w:rsid w:val="69DD7064"/>
    <w:rsid w:val="6A114FA5"/>
    <w:rsid w:val="6A3A49A8"/>
    <w:rsid w:val="6AA44883"/>
    <w:rsid w:val="6B4F18A2"/>
    <w:rsid w:val="6B9D7A2A"/>
    <w:rsid w:val="6C3821B0"/>
    <w:rsid w:val="6CFB1D2F"/>
    <w:rsid w:val="6D632BA0"/>
    <w:rsid w:val="6DA305C4"/>
    <w:rsid w:val="6DF8541C"/>
    <w:rsid w:val="6E92607C"/>
    <w:rsid w:val="6FF25524"/>
    <w:rsid w:val="6FF4118B"/>
    <w:rsid w:val="70653662"/>
    <w:rsid w:val="708E072F"/>
    <w:rsid w:val="70B10308"/>
    <w:rsid w:val="71B608C6"/>
    <w:rsid w:val="71F118FE"/>
    <w:rsid w:val="72542D46"/>
    <w:rsid w:val="73460627"/>
    <w:rsid w:val="736374A0"/>
    <w:rsid w:val="73974727"/>
    <w:rsid w:val="73F5341C"/>
    <w:rsid w:val="748B3EC4"/>
    <w:rsid w:val="74A92CC3"/>
    <w:rsid w:val="74CB4140"/>
    <w:rsid w:val="76A83044"/>
    <w:rsid w:val="77BF1E05"/>
    <w:rsid w:val="77DE07D8"/>
    <w:rsid w:val="77FE7A2C"/>
    <w:rsid w:val="78120820"/>
    <w:rsid w:val="78322C70"/>
    <w:rsid w:val="785931B9"/>
    <w:rsid w:val="787577C7"/>
    <w:rsid w:val="78834378"/>
    <w:rsid w:val="78A57413"/>
    <w:rsid w:val="795079A4"/>
    <w:rsid w:val="795767E3"/>
    <w:rsid w:val="79F30DEC"/>
    <w:rsid w:val="7A1C116D"/>
    <w:rsid w:val="7A5275FA"/>
    <w:rsid w:val="7ADF4FD7"/>
    <w:rsid w:val="7BEC31E9"/>
    <w:rsid w:val="7C623C46"/>
    <w:rsid w:val="7C66113B"/>
    <w:rsid w:val="7E5A4CCF"/>
    <w:rsid w:val="7E5C0A47"/>
    <w:rsid w:val="7EB160F6"/>
    <w:rsid w:val="7F710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0"/>
    <w:pPr>
      <w:spacing w:after="120"/>
    </w:pPr>
  </w:style>
  <w:style w:type="paragraph" w:styleId="5">
    <w:name w:val="Body Text Indent"/>
    <w:basedOn w:val="1"/>
    <w:qFormat/>
    <w:uiPriority w:val="0"/>
    <w:pPr>
      <w:ind w:firstLine="435"/>
    </w:p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6606</Words>
  <Characters>6912</Characters>
  <Lines>53</Lines>
  <Paragraphs>15</Paragraphs>
  <TotalTime>4</TotalTime>
  <ScaleCrop>false</ScaleCrop>
  <LinksUpToDate>false</LinksUpToDate>
  <CharactersWithSpaces>7191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付正</cp:lastModifiedBy>
  <dcterms:modified xsi:type="dcterms:W3CDTF">2022-12-19T04:36:37Z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