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0217-2019-2022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76"/>
        <w:gridCol w:w="237"/>
        <w:gridCol w:w="2440"/>
        <w:gridCol w:w="245"/>
        <w:gridCol w:w="1157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89" w:type="dxa"/>
            <w:gridSpan w:val="3"/>
            <w:vAlign w:val="center"/>
          </w:tcPr>
          <w:p>
            <w:r>
              <w:rPr>
                <w:rFonts w:hint="default" w:eastAsiaTheme="minorEastAsia"/>
                <w:lang w:val="en-US" w:eastAsia="zh-CN"/>
              </w:rPr>
              <w:t>中间轴超速档齿轮内孔检测</w:t>
            </w:r>
          </w:p>
        </w:tc>
        <w:tc>
          <w:tcPr>
            <w:tcW w:w="2440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134" w:type="dxa"/>
            <w:gridSpan w:val="3"/>
            <w:vAlign w:val="center"/>
          </w:tcPr>
          <w:p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63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40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74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default" w:eastAsiaTheme="minorEastAsia"/>
                <w:lang w:val="en-US" w:eastAsia="zh-CN"/>
              </w:rPr>
              <w:t>中间轴超速档齿轮</w:t>
            </w:r>
            <w:r>
              <w:rPr>
                <w:rFonts w:hint="eastAsia"/>
                <w:lang w:val="en-US" w:eastAsia="zh-CN"/>
              </w:rPr>
              <w:t>》产品图纸中的</w:t>
            </w:r>
            <w:r>
              <w:rPr>
                <w:rFonts w:hint="default" w:eastAsiaTheme="minorEastAsia"/>
                <w:lang w:val="en-US" w:eastAsia="zh-CN"/>
              </w:rPr>
              <w:t>内孔</w:t>
            </w: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测量参数公差范围：T=±1.25mm；</w:t>
            </w:r>
          </w:p>
          <w:p>
            <w:pPr>
              <w:spacing w:before="240"/>
              <w:ind w:firstLine="400" w:firstLineChars="2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测量过程最大允许误差：△允≤1/3Ｔ =±1.25×1/10=±0.125mm  ；</w:t>
            </w:r>
          </w:p>
          <w:p>
            <w:pPr>
              <w:spacing w:before="24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2、 测量设备的最大允许误差：±0.02mm</w:t>
            </w:r>
          </w:p>
          <w:p>
            <w:r>
              <w:rPr>
                <w:rFonts w:hint="eastAsia"/>
                <w:sz w:val="20"/>
                <w:szCs w:val="20"/>
                <w:lang w:val="en-US" w:eastAsia="zh-CN"/>
              </w:rPr>
              <w:t>测量范围：中间轴超速档齿轮内孔为Φ63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6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mm，而所用游标卡尺测量范围为0-300mm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22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15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73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游标卡尺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201159938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t>0-</w:t>
            </w:r>
            <w:r>
              <w:rPr>
                <w:rFonts w:hint="eastAsia"/>
                <w:lang w:val="en-US" w:eastAsia="zh-CN"/>
              </w:rPr>
              <w:t>300）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2922" w:type="dxa"/>
            <w:gridSpan w:val="3"/>
            <w:vAlign w:val="center"/>
          </w:tcPr>
          <w:p>
            <w:pPr>
              <w:jc w:val="center"/>
              <w:rPr>
                <w:rFonts w:ascii="Arial" w:hAnsi="宋体" w:cs="Arial" w:eastAsiaTheme="minorEastAsia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 w:ascii="Arial" w:hAnsi="宋体" w:cs="Arial"/>
                <w:bCs/>
              </w:rPr>
              <w:t>0</w:t>
            </w:r>
            <w:r>
              <w:rPr>
                <w:rFonts w:ascii="Arial" w:hAnsi="宋体" w:cs="Arial"/>
                <w:bCs/>
              </w:rPr>
              <w:t>.0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2</w:t>
            </w:r>
            <w:r>
              <w:rPr>
                <w:rFonts w:ascii="Arial" w:hAnsi="宋体" w:cs="Arial"/>
                <w:bCs/>
              </w:rPr>
              <w:t>mm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KSZS222245D004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22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157" w:type="dxa"/>
          </w:tcPr>
          <w:p>
            <w:pPr>
              <w:rPr>
                <w:color w:val="FF0000"/>
              </w:rPr>
            </w:pPr>
          </w:p>
        </w:tc>
        <w:tc>
          <w:tcPr>
            <w:tcW w:w="173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922" w:type="dxa"/>
            <w:gridSpan w:val="3"/>
          </w:tcPr>
          <w:p/>
        </w:tc>
        <w:tc>
          <w:tcPr>
            <w:tcW w:w="1157" w:type="dxa"/>
          </w:tcPr>
          <w:p/>
        </w:tc>
        <w:tc>
          <w:tcPr>
            <w:tcW w:w="17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 w:ascii="Arial" w:hAnsi="宋体" w:cs="Arial"/>
                <w:bCs/>
              </w:rPr>
              <w:t>0-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30</w:t>
            </w:r>
            <w:r>
              <w:rPr>
                <w:rFonts w:ascii="Arial" w:hAnsi="宋体" w:cs="Arial"/>
                <w:bCs/>
              </w:rPr>
              <w:t>0</w:t>
            </w:r>
            <w:r>
              <w:rPr>
                <w:rFonts w:hint="eastAsia" w:ascii="Arial" w:hAnsi="宋体" w:cs="Arial"/>
                <w:bCs/>
              </w:rPr>
              <w:t>mm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Φ63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7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hint="eastAsia"/>
                <w:sz w:val="24"/>
              </w:rPr>
              <w:t>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spacing w:line="360" w:lineRule="auto"/>
              <w:ind w:firstLine="210" w:firstLineChars="10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检定结果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0.02</w:t>
            </w:r>
            <w:r>
              <w:rPr>
                <w:rFonts w:ascii="Arial" w:hAnsi="宋体" w:cs="Arial"/>
                <w:bCs/>
              </w:rPr>
              <w:t>mm</w:t>
            </w:r>
            <w:r>
              <w:rPr>
                <w:rFonts w:hint="eastAsia"/>
              </w:rPr>
              <w:t>小于</w:t>
            </w:r>
            <w:r>
              <w:rPr>
                <w:rFonts w:hint="eastAsia"/>
                <w:lang w:val="en-US" w:eastAsia="zh-CN"/>
              </w:rPr>
              <w:t>该</w:t>
            </w:r>
            <w:r>
              <w:rPr>
                <w:rFonts w:hint="eastAsia"/>
              </w:rPr>
              <w:t>测量过程</w:t>
            </w:r>
            <w:r>
              <w:rPr>
                <w:rFonts w:hint="eastAsia"/>
                <w:lang w:val="en-US" w:eastAsia="zh-CN"/>
              </w:rPr>
              <w:t>导出的计量要求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最大允许误差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±0.125mm  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  <w:lang w:val="en-US" w:eastAsia="zh-CN"/>
              </w:rPr>
              <w:t>验证合格。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spacing w:line="360" w:lineRule="auto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930910</wp:posOffset>
                  </wp:positionH>
                  <wp:positionV relativeFrom="paragraph">
                    <wp:posOffset>11430</wp:posOffset>
                  </wp:positionV>
                  <wp:extent cx="578485" cy="340995"/>
                  <wp:effectExtent l="0" t="0" r="5715" b="1905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 xml:space="preserve">验证人员签字：         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890270</wp:posOffset>
                  </wp:positionH>
                  <wp:positionV relativeFrom="paragraph">
                    <wp:posOffset>147320</wp:posOffset>
                  </wp:positionV>
                  <wp:extent cx="331470" cy="255270"/>
                  <wp:effectExtent l="0" t="0" r="11430" b="1143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bookmarkStart w:id="1" w:name="_GoBack"/>
            <w:bookmarkEnd w:id="1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83185</wp:posOffset>
                  </wp:positionV>
                  <wp:extent cx="717550" cy="423545"/>
                  <wp:effectExtent l="0" t="0" r="6350" b="8255"/>
                  <wp:wrapNone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60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rFonts w:hint="eastAsia"/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AE0E0E"/>
    <w:multiLevelType w:val="singleLevel"/>
    <w:tmpl w:val="C0AE0E0E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C68466A"/>
    <w:rsid w:val="4C952D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3</TotalTime>
  <ScaleCrop>false</ScaleCrop>
  <LinksUpToDate>false</LinksUpToDate>
  <CharactersWithSpaces>406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2022-12-28T15:03:32Z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E1D7D623A5F24AFE829B117A6E8891FD</vt:lpwstr>
  </property>
</Properties>
</file>