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color w:val="000000"/>
                <w:sz w:val="24"/>
                <w:szCs w:val="24"/>
              </w:rPr>
            </w:pPr>
            <w:r>
              <w:rPr>
                <w:rFonts w:hint="eastAsia"/>
                <w:color w:val="000000"/>
                <w:sz w:val="24"/>
                <w:szCs w:val="24"/>
              </w:rPr>
              <w:t>过程与活动、</w:t>
            </w:r>
          </w:p>
          <w:p>
            <w:pPr>
              <w:spacing w:line="360" w:lineRule="auto"/>
              <w:jc w:val="center"/>
            </w:pPr>
            <w:r>
              <w:rPr>
                <w:rFonts w:hint="eastAsia"/>
                <w:color w:val="000000"/>
                <w:sz w:val="24"/>
                <w:szCs w:val="24"/>
              </w:rPr>
              <w:t>抽样计划</w:t>
            </w:r>
          </w:p>
        </w:tc>
        <w:tc>
          <w:tcPr>
            <w:tcW w:w="960" w:type="dxa"/>
            <w:vMerge w:val="restart"/>
            <w:vAlign w:val="center"/>
          </w:tcPr>
          <w:p>
            <w:pPr>
              <w:spacing w:line="360" w:lineRule="auto"/>
              <w:rPr>
                <w:color w:val="000000"/>
                <w:sz w:val="24"/>
                <w:szCs w:val="24"/>
              </w:rPr>
            </w:pPr>
            <w:r>
              <w:rPr>
                <w:rFonts w:hint="eastAsia"/>
                <w:color w:val="000000"/>
                <w:sz w:val="24"/>
                <w:szCs w:val="24"/>
              </w:rPr>
              <w:t>涉及</w:t>
            </w:r>
          </w:p>
          <w:p>
            <w:pPr>
              <w:spacing w:line="360" w:lineRule="auto"/>
            </w:pPr>
            <w:r>
              <w:rPr>
                <w:rFonts w:hint="eastAsia"/>
                <w:color w:val="000000"/>
                <w:sz w:val="24"/>
                <w:szCs w:val="24"/>
              </w:rPr>
              <w:t>条款</w:t>
            </w:r>
          </w:p>
        </w:tc>
        <w:tc>
          <w:tcPr>
            <w:tcW w:w="10004" w:type="dxa"/>
            <w:vAlign w:val="center"/>
          </w:tcPr>
          <w:p>
            <w:pPr>
              <w:spacing w:line="360" w:lineRule="auto"/>
              <w:rPr>
                <w:rFonts w:hint="default" w:eastAsia="宋体"/>
                <w:sz w:val="24"/>
                <w:szCs w:val="24"/>
                <w:lang w:val="en-US" w:eastAsia="zh-CN"/>
              </w:rPr>
            </w:pPr>
            <w:r>
              <w:rPr>
                <w:rFonts w:hint="eastAsia" w:eastAsia="宋体"/>
                <w:color w:val="000000"/>
                <w:szCs w:val="22"/>
              </w:rPr>
              <w:t xml:space="preserve">受审核部门： </w:t>
            </w:r>
            <w:r>
              <w:rPr>
                <w:rFonts w:hint="eastAsia"/>
                <w:color w:val="000000"/>
                <w:szCs w:val="22"/>
                <w:lang w:eastAsia="zh-CN"/>
              </w:rPr>
              <w:t xml:space="preserve">材料部 </w:t>
            </w:r>
            <w:r>
              <w:rPr>
                <w:rFonts w:hint="eastAsia" w:eastAsia="宋体"/>
                <w:color w:val="000000"/>
                <w:szCs w:val="22"/>
              </w:rPr>
              <w:t xml:space="preserve"> </w:t>
            </w:r>
            <w:r>
              <w:rPr>
                <w:rFonts w:hint="eastAsia" w:eastAsia="宋体"/>
                <w:color w:val="000000"/>
                <w:szCs w:val="22"/>
                <w:lang w:val="en-US" w:eastAsia="zh-CN"/>
              </w:rPr>
              <w:t xml:space="preserve">  </w:t>
            </w:r>
            <w:r>
              <w:rPr>
                <w:rFonts w:hint="eastAsia" w:eastAsia="宋体"/>
                <w:color w:val="000000"/>
                <w:szCs w:val="22"/>
              </w:rPr>
              <w:t>主管领导：</w:t>
            </w:r>
            <w:r>
              <w:rPr>
                <w:rFonts w:hint="eastAsia"/>
                <w:color w:val="000000"/>
                <w:szCs w:val="22"/>
                <w:lang w:val="en-US" w:eastAsia="zh-CN"/>
              </w:rPr>
              <w:t>吴先平     员工代表：饶刚   陪同人员：燕峰</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line="360" w:lineRule="auto"/>
              <w:rPr>
                <w:rFonts w:hint="eastAsia" w:eastAsia="宋体"/>
                <w:lang w:eastAsia="zh-CN"/>
              </w:rPr>
            </w:pPr>
            <w:r>
              <w:rPr>
                <w:rFonts w:hint="eastAsia" w:eastAsia="宋体"/>
                <w:color w:val="000000"/>
                <w:szCs w:val="22"/>
              </w:rPr>
              <w:t>审核员：温红玲（远程微信沟通）</w:t>
            </w:r>
            <w:r>
              <w:rPr>
                <w:rFonts w:hint="eastAsia"/>
                <w:color w:val="000000"/>
                <w:szCs w:val="22"/>
                <w:lang w:val="en-US" w:eastAsia="zh-CN"/>
              </w:rPr>
              <w:t xml:space="preserve"> </w:t>
            </w:r>
            <w:r>
              <w:rPr>
                <w:rFonts w:hint="eastAsia" w:eastAsia="宋体"/>
                <w:color w:val="000000"/>
                <w:szCs w:val="22"/>
              </w:rPr>
              <w:t>任秀梅（远程微信沟通）   审核时间：2022.12.10</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adjustRightInd w:val="0"/>
              <w:snapToGrid w:val="0"/>
              <w:spacing w:line="360" w:lineRule="auto"/>
              <w:ind w:right="105" w:rightChars="50"/>
              <w:jc w:val="left"/>
              <w:textAlignment w:val="baseline"/>
              <w:rPr>
                <w:rFonts w:hint="eastAsia"/>
                <w:color w:val="000000"/>
                <w:lang w:val="en-US" w:eastAsia="zh-CN"/>
              </w:rPr>
            </w:pPr>
            <w:r>
              <w:rPr>
                <w:rFonts w:hint="eastAsia"/>
                <w:color w:val="000000"/>
              </w:rPr>
              <w:t>审核条款：</w:t>
            </w:r>
            <w:r>
              <w:rPr>
                <w:rFonts w:hint="eastAsia"/>
                <w:color w:val="000000"/>
                <w:lang w:val="en-US" w:eastAsia="zh-CN"/>
              </w:rPr>
              <w:t xml:space="preserve"> </w:t>
            </w:r>
          </w:p>
          <w:p>
            <w:pPr>
              <w:adjustRightInd w:val="0"/>
              <w:snapToGrid w:val="0"/>
              <w:spacing w:line="360" w:lineRule="auto"/>
              <w:ind w:right="105" w:rightChars="50"/>
              <w:jc w:val="left"/>
              <w:textAlignment w:val="baseline"/>
              <w:rPr>
                <w:rFonts w:hint="eastAsia"/>
                <w:color w:val="000000"/>
                <w:lang w:val="en-US" w:eastAsia="zh-CN"/>
              </w:rPr>
            </w:pPr>
            <w:r>
              <w:rPr>
                <w:rFonts w:hint="eastAsia"/>
                <w:color w:val="000000"/>
                <w:lang w:val="en-US" w:eastAsia="zh-CN"/>
              </w:rPr>
              <w:t>Q:5.3/6.2/7.4/8.4/10.2；E:5.3/6.2/8.1/8.2；O:5.3/5.4/6.2/8.1.4/8.2</w:t>
            </w:r>
          </w:p>
          <w:p>
            <w:pPr>
              <w:spacing w:line="360" w:lineRule="auto"/>
              <w:rPr>
                <w:rFonts w:hint="eastAsia" w:eastAsia="宋体"/>
                <w:lang w:eastAsia="zh-CN"/>
              </w:rPr>
            </w:pPr>
            <w:r>
              <w:rPr>
                <w:rFonts w:hint="eastAsia"/>
                <w:color w:val="000000"/>
              </w:rPr>
              <w:t>组织的岗位、职责权限；</w:t>
            </w:r>
            <w:r>
              <w:rPr>
                <w:rFonts w:hint="eastAsia"/>
                <w:color w:val="000000"/>
                <w:lang w:val="en-US" w:eastAsia="zh-CN"/>
              </w:rPr>
              <w:t>工作人员的协商和参与；</w:t>
            </w:r>
            <w:r>
              <w:rPr>
                <w:rFonts w:hint="eastAsia"/>
                <w:color w:val="000000"/>
              </w:rPr>
              <w:t>目标、指标管理方案；</w:t>
            </w:r>
            <w:r>
              <w:rPr>
                <w:rFonts w:hint="eastAsia"/>
                <w:color w:val="000000"/>
                <w:lang w:val="en-US" w:eastAsia="zh-CN"/>
              </w:rPr>
              <w:t>沟通；</w:t>
            </w:r>
            <w:r>
              <w:rPr>
                <w:rFonts w:hint="eastAsia" w:eastAsia="宋体"/>
                <w:color w:val="000000"/>
                <w:sz w:val="21"/>
                <w:szCs w:val="21"/>
                <w:lang w:val="en-US" w:eastAsia="zh-CN"/>
              </w:rPr>
              <w:t>运行策划和控制；应急准备和响应；</w:t>
            </w:r>
            <w:r>
              <w:rPr>
                <w:rFonts w:hint="eastAsia"/>
                <w:color w:val="000000"/>
              </w:rPr>
              <w:t>外部提供的过程、产品和服务的控制；</w:t>
            </w:r>
            <w:r>
              <w:rPr>
                <w:rFonts w:hint="eastAsia"/>
                <w:color w:val="000000"/>
                <w:lang w:val="en-US" w:eastAsia="zh-CN"/>
              </w:rPr>
              <w:t>不符合和纠正措施</w:t>
            </w:r>
            <w:r>
              <w:rPr>
                <w:rFonts w:hint="eastAsia"/>
                <w:color w:val="000000"/>
                <w:lang w:eastAsia="zh-CN"/>
              </w:rPr>
              <w:t>；</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hint="eastAsia" w:eastAsia="宋体"/>
                <w:color w:val="000000"/>
                <w:szCs w:val="22"/>
                <w:lang w:val="en-US" w:eastAsia="zh-CN"/>
              </w:rPr>
            </w:pPr>
            <w:r>
              <w:rPr>
                <w:rFonts w:hint="eastAsia" w:eastAsia="宋体"/>
                <w:color w:val="000000"/>
                <w:szCs w:val="22"/>
                <w:lang w:val="en-US" w:eastAsia="zh-CN"/>
              </w:rPr>
              <w:t>组织的岗位、职责和权限</w:t>
            </w:r>
          </w:p>
          <w:p>
            <w:pPr>
              <w:spacing w:line="360" w:lineRule="auto"/>
              <w:rPr>
                <w:rFonts w:hint="eastAsia" w:ascii="Times New Roman" w:hAnsi="Times New Roman" w:eastAsia="宋体" w:cs="Times New Roman"/>
                <w:kern w:val="2"/>
                <w:sz w:val="21"/>
                <w:szCs w:val="22"/>
                <w:lang w:val="en-US" w:eastAsia="zh-CN" w:bidi="ar-SA"/>
              </w:rPr>
            </w:pPr>
          </w:p>
        </w:tc>
        <w:tc>
          <w:tcPr>
            <w:tcW w:w="960" w:type="dxa"/>
            <w:vAlign w:val="top"/>
          </w:tcPr>
          <w:p>
            <w:pPr>
              <w:spacing w:line="360" w:lineRule="auto"/>
              <w:rPr>
                <w:rFonts w:hint="eastAsia" w:eastAsia="宋体"/>
                <w:color w:val="000000"/>
                <w:szCs w:val="22"/>
                <w:lang w:val="en-US" w:eastAsia="zh-CN"/>
              </w:rPr>
            </w:pPr>
            <w:r>
              <w:rPr>
                <w:rFonts w:hint="eastAsia"/>
                <w:color w:val="000000"/>
                <w:szCs w:val="22"/>
                <w:lang w:val="en-US" w:eastAsia="zh-CN"/>
              </w:rPr>
              <w:t>QEO5</w:t>
            </w:r>
            <w:r>
              <w:rPr>
                <w:rFonts w:hint="eastAsia" w:eastAsia="宋体"/>
                <w:color w:val="000000"/>
                <w:szCs w:val="22"/>
                <w:lang w:val="en-US" w:eastAsia="zh-CN"/>
              </w:rPr>
              <w:t xml:space="preserve">.3 </w:t>
            </w:r>
          </w:p>
          <w:p>
            <w:pPr>
              <w:spacing w:line="360" w:lineRule="auto"/>
              <w:rPr>
                <w:rFonts w:hint="eastAsia" w:ascii="Times New Roman" w:hAnsi="Times New Roman" w:eastAsia="宋体" w:cs="Times New Roman"/>
                <w:kern w:val="2"/>
                <w:sz w:val="21"/>
                <w:szCs w:val="22"/>
                <w:lang w:val="en-US" w:eastAsia="zh-CN" w:bidi="ar-SA"/>
              </w:rPr>
            </w:pPr>
          </w:p>
        </w:tc>
        <w:tc>
          <w:tcPr>
            <w:tcW w:w="10004" w:type="dxa"/>
            <w:vAlign w:val="top"/>
          </w:tcPr>
          <w:p>
            <w:pPr>
              <w:spacing w:line="360" w:lineRule="auto"/>
              <w:rPr>
                <w:rFonts w:hint="eastAsia"/>
                <w:color w:val="000000"/>
                <w:lang w:eastAsia="zh-CN"/>
              </w:rPr>
            </w:pPr>
            <w:r>
              <w:rPr>
                <w:rFonts w:hint="eastAsia"/>
                <w:color w:val="000000"/>
              </w:rPr>
              <w:t>部门负责人：</w:t>
            </w:r>
            <w:r>
              <w:rPr>
                <w:rFonts w:hint="eastAsia"/>
                <w:color w:val="000000"/>
                <w:lang w:eastAsia="zh-CN"/>
              </w:rPr>
              <w:t>吴先平</w:t>
            </w:r>
          </w:p>
          <w:p>
            <w:pPr>
              <w:spacing w:line="360" w:lineRule="auto"/>
              <w:rPr>
                <w:rFonts w:hint="eastAsia"/>
                <w:color w:val="000000"/>
              </w:rPr>
            </w:pPr>
            <w:r>
              <w:rPr>
                <w:rFonts w:hint="eastAsia"/>
                <w:color w:val="000000"/>
              </w:rPr>
              <w:t>1)负责各种原材料、配件及辅助材料等物资的采购供应管理、贮存、保管和发放的工作，并标识完好和对采购成本负责；</w:t>
            </w:r>
          </w:p>
          <w:p>
            <w:pPr>
              <w:spacing w:line="360" w:lineRule="auto"/>
              <w:rPr>
                <w:rFonts w:hint="eastAsia"/>
                <w:color w:val="000000"/>
              </w:rPr>
            </w:pPr>
            <w:r>
              <w:rPr>
                <w:rFonts w:hint="eastAsia"/>
                <w:color w:val="000000"/>
              </w:rPr>
              <w:t>2)负责管理体系中有关材料管理、供应中的责任，发现问题时要及时与有关部门联系及时进行纠正，并不断进行质量改进；</w:t>
            </w:r>
          </w:p>
          <w:p>
            <w:pPr>
              <w:spacing w:line="360" w:lineRule="auto"/>
              <w:rPr>
                <w:rFonts w:hint="eastAsia"/>
                <w:color w:val="000000"/>
              </w:rPr>
            </w:pPr>
            <w:r>
              <w:rPr>
                <w:rFonts w:hint="eastAsia"/>
                <w:color w:val="000000"/>
              </w:rPr>
              <w:t>3)负责各种材料的料账进出业务报表等业务；</w:t>
            </w:r>
          </w:p>
          <w:p>
            <w:pPr>
              <w:spacing w:line="360" w:lineRule="auto"/>
              <w:rPr>
                <w:rFonts w:hint="eastAsia"/>
                <w:color w:val="000000"/>
              </w:rPr>
            </w:pPr>
            <w:r>
              <w:rPr>
                <w:rFonts w:hint="eastAsia"/>
                <w:color w:val="000000"/>
              </w:rPr>
              <w:t>4)负责收集整理、保存、传递各种材料的有关技术、资质、质量证明等相关资料；</w:t>
            </w:r>
          </w:p>
          <w:p>
            <w:pPr>
              <w:spacing w:line="360" w:lineRule="auto"/>
              <w:rPr>
                <w:rFonts w:hint="eastAsia"/>
                <w:color w:val="000000"/>
              </w:rPr>
            </w:pPr>
            <w:r>
              <w:rPr>
                <w:rFonts w:hint="eastAsia"/>
                <w:color w:val="000000"/>
              </w:rPr>
              <w:t>5)负责按手册中有关规定对各种材料的初检目检和取样送检工作；</w:t>
            </w:r>
          </w:p>
          <w:p>
            <w:pPr>
              <w:spacing w:line="360" w:lineRule="auto"/>
              <w:rPr>
                <w:rFonts w:hint="eastAsia"/>
                <w:color w:val="000000"/>
              </w:rPr>
            </w:pPr>
            <w:r>
              <w:rPr>
                <w:rFonts w:hint="eastAsia"/>
                <w:color w:val="000000"/>
              </w:rPr>
              <w:t>6）按时采购物资以保证生产、修理等顺利进行；</w:t>
            </w:r>
          </w:p>
          <w:p>
            <w:pPr>
              <w:spacing w:line="360" w:lineRule="auto"/>
              <w:rPr>
                <w:rFonts w:hint="eastAsia"/>
                <w:color w:val="000000"/>
              </w:rPr>
            </w:pPr>
            <w:r>
              <w:rPr>
                <w:rFonts w:hint="eastAsia"/>
                <w:color w:val="000000"/>
              </w:rPr>
              <w:t>7）识别并控制本部门的环境因素及危险因素，落实本部门的体系目标和指标。</w:t>
            </w:r>
          </w:p>
          <w:p>
            <w:pPr>
              <w:spacing w:line="360" w:lineRule="auto"/>
              <w:rPr>
                <w:rFonts w:hint="eastAsia"/>
                <w:lang w:val="en-US" w:eastAsia="zh-CN"/>
              </w:rPr>
            </w:pPr>
            <w:r>
              <w:rPr>
                <w:rFonts w:hint="eastAsia"/>
                <w:color w:val="000000"/>
                <w:lang w:val="en-US" w:eastAsia="zh-CN"/>
              </w:rPr>
              <w:t>询问负责人吴先平，</w:t>
            </w:r>
            <w:r>
              <w:rPr>
                <w:rFonts w:hint="eastAsia"/>
                <w:color w:val="000000"/>
              </w:rPr>
              <w:t>职责明确。</w:t>
            </w:r>
          </w:p>
        </w:tc>
        <w:tc>
          <w:tcPr>
            <w:tcW w:w="1585" w:type="dxa"/>
            <w:vAlign w:val="top"/>
          </w:tcPr>
          <w:p>
            <w:pPr>
              <w:spacing w:line="360" w:lineRule="auto"/>
              <w:rPr>
                <w:rFonts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工作人员参与和协商</w:t>
            </w:r>
          </w:p>
        </w:tc>
        <w:tc>
          <w:tcPr>
            <w:tcW w:w="960" w:type="dxa"/>
            <w:vAlign w:val="center"/>
          </w:tcPr>
          <w:p>
            <w:pPr>
              <w:rPr>
                <w:rFonts w:hint="default"/>
                <w:color w:val="000000"/>
                <w:sz w:val="21"/>
                <w:szCs w:val="21"/>
                <w:lang w:val="en-US" w:eastAsia="zh-CN"/>
              </w:rPr>
            </w:pPr>
            <w:r>
              <w:rPr>
                <w:rFonts w:hint="eastAsia" w:ascii="宋体" w:hAnsi="宋体" w:eastAsia="宋体" w:cs="宋体"/>
                <w:sz w:val="21"/>
                <w:szCs w:val="21"/>
              </w:rPr>
              <w:t>O5.4</w:t>
            </w:r>
          </w:p>
        </w:tc>
        <w:tc>
          <w:tcPr>
            <w:tcW w:w="10004" w:type="dxa"/>
            <w:vAlign w:val="center"/>
          </w:tcPr>
          <w:p>
            <w:pPr>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为协调、沟通公司的职业健康安全事务，保证公司职业健康安全管理体系的有效运行，公司任命</w:t>
            </w:r>
            <w:r>
              <w:rPr>
                <w:rFonts w:hint="eastAsia"/>
                <w:color w:val="000000"/>
                <w:szCs w:val="22"/>
                <w:lang w:val="en-US" w:eastAsia="zh-CN"/>
              </w:rPr>
              <w:t>饶刚</w:t>
            </w:r>
            <w:r>
              <w:rPr>
                <w:rFonts w:hint="eastAsia" w:ascii="宋体" w:hAnsi="宋体" w:eastAsia="宋体" w:cs="宋体"/>
                <w:sz w:val="21"/>
                <w:szCs w:val="21"/>
              </w:rPr>
              <w:t>为公司员工代表，具体职责如下：</w:t>
            </w:r>
          </w:p>
          <w:p>
            <w:pPr>
              <w:pStyle w:val="2"/>
              <w:spacing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 xml:space="preserve">1)参与公司管理方针的制定、实施和评审; </w:t>
            </w:r>
          </w:p>
          <w:p>
            <w:pPr>
              <w:pStyle w:val="2"/>
              <w:spacing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 xml:space="preserve">2)参与审议有关职业健康和安全的重大事宜; </w:t>
            </w:r>
          </w:p>
          <w:p>
            <w:pPr>
              <w:pStyle w:val="2"/>
              <w:spacing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 xml:space="preserve">3)参与公司职业健康安全事故的统计,报告和调查处理情况的监督; </w:t>
            </w:r>
          </w:p>
          <w:p>
            <w:pPr>
              <w:pStyle w:val="2"/>
              <w:spacing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 xml:space="preserve">4)对本公司劳动保护执行情况进行监督,维护员工的合法权益; </w:t>
            </w:r>
          </w:p>
          <w:p>
            <w:pPr>
              <w:pStyle w:val="2"/>
              <w:spacing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 xml:space="preserve">5)对改善员工的工作条件提出建议; </w:t>
            </w:r>
          </w:p>
          <w:p>
            <w:pPr>
              <w:pStyle w:val="2"/>
              <w:spacing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6)履行群众监督检查职责，向领导反映公司管理体系运行状况；</w:t>
            </w:r>
          </w:p>
          <w:p>
            <w:pPr>
              <w:pStyle w:val="2"/>
              <w:spacing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7)协助管理者代表推进管理体系的有效运行。</w:t>
            </w:r>
          </w:p>
          <w:p>
            <w:pPr>
              <w:pStyle w:val="2"/>
              <w:spacing w:line="360" w:lineRule="auto"/>
              <w:ind w:firstLine="210" w:firstLineChars="100"/>
              <w:jc w:val="left"/>
              <w:rPr>
                <w:rFonts w:hint="eastAsia" w:ascii="宋体" w:hAnsi="宋体" w:eastAsia="宋体" w:cs="宋体"/>
                <w:color w:val="000000"/>
                <w:sz w:val="21"/>
                <w:szCs w:val="21"/>
                <w:lang w:val="en-US" w:eastAsia="zh-CN"/>
              </w:rPr>
            </w:pPr>
            <w:r>
              <w:rPr>
                <w:rFonts w:hint="eastAsia" w:ascii="宋体" w:hAnsi="宋体" w:eastAsia="宋体" w:cs="宋体"/>
                <w:spacing w:val="0"/>
                <w:sz w:val="21"/>
                <w:szCs w:val="21"/>
              </w:rPr>
              <w:t>询问员工代表</w:t>
            </w:r>
            <w:r>
              <w:rPr>
                <w:rFonts w:hint="eastAsia"/>
                <w:color w:val="000000"/>
                <w:szCs w:val="22"/>
                <w:lang w:val="en-US" w:eastAsia="zh-CN"/>
              </w:rPr>
              <w:t>饶刚</w:t>
            </w:r>
            <w:r>
              <w:rPr>
                <w:rFonts w:hint="eastAsia" w:ascii="宋体" w:hAnsi="宋体" w:eastAsia="宋体" w:cs="宋体"/>
                <w:spacing w:val="0"/>
                <w:sz w:val="21"/>
                <w:szCs w:val="21"/>
              </w:rPr>
              <w:t>职责回答正确。</w:t>
            </w:r>
          </w:p>
        </w:tc>
        <w:tc>
          <w:tcPr>
            <w:tcW w:w="1585" w:type="dxa"/>
            <w:vAlign w:val="top"/>
          </w:tcPr>
          <w:p>
            <w:pPr>
              <w:rPr>
                <w:rFonts w:hint="eastAsia" w:ascii="宋体" w:hAnsi="宋体" w:cs="宋体"/>
                <w:sz w:val="21"/>
                <w:szCs w:val="21"/>
                <w:lang w:val="en-US" w:eastAsia="zh-CN"/>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cs="宋体"/>
                <w:color w:val="000000"/>
                <w:sz w:val="21"/>
                <w:szCs w:val="21"/>
                <w:highlight w:val="none"/>
              </w:rPr>
            </w:pPr>
            <w:r>
              <w:rPr>
                <w:rFonts w:hint="eastAsia" w:ascii="宋体" w:hAnsi="宋体" w:cs="宋体"/>
                <w:color w:val="000000"/>
                <w:sz w:val="21"/>
                <w:szCs w:val="21"/>
                <w:highlight w:val="none"/>
              </w:rPr>
              <w:t>管理目标及其实现的策划</w:t>
            </w:r>
          </w:p>
          <w:p>
            <w:pPr>
              <w:spacing w:line="360" w:lineRule="auto"/>
              <w:rPr>
                <w:rFonts w:hint="eastAsia" w:ascii="宋体" w:hAnsi="宋体" w:eastAsia="宋体" w:cs="宋体"/>
                <w:kern w:val="2"/>
                <w:sz w:val="21"/>
                <w:szCs w:val="21"/>
                <w:highlight w:val="none"/>
                <w:lang w:val="en-US" w:eastAsia="zh-CN" w:bidi="ar-SA"/>
              </w:rPr>
            </w:pPr>
          </w:p>
        </w:tc>
        <w:tc>
          <w:tcPr>
            <w:tcW w:w="960" w:type="dxa"/>
            <w:vAlign w:val="top"/>
          </w:tcPr>
          <w:p>
            <w:pPr>
              <w:spacing w:line="360" w:lineRule="auto"/>
              <w:rPr>
                <w:rFonts w:hint="eastAsia" w:ascii="Times New Roman" w:hAnsi="Times New Roman" w:eastAsia="宋体" w:cs="Times New Roman"/>
                <w:kern w:val="2"/>
                <w:sz w:val="21"/>
                <w:szCs w:val="21"/>
                <w:highlight w:val="none"/>
                <w:lang w:val="en-US" w:eastAsia="zh-CN" w:bidi="ar-SA"/>
              </w:rPr>
            </w:pPr>
            <w:r>
              <w:rPr>
                <w:rFonts w:hint="eastAsia"/>
                <w:color w:val="000000"/>
                <w:sz w:val="21"/>
                <w:szCs w:val="21"/>
                <w:highlight w:val="none"/>
                <w:lang w:val="en-US" w:eastAsia="zh-CN"/>
              </w:rPr>
              <w:t>QEO</w:t>
            </w:r>
            <w:r>
              <w:rPr>
                <w:rFonts w:hint="eastAsia"/>
                <w:color w:val="000000"/>
                <w:sz w:val="21"/>
                <w:szCs w:val="21"/>
                <w:highlight w:val="none"/>
              </w:rPr>
              <w:t>6.2</w:t>
            </w:r>
          </w:p>
        </w:tc>
        <w:tc>
          <w:tcPr>
            <w:tcW w:w="10004" w:type="dxa"/>
            <w:vAlign w:val="center"/>
          </w:tcPr>
          <w:p>
            <w:pPr>
              <w:spacing w:line="360" w:lineRule="auto"/>
              <w:ind w:firstLine="420" w:firstLineChars="200"/>
              <w:rPr>
                <w:rFonts w:ascii="宋体" w:hAnsi="宋体" w:cs="宋体"/>
                <w:color w:val="000000"/>
                <w:sz w:val="21"/>
                <w:szCs w:val="21"/>
                <w:highlight w:val="none"/>
              </w:rPr>
            </w:pPr>
            <w:r>
              <w:rPr>
                <w:rFonts w:hint="eastAsia" w:ascii="宋体" w:hAnsi="宋体" w:cs="宋体"/>
                <w:color w:val="000000"/>
                <w:sz w:val="21"/>
                <w:szCs w:val="21"/>
                <w:highlight w:val="none"/>
              </w:rPr>
              <w:t>公司对管理体系所需的相关职能、层次和过程设定管理目标。</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材料部</w:t>
            </w:r>
            <w:r>
              <w:rPr>
                <w:rFonts w:hint="eastAsia" w:ascii="宋体" w:hAnsi="宋体" w:cs="宋体"/>
                <w:color w:val="000000"/>
                <w:sz w:val="21"/>
                <w:szCs w:val="21"/>
                <w:highlight w:val="none"/>
              </w:rPr>
              <w:t>涉及的目标及实现情况是：</w:t>
            </w:r>
          </w:p>
          <w:p>
            <w:pPr>
              <w:pStyle w:val="2"/>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drawing>
                <wp:anchor distT="0" distB="0" distL="114300" distR="114300" simplePos="0" relativeHeight="251660288" behindDoc="0" locked="0" layoutInCell="1" allowOverlap="1">
                  <wp:simplePos x="0" y="0"/>
                  <wp:positionH relativeFrom="column">
                    <wp:posOffset>222250</wp:posOffset>
                  </wp:positionH>
                  <wp:positionV relativeFrom="paragraph">
                    <wp:posOffset>13970</wp:posOffset>
                  </wp:positionV>
                  <wp:extent cx="5229860" cy="1275715"/>
                  <wp:effectExtent l="0" t="0" r="2540" b="6985"/>
                  <wp:wrapNone/>
                  <wp:docPr id="2" name="图片 2" descr="1671720066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1720066579"/>
                          <pic:cNvPicPr>
                            <a:picLocks noChangeAspect="1"/>
                          </pic:cNvPicPr>
                        </pic:nvPicPr>
                        <pic:blipFill>
                          <a:blip r:embed="rId6"/>
                          <a:stretch>
                            <a:fillRect/>
                          </a:stretch>
                        </pic:blipFill>
                        <pic:spPr>
                          <a:xfrm>
                            <a:off x="0" y="0"/>
                            <a:ext cx="5229860" cy="1275715"/>
                          </a:xfrm>
                          <a:prstGeom prst="rect">
                            <a:avLst/>
                          </a:prstGeom>
                        </pic:spPr>
                      </pic:pic>
                    </a:graphicData>
                  </a:graphic>
                </wp:anchor>
              </w:drawing>
            </w:r>
          </w:p>
          <w:p>
            <w:pPr>
              <w:pStyle w:val="2"/>
              <w:rPr>
                <w:rFonts w:hint="eastAsia" w:ascii="宋体" w:hAnsi="宋体" w:cs="宋体"/>
                <w:color w:val="000000"/>
                <w:sz w:val="21"/>
                <w:szCs w:val="21"/>
                <w:highlight w:val="none"/>
              </w:rPr>
            </w:pPr>
          </w:p>
          <w:p>
            <w:pPr>
              <w:pStyle w:val="2"/>
              <w:rPr>
                <w:rFonts w:hint="eastAsia" w:ascii="宋体" w:hAnsi="宋体" w:cs="宋体"/>
                <w:color w:val="000000"/>
                <w:sz w:val="21"/>
                <w:szCs w:val="21"/>
                <w:highlight w:val="none"/>
              </w:rPr>
            </w:pPr>
          </w:p>
          <w:p>
            <w:pPr>
              <w:pStyle w:val="2"/>
              <w:rPr>
                <w:rFonts w:hint="eastAsia" w:ascii="宋体" w:hAnsi="宋体" w:cs="宋体"/>
                <w:color w:val="000000"/>
                <w:sz w:val="21"/>
                <w:szCs w:val="21"/>
                <w:highlight w:val="none"/>
              </w:rPr>
            </w:pPr>
          </w:p>
          <w:p>
            <w:pPr>
              <w:pStyle w:val="2"/>
              <w:rPr>
                <w:rFonts w:hint="eastAsia" w:ascii="宋体" w:hAnsi="宋体" w:cs="宋体"/>
                <w:color w:val="000000"/>
                <w:sz w:val="21"/>
                <w:szCs w:val="21"/>
                <w:highlight w:val="none"/>
              </w:rPr>
            </w:pPr>
          </w:p>
          <w:p>
            <w:p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目标可测量，与公司管理方针一致。</w:t>
            </w:r>
          </w:p>
          <w:p>
            <w:p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每年由</w:t>
            </w:r>
            <w:r>
              <w:rPr>
                <w:rFonts w:hint="eastAsia" w:ascii="宋体" w:hAnsi="宋体" w:cs="宋体"/>
                <w:color w:val="000000"/>
                <w:sz w:val="21"/>
                <w:szCs w:val="21"/>
                <w:highlight w:val="none"/>
                <w:lang w:val="en-US" w:eastAsia="zh-CN"/>
              </w:rPr>
              <w:t>综合部</w:t>
            </w:r>
            <w:r>
              <w:rPr>
                <w:rFonts w:hint="eastAsia" w:ascii="宋体" w:hAnsi="宋体" w:eastAsia="宋体" w:cs="宋体"/>
                <w:color w:val="000000"/>
                <w:sz w:val="21"/>
                <w:szCs w:val="21"/>
                <w:highlight w:val="none"/>
                <w:lang w:val="en-US" w:eastAsia="zh-CN"/>
              </w:rPr>
              <w:t>按公司管理目标考核要求统计考核公司管理目标完成情况，提交管理评审会议。</w:t>
            </w:r>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针对重要环境因素、不可接受风险制订了管理方案并予以实施，基本有效。</w:t>
            </w:r>
          </w:p>
        </w:tc>
        <w:tc>
          <w:tcPr>
            <w:tcW w:w="1585" w:type="dxa"/>
            <w:vAlign w:val="top"/>
          </w:tcPr>
          <w:p>
            <w:pPr>
              <w:spacing w:line="360" w:lineRule="auto"/>
              <w:rPr>
                <w:rFonts w:hint="eastAsia" w:ascii="Times New Roman" w:hAnsi="Times New Roman" w:eastAsia="宋体" w:cs="Times New Roman"/>
                <w:kern w:val="2"/>
                <w:sz w:val="21"/>
                <w:szCs w:val="21"/>
                <w:lang w:val="en-US" w:eastAsia="zh-CN" w:bidi="ar-SA"/>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沟通</w:t>
            </w:r>
          </w:p>
          <w:p>
            <w:pPr>
              <w:numPr>
                <w:ilvl w:val="0"/>
                <w:numId w:val="0"/>
              </w:numPr>
              <w:spacing w:line="360" w:lineRule="auto"/>
              <w:ind w:left="0" w:leftChars="0" w:firstLine="420" w:firstLineChars="200"/>
              <w:rPr>
                <w:rFonts w:hint="eastAsia" w:ascii="宋体" w:hAnsi="宋体" w:eastAsia="宋体" w:cs="宋体"/>
                <w:kern w:val="2"/>
                <w:sz w:val="21"/>
                <w:szCs w:val="21"/>
                <w:lang w:val="en-US" w:eastAsia="zh-CN" w:bidi="ar-SA"/>
              </w:rPr>
            </w:pPr>
          </w:p>
        </w:tc>
        <w:tc>
          <w:tcPr>
            <w:tcW w:w="960" w:type="dxa"/>
            <w:vAlign w:val="top"/>
          </w:tcPr>
          <w:p>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Q7.4</w:t>
            </w:r>
          </w:p>
          <w:p>
            <w:pPr>
              <w:numPr>
                <w:ilvl w:val="0"/>
                <w:numId w:val="0"/>
              </w:numPr>
              <w:spacing w:line="360" w:lineRule="auto"/>
              <w:ind w:left="0" w:leftChars="0" w:firstLine="420" w:firstLineChars="200"/>
              <w:rPr>
                <w:rFonts w:hint="eastAsia" w:ascii="宋体" w:hAnsi="宋体" w:eastAsia="宋体" w:cs="宋体"/>
                <w:kern w:val="2"/>
                <w:sz w:val="21"/>
                <w:szCs w:val="21"/>
                <w:lang w:val="en-US" w:eastAsia="zh-CN" w:bidi="ar-SA"/>
              </w:rPr>
            </w:pPr>
          </w:p>
        </w:tc>
        <w:tc>
          <w:tcPr>
            <w:tcW w:w="10004" w:type="dxa"/>
            <w:vAlign w:val="center"/>
          </w:tcPr>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组织编制了《信息沟通控制程序》，规定了职责、流程，覆盖了质量、环境、职业健康安全管理体系相关的内部沟通和外部沟通的方法和要求，包括：沟通什么；何时沟通；与谁沟通；如何沟通；由谁负责内容。</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组织内外部沟通具体体现在内部工作会议、质量、环境、职业健康安全例会、员工的培训、宣传栏等，与外部的沟通具体体现在与环保、安监部门及顾客和供方的合同签订、满意度调查、合规性问题处理等方面。</w:t>
            </w:r>
          </w:p>
          <w:p>
            <w:pPr>
              <w:numPr>
                <w:ilvl w:val="0"/>
                <w:numId w:val="0"/>
              </w:numPr>
              <w:spacing w:line="36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远程查阅：内部交流记录如方针、目标完成情况、内审和管理评审报告、不符合信息等；外部交流如通过发放销采购销售合同等与相关方就产品质量等相关要求进行沟通。</w:t>
            </w:r>
          </w:p>
        </w:tc>
        <w:tc>
          <w:tcPr>
            <w:tcW w:w="1585" w:type="dxa"/>
            <w:vAlign w:val="top"/>
          </w:tcPr>
          <w:p>
            <w:pPr>
              <w:spacing w:line="360" w:lineRule="auto"/>
              <w:rPr>
                <w:rFonts w:hint="eastAsia" w:ascii="宋体" w:hAnsi="宋体" w:eastAsia="宋体" w:cs="宋体"/>
                <w:color w:val="FF0000"/>
                <w:kern w:val="2"/>
                <w:sz w:val="21"/>
                <w:szCs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hint="eastAsia" w:eastAsia="宋体"/>
                <w:color w:val="000000"/>
                <w:sz w:val="21"/>
                <w:szCs w:val="21"/>
                <w:lang w:val="en-US" w:eastAsia="zh-CN"/>
              </w:rPr>
            </w:pPr>
            <w:r>
              <w:rPr>
                <w:rFonts w:hint="eastAsia" w:eastAsia="宋体"/>
                <w:color w:val="000000"/>
                <w:sz w:val="21"/>
                <w:szCs w:val="21"/>
                <w:lang w:val="en-US" w:eastAsia="zh-CN"/>
              </w:rPr>
              <w:t>运行策划和控制</w:t>
            </w:r>
          </w:p>
          <w:p>
            <w:pPr>
              <w:spacing w:line="360" w:lineRule="auto"/>
              <w:rPr>
                <w:rFonts w:hint="eastAsia" w:ascii="Times New Roman" w:hAnsi="Times New Roman" w:eastAsia="宋体" w:cs="Times New Roman"/>
                <w:color w:val="000000"/>
                <w:kern w:val="2"/>
                <w:sz w:val="21"/>
                <w:szCs w:val="21"/>
                <w:lang w:val="en-US" w:eastAsia="zh-CN" w:bidi="ar-SA"/>
              </w:rPr>
            </w:pPr>
          </w:p>
        </w:tc>
        <w:tc>
          <w:tcPr>
            <w:tcW w:w="960" w:type="dxa"/>
            <w:vAlign w:val="top"/>
          </w:tcPr>
          <w:p>
            <w:pPr>
              <w:spacing w:line="360" w:lineRule="auto"/>
              <w:rPr>
                <w:rFonts w:hint="eastAsia" w:eastAsia="宋体"/>
                <w:color w:val="000000"/>
                <w:sz w:val="21"/>
                <w:szCs w:val="21"/>
                <w:lang w:val="en-US" w:eastAsia="zh-CN"/>
              </w:rPr>
            </w:pPr>
            <w:r>
              <w:rPr>
                <w:rFonts w:hint="eastAsia" w:eastAsia="宋体"/>
                <w:color w:val="000000"/>
                <w:sz w:val="21"/>
                <w:szCs w:val="21"/>
                <w:lang w:val="en-US" w:eastAsia="zh-CN"/>
              </w:rPr>
              <w:t>E8.1</w:t>
            </w:r>
          </w:p>
          <w:p>
            <w:pPr>
              <w:spacing w:line="360" w:lineRule="auto"/>
              <w:rPr>
                <w:rFonts w:hint="eastAsia" w:ascii="Times New Roman" w:hAnsi="Times New Roman" w:eastAsia="宋体" w:cs="Times New Roman"/>
                <w:color w:val="000000"/>
                <w:kern w:val="2"/>
                <w:sz w:val="21"/>
                <w:szCs w:val="21"/>
                <w:lang w:val="en-US" w:eastAsia="zh-CN" w:bidi="ar-SA"/>
              </w:rPr>
            </w:pPr>
          </w:p>
        </w:tc>
        <w:tc>
          <w:tcPr>
            <w:tcW w:w="10004" w:type="dxa"/>
            <w:vAlign w:val="top"/>
          </w:tcPr>
          <w:p>
            <w:pPr>
              <w:spacing w:line="360" w:lineRule="auto"/>
              <w:rPr>
                <w:color w:val="000000"/>
              </w:rPr>
            </w:pPr>
            <w:r>
              <w:rPr>
                <w:rFonts w:hint="eastAsia"/>
                <w:color w:val="000000"/>
              </w:rPr>
              <w:t>本部门应执行的运行控制文件包括：外部提供的过程、产品和服务控制程序、环境</w:t>
            </w:r>
            <w:r>
              <w:rPr>
                <w:rFonts w:hint="eastAsia"/>
                <w:color w:val="000000"/>
                <w:lang w:val="en-US" w:eastAsia="zh-CN"/>
              </w:rPr>
              <w:t>/职业健康安全</w:t>
            </w:r>
            <w:r>
              <w:rPr>
                <w:rFonts w:hint="eastAsia"/>
                <w:color w:val="000000"/>
              </w:rPr>
              <w:t>运行控制程序等。</w:t>
            </w:r>
          </w:p>
          <w:p>
            <w:pPr>
              <w:spacing w:line="360" w:lineRule="auto"/>
              <w:rPr>
                <w:color w:val="000000"/>
              </w:rPr>
            </w:pPr>
            <w:r>
              <w:rPr>
                <w:rFonts w:hint="eastAsia"/>
                <w:color w:val="000000"/>
              </w:rPr>
              <w:t>查运行控制情况：</w:t>
            </w:r>
          </w:p>
          <w:p>
            <w:pPr>
              <w:spacing w:line="360" w:lineRule="auto"/>
              <w:rPr>
                <w:color w:val="000000"/>
              </w:rPr>
            </w:pPr>
            <w:r>
              <w:rPr>
                <w:rFonts w:hint="eastAsia"/>
                <w:color w:val="000000"/>
              </w:rPr>
              <w:t>办公过程注意节约用电，</w:t>
            </w:r>
            <w:r>
              <w:rPr>
                <w:rFonts w:hint="eastAsia"/>
                <w:color w:val="000000"/>
                <w:lang w:eastAsia="zh-CN"/>
              </w:rPr>
              <w:t>材料部</w:t>
            </w:r>
            <w:r>
              <w:rPr>
                <w:rFonts w:hint="eastAsia"/>
                <w:color w:val="000000"/>
              </w:rPr>
              <w:t>做到人走灯灭，电脑长时间不用时关机，下班前要关闭电源；</w:t>
            </w:r>
          </w:p>
          <w:p>
            <w:pPr>
              <w:spacing w:line="360" w:lineRule="auto"/>
              <w:rPr>
                <w:color w:val="000000"/>
              </w:rPr>
            </w:pPr>
            <w:r>
              <w:rPr>
                <w:rFonts w:hint="eastAsia"/>
                <w:color w:val="000000"/>
              </w:rPr>
              <w:t>办公过程产生的固废按</w:t>
            </w:r>
            <w:r>
              <w:rPr>
                <w:rFonts w:hint="eastAsia"/>
                <w:color w:val="000000"/>
                <w:lang w:eastAsia="zh-CN"/>
              </w:rPr>
              <w:t>综合部</w:t>
            </w:r>
            <w:r>
              <w:rPr>
                <w:rFonts w:hint="eastAsia"/>
                <w:color w:val="000000"/>
              </w:rPr>
              <w:t>要求放到指定地点，</w:t>
            </w:r>
            <w:r>
              <w:rPr>
                <w:rFonts w:hint="eastAsia"/>
                <w:color w:val="000000"/>
                <w:lang w:val="en-US" w:eastAsia="zh-CN"/>
              </w:rPr>
              <w:t>远程</w:t>
            </w:r>
            <w:r>
              <w:rPr>
                <w:rFonts w:hint="eastAsia"/>
                <w:color w:val="000000"/>
              </w:rPr>
              <w:t>查看现场无混放现象；办公用品按要求由</w:t>
            </w:r>
            <w:r>
              <w:rPr>
                <w:rFonts w:hint="eastAsia"/>
                <w:color w:val="000000"/>
                <w:lang w:eastAsia="zh-CN"/>
              </w:rPr>
              <w:t>综合部</w:t>
            </w:r>
            <w:r>
              <w:rPr>
                <w:rFonts w:hint="eastAsia"/>
                <w:color w:val="000000"/>
              </w:rPr>
              <w:t xml:space="preserve">负责发放，作好记录； </w:t>
            </w:r>
          </w:p>
          <w:p>
            <w:pPr>
              <w:spacing w:line="360" w:lineRule="auto"/>
              <w:rPr>
                <w:color w:val="000000"/>
              </w:rPr>
            </w:pPr>
            <w:r>
              <w:rPr>
                <w:rFonts w:hint="eastAsia"/>
                <w:color w:val="000000"/>
              </w:rPr>
              <w:t>工作时间平均每天不超过8小时，公司为员工办理了意外伤害等保险；</w:t>
            </w:r>
          </w:p>
          <w:p>
            <w:pPr>
              <w:spacing w:line="360" w:lineRule="auto"/>
              <w:rPr>
                <w:color w:val="000000"/>
              </w:rPr>
            </w:pPr>
            <w:r>
              <w:rPr>
                <w:rFonts w:hint="eastAsia"/>
                <w:color w:val="000000"/>
              </w:rPr>
              <w:t>外出办公要求遵守道路交通安全法，不违章行驶，驾驶证和车辆定期年审，确保出行安全；</w:t>
            </w:r>
          </w:p>
          <w:p>
            <w:pPr>
              <w:spacing w:line="360" w:lineRule="auto"/>
              <w:rPr>
                <w:rFonts w:hint="eastAsia" w:ascii="Times New Roman" w:hAnsi="Times New Roman" w:eastAsia="宋体" w:cs="Times New Roman"/>
                <w:bCs/>
                <w:color w:val="000000"/>
                <w:spacing w:val="10"/>
                <w:kern w:val="2"/>
                <w:sz w:val="21"/>
                <w:lang w:val="en-US" w:eastAsia="zh-CN" w:bidi="ar-SA"/>
              </w:rPr>
            </w:pPr>
            <w:r>
              <w:rPr>
                <w:rFonts w:hint="eastAsia"/>
                <w:color w:val="000000"/>
                <w:lang w:val="en-US" w:eastAsia="zh-CN"/>
              </w:rPr>
              <w:t>远程查看材料部</w:t>
            </w:r>
            <w:r>
              <w:rPr>
                <w:rFonts w:hint="eastAsia"/>
                <w:color w:val="000000"/>
              </w:rPr>
              <w:t>配置了灭火器，无火灾、触电隐患，废弃物无混放现象。</w:t>
            </w:r>
          </w:p>
        </w:tc>
        <w:tc>
          <w:tcPr>
            <w:tcW w:w="1585" w:type="dxa"/>
            <w:vAlign w:val="top"/>
          </w:tcPr>
          <w:p>
            <w:pPr>
              <w:spacing w:line="360" w:lineRule="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160" w:type="dxa"/>
            <w:vAlign w:val="center"/>
          </w:tcPr>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应急准备和响应</w:t>
            </w:r>
          </w:p>
        </w:tc>
        <w:tc>
          <w:tcPr>
            <w:tcW w:w="960" w:type="dxa"/>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EO8.2</w:t>
            </w:r>
          </w:p>
          <w:p>
            <w:pPr>
              <w:spacing w:line="360" w:lineRule="auto"/>
              <w:rPr>
                <w:rFonts w:hint="eastAsia" w:ascii="宋体" w:hAnsi="宋体" w:eastAsia="宋体" w:cs="宋体"/>
                <w:color w:val="000000"/>
                <w:kern w:val="2"/>
                <w:sz w:val="21"/>
                <w:szCs w:val="21"/>
                <w:lang w:val="en-US" w:eastAsia="zh-CN" w:bidi="ar-SA"/>
              </w:rPr>
            </w:pPr>
          </w:p>
        </w:tc>
        <w:tc>
          <w:tcPr>
            <w:tcW w:w="10004" w:type="dxa"/>
            <w:vAlign w:val="top"/>
          </w:tcPr>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查编制有《应急准备和响应控制程序》</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火灾、爆炸应急预案</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生产车间中毒</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传染病事故应急预案》等，明确了相应的运行准则。</w:t>
            </w:r>
          </w:p>
          <w:p>
            <w:pPr>
              <w:spacing w:line="360" w:lineRule="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查</w:t>
            </w:r>
            <w:r>
              <w:rPr>
                <w:rFonts w:hint="eastAsia" w:ascii="宋体" w:hAnsi="宋体" w:cs="宋体"/>
                <w:color w:val="000000"/>
                <w:sz w:val="21"/>
                <w:szCs w:val="21"/>
                <w:lang w:val="en-US" w:eastAsia="zh-CN"/>
              </w:rPr>
              <w:t>参加</w:t>
            </w:r>
            <w:r>
              <w:rPr>
                <w:rFonts w:hint="eastAsia" w:ascii="宋体" w:hAnsi="宋体" w:eastAsia="宋体" w:cs="宋体"/>
                <w:color w:val="000000"/>
                <w:sz w:val="21"/>
                <w:szCs w:val="21"/>
                <w:lang w:val="en-US" w:eastAsia="zh-CN"/>
              </w:rPr>
              <w:t>了2022年3月15日消防演习演练，提供有演练评价，演练方案可行。</w:t>
            </w:r>
          </w:p>
          <w:p>
            <w:pPr>
              <w:pStyle w:val="2"/>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drawing>
                <wp:anchor distT="0" distB="0" distL="114300" distR="114300" simplePos="0" relativeHeight="251659264" behindDoc="0" locked="0" layoutInCell="1" allowOverlap="1">
                  <wp:simplePos x="0" y="0"/>
                  <wp:positionH relativeFrom="column">
                    <wp:posOffset>26035</wp:posOffset>
                  </wp:positionH>
                  <wp:positionV relativeFrom="paragraph">
                    <wp:posOffset>67945</wp:posOffset>
                  </wp:positionV>
                  <wp:extent cx="1715770" cy="2288540"/>
                  <wp:effectExtent l="0" t="0" r="11430" b="10160"/>
                  <wp:wrapNone/>
                  <wp:docPr id="3" name="图片 3" descr="1671627220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71627220389"/>
                          <pic:cNvPicPr>
                            <a:picLocks noChangeAspect="1"/>
                          </pic:cNvPicPr>
                        </pic:nvPicPr>
                        <pic:blipFill>
                          <a:blip r:embed="rId7"/>
                          <a:stretch>
                            <a:fillRect/>
                          </a:stretch>
                        </pic:blipFill>
                        <pic:spPr>
                          <a:xfrm>
                            <a:off x="0" y="0"/>
                            <a:ext cx="1715770" cy="2288540"/>
                          </a:xfrm>
                          <a:prstGeom prst="rect">
                            <a:avLst/>
                          </a:prstGeom>
                        </pic:spPr>
                      </pic:pic>
                    </a:graphicData>
                  </a:graphic>
                </wp:anchor>
              </w:drawing>
            </w:r>
          </w:p>
          <w:p>
            <w:pPr>
              <w:pStyle w:val="2"/>
              <w:rPr>
                <w:rFonts w:hint="eastAsia" w:ascii="宋体" w:hAnsi="宋体" w:eastAsia="宋体" w:cs="宋体"/>
                <w:color w:val="000000"/>
                <w:sz w:val="21"/>
                <w:szCs w:val="21"/>
                <w:lang w:val="en-US" w:eastAsia="zh-CN"/>
              </w:rPr>
            </w:pPr>
          </w:p>
          <w:p>
            <w:pPr>
              <w:pStyle w:val="2"/>
              <w:rPr>
                <w:rFonts w:hint="eastAsia" w:ascii="宋体" w:hAnsi="宋体" w:eastAsia="宋体" w:cs="宋体"/>
                <w:color w:val="000000"/>
                <w:sz w:val="21"/>
                <w:szCs w:val="21"/>
                <w:lang w:val="en-US" w:eastAsia="zh-CN"/>
              </w:rPr>
            </w:pPr>
          </w:p>
          <w:p>
            <w:pPr>
              <w:pStyle w:val="2"/>
              <w:rPr>
                <w:rFonts w:hint="eastAsia" w:ascii="宋体" w:hAnsi="宋体" w:eastAsia="宋体" w:cs="宋体"/>
                <w:color w:val="000000"/>
                <w:sz w:val="21"/>
                <w:szCs w:val="21"/>
                <w:lang w:val="en-US" w:eastAsia="zh-CN"/>
              </w:rPr>
            </w:pPr>
          </w:p>
          <w:p>
            <w:pPr>
              <w:pStyle w:val="2"/>
              <w:rPr>
                <w:rFonts w:hint="eastAsia" w:ascii="宋体" w:hAnsi="宋体" w:eastAsia="宋体" w:cs="宋体"/>
                <w:color w:val="000000"/>
                <w:sz w:val="21"/>
                <w:szCs w:val="21"/>
                <w:lang w:val="en-US" w:eastAsia="zh-CN"/>
              </w:rPr>
            </w:pPr>
          </w:p>
          <w:p>
            <w:pPr>
              <w:pStyle w:val="2"/>
              <w:rPr>
                <w:rFonts w:hint="eastAsia" w:ascii="宋体" w:hAnsi="宋体" w:eastAsia="宋体" w:cs="宋体"/>
                <w:color w:val="000000"/>
                <w:sz w:val="21"/>
                <w:szCs w:val="21"/>
                <w:lang w:val="en-US" w:eastAsia="zh-CN"/>
              </w:rPr>
            </w:pPr>
          </w:p>
          <w:p>
            <w:pPr>
              <w:pStyle w:val="2"/>
              <w:rPr>
                <w:rFonts w:hint="eastAsia" w:ascii="宋体" w:hAnsi="宋体" w:eastAsia="宋体" w:cs="宋体"/>
                <w:color w:val="000000"/>
                <w:sz w:val="21"/>
                <w:szCs w:val="21"/>
                <w:lang w:val="en-US" w:eastAsia="zh-CN"/>
              </w:rPr>
            </w:pPr>
          </w:p>
          <w:p>
            <w:pPr>
              <w:pStyle w:val="2"/>
              <w:rPr>
                <w:rFonts w:hint="eastAsia" w:ascii="宋体" w:hAnsi="宋体" w:eastAsia="宋体" w:cs="宋体"/>
                <w:color w:val="000000"/>
                <w:sz w:val="21"/>
                <w:szCs w:val="21"/>
                <w:lang w:val="en-US" w:eastAsia="zh-CN"/>
              </w:rPr>
            </w:pPr>
          </w:p>
          <w:p>
            <w:pPr>
              <w:pStyle w:val="2"/>
              <w:rPr>
                <w:rFonts w:hint="eastAsia" w:ascii="宋体" w:hAnsi="宋体" w:eastAsia="宋体" w:cs="宋体"/>
                <w:color w:val="000000"/>
                <w:sz w:val="21"/>
                <w:szCs w:val="21"/>
                <w:lang w:val="en-US" w:eastAsia="zh-CN"/>
              </w:rPr>
            </w:pP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查</w:t>
            </w:r>
            <w:r>
              <w:rPr>
                <w:rFonts w:hint="eastAsia" w:ascii="宋体" w:hAnsi="宋体" w:cs="宋体"/>
                <w:color w:val="000000"/>
                <w:sz w:val="21"/>
                <w:szCs w:val="21"/>
                <w:lang w:val="en-US" w:eastAsia="zh-CN"/>
              </w:rPr>
              <w:t>参加</w:t>
            </w:r>
            <w:r>
              <w:rPr>
                <w:rFonts w:hint="eastAsia" w:ascii="宋体" w:hAnsi="宋体" w:eastAsia="宋体" w:cs="宋体"/>
                <w:color w:val="000000"/>
                <w:sz w:val="21"/>
                <w:szCs w:val="21"/>
                <w:lang w:val="en-US" w:eastAsia="zh-CN"/>
              </w:rPr>
              <w:t>了2022年5月20日高空坠落演习演练，</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立即电话通知</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1）抢险组组长张以富： 1号搅拌仓发生人员坠落事故，你立刻带上抢险小组实施抢险救援，有情况随时汇报；</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2）通讯组组织李育涛：组织车辆，准备抢救伤员，拨打120，与新洲人民医院联系，通知医院准备接伤员，做好工人安抚情绪，不要围观；</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3）疏导组组长江鑫：拉警戒带隔离，封锁事故现场，指挥交通，保证救援通道畅通，并派人到路口接应救护车，直接带救护车到达事故现场。</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实施抢救：</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把伤员抢救到安全地带，观察伤情，实施救治，把伤员抬上担架，进行伤口处理，包扎，等待救护车的到来，并送上救护车。</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善后：</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对事故现场进行安全隐患排查，发现隐患，制定整改措施，并组织全员学习，已方针类似情况发生。</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评价：</w:t>
            </w:r>
            <w:r>
              <w:rPr>
                <w:rFonts w:hint="eastAsia" w:ascii="宋体" w:hAnsi="宋体" w:cs="宋体"/>
                <w:color w:val="000000"/>
                <w:sz w:val="21"/>
                <w:szCs w:val="21"/>
                <w:lang w:val="en-US" w:eastAsia="zh-CN"/>
              </w:rPr>
              <w:t>应急准备和响应实施方案具有可操作性，应急求援人员已基本掌握该方案，能够应付突发事件</w:t>
            </w:r>
            <w:r>
              <w:rPr>
                <w:rFonts w:hint="eastAsia" w:ascii="宋体" w:hAnsi="宋体" w:eastAsia="宋体" w:cs="宋体"/>
                <w:color w:val="000000"/>
                <w:sz w:val="21"/>
                <w:szCs w:val="21"/>
                <w:lang w:val="en-US" w:eastAsia="zh-CN"/>
              </w:rPr>
              <w:t>。</w:t>
            </w:r>
          </w:p>
          <w:p>
            <w:pPr>
              <w:spacing w:line="360" w:lineRule="auto"/>
              <w:rPr>
                <w:rFonts w:hint="eastAsia" w:ascii="宋体" w:hAnsi="宋体" w:eastAsia="宋体" w:cs="宋体"/>
                <w:bCs/>
                <w:color w:val="000000"/>
                <w:kern w:val="2"/>
                <w:sz w:val="21"/>
                <w:szCs w:val="21"/>
                <w:lang w:val="en-US" w:eastAsia="zh-CN" w:bidi="ar-SA"/>
              </w:rPr>
            </w:pPr>
            <w:r>
              <w:rPr>
                <w:rFonts w:hint="eastAsia" w:ascii="宋体" w:hAnsi="宋体" w:eastAsia="宋体" w:cs="宋体"/>
                <w:color w:val="000000"/>
                <w:sz w:val="21"/>
                <w:szCs w:val="21"/>
                <w:lang w:val="en-US" w:eastAsia="zh-CN"/>
              </w:rPr>
              <w:t>自体系运行以来未出现应急事故情况。基本符合。</w:t>
            </w:r>
          </w:p>
        </w:tc>
        <w:tc>
          <w:tcPr>
            <w:tcW w:w="1585" w:type="dxa"/>
            <w:vAlign w:val="top"/>
          </w:tcPr>
          <w:p>
            <w:pPr>
              <w:spacing w:line="360" w:lineRule="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60" w:type="dxa"/>
            <w:vAlign w:val="center"/>
          </w:tcPr>
          <w:p>
            <w:pPr>
              <w:rPr>
                <w:rFonts w:hint="eastAsia" w:ascii="Times New Roman" w:hAnsi="Times New Roman" w:eastAsia="宋体" w:cs="Times New Roman"/>
                <w:color w:val="000000"/>
                <w:kern w:val="2"/>
                <w:sz w:val="21"/>
                <w:szCs w:val="21"/>
                <w:lang w:val="en-US" w:eastAsia="zh-CN" w:bidi="ar-SA"/>
              </w:rPr>
            </w:pPr>
            <w:r>
              <w:rPr>
                <w:rFonts w:hint="eastAsia"/>
                <w:color w:val="000000"/>
                <w:szCs w:val="21"/>
              </w:rPr>
              <w:t>外部提供的过程、产品和服务的控制</w:t>
            </w:r>
          </w:p>
        </w:tc>
        <w:tc>
          <w:tcPr>
            <w:tcW w:w="960" w:type="dxa"/>
            <w:vAlign w:val="center"/>
          </w:tcPr>
          <w:p>
            <w:pPr>
              <w:spacing w:line="360" w:lineRule="auto"/>
              <w:rPr>
                <w:rFonts w:hint="eastAsia" w:eastAsia="宋体"/>
                <w:color w:val="000000"/>
                <w:sz w:val="21"/>
                <w:szCs w:val="21"/>
                <w:lang w:val="en-US" w:eastAsia="zh-CN"/>
              </w:rPr>
            </w:pPr>
            <w:r>
              <w:rPr>
                <w:rFonts w:hint="eastAsia"/>
                <w:color w:val="000000"/>
                <w:szCs w:val="21"/>
              </w:rPr>
              <w:t>Q8.4</w:t>
            </w:r>
          </w:p>
          <w:p>
            <w:pPr>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O</w:t>
            </w:r>
            <w:r>
              <w:rPr>
                <w:rFonts w:hint="eastAsia" w:eastAsia="宋体"/>
                <w:color w:val="000000"/>
                <w:sz w:val="21"/>
                <w:szCs w:val="21"/>
                <w:lang w:val="en-US" w:eastAsia="zh-CN"/>
              </w:rPr>
              <w:t xml:space="preserve">8.1.4 </w:t>
            </w:r>
          </w:p>
        </w:tc>
        <w:tc>
          <w:tcPr>
            <w:tcW w:w="10004" w:type="dxa"/>
            <w:vAlign w:val="center"/>
          </w:tcPr>
          <w:p>
            <w:pPr>
              <w:spacing w:line="360" w:lineRule="auto"/>
              <w:ind w:firstLine="420" w:firstLineChars="200"/>
              <w:rPr>
                <w:rFonts w:hint="eastAsia" w:ascii="宋体" w:hAnsi="宋体" w:eastAsia="宋体" w:cs="宋体"/>
                <w:color w:val="000000"/>
                <w:sz w:val="21"/>
                <w:szCs w:val="21"/>
              </w:rPr>
            </w:pPr>
            <w:r>
              <w:rPr>
                <w:rFonts w:hint="eastAsia"/>
                <w:color w:val="000000"/>
                <w:sz w:val="21"/>
                <w:szCs w:val="21"/>
              </w:rPr>
              <w:t>查《管理手册》中明确了“外部提供过程、产品和服务”方面的要求</w:t>
            </w:r>
            <w:r>
              <w:rPr>
                <w:rFonts w:hint="eastAsia" w:eastAsia="宋体"/>
                <w:color w:val="000000"/>
                <w:sz w:val="21"/>
                <w:szCs w:val="21"/>
                <w:lang w:eastAsia="zh-CN"/>
              </w:rPr>
              <w:t>，</w:t>
            </w:r>
            <w:r>
              <w:rPr>
                <w:rFonts w:hint="eastAsia" w:ascii="Times New Roman" w:eastAsia="宋体"/>
                <w:color w:val="000000"/>
                <w:sz w:val="21"/>
                <w:szCs w:val="21"/>
                <w:lang w:val="en-US" w:eastAsia="zh-CN"/>
              </w:rPr>
              <w:t>编制有</w:t>
            </w:r>
            <w:r>
              <w:rPr>
                <w:rFonts w:hint="eastAsia" w:eastAsia="宋体"/>
                <w:color w:val="000000"/>
                <w:sz w:val="21"/>
                <w:szCs w:val="21"/>
                <w:lang w:eastAsia="zh-CN"/>
              </w:rPr>
              <w:t>《</w:t>
            </w:r>
            <w:r>
              <w:rPr>
                <w:rFonts w:hint="eastAsia"/>
                <w:color w:val="000000"/>
                <w:sz w:val="21"/>
                <w:szCs w:val="21"/>
              </w:rPr>
              <w:t>采购控制程序</w:t>
            </w:r>
            <w:r>
              <w:rPr>
                <w:rFonts w:hint="eastAsia" w:eastAsia="宋体"/>
                <w:color w:val="000000"/>
                <w:sz w:val="21"/>
                <w:szCs w:val="21"/>
                <w:lang w:eastAsia="zh-CN"/>
              </w:rPr>
              <w:t>》，</w:t>
            </w:r>
            <w:r>
              <w:rPr>
                <w:rFonts w:hint="eastAsia" w:ascii="宋体" w:hAnsi="宋体" w:eastAsia="宋体" w:cs="宋体"/>
                <w:color w:val="000000"/>
                <w:sz w:val="21"/>
                <w:szCs w:val="21"/>
              </w:rPr>
              <w:t>对由外部提供的产品、过程或服务进行控制，确保其符合要求。</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提供有《合格供方名单》，由总经理批准。</w:t>
            </w:r>
            <w:bookmarkStart w:id="0" w:name="_GoBack"/>
            <w:bookmarkEnd w:id="0"/>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序号</w:t>
            </w:r>
            <w:r>
              <w:rPr>
                <w:rFonts w:hint="eastAsia" w:ascii="宋体" w:hAnsi="宋体" w:eastAsia="宋体" w:cs="宋体"/>
                <w:color w:val="000000"/>
                <w:sz w:val="21"/>
                <w:szCs w:val="21"/>
              </w:rPr>
              <w:tab/>
            </w:r>
            <w:r>
              <w:rPr>
                <w:rFonts w:hint="eastAsia" w:ascii="宋体" w:hAnsi="宋体" w:eastAsia="宋体" w:cs="宋体"/>
                <w:color w:val="000000"/>
                <w:sz w:val="21"/>
                <w:szCs w:val="21"/>
              </w:rPr>
              <w:t>供方名称</w:t>
            </w:r>
            <w:r>
              <w:rPr>
                <w:rFonts w:hint="eastAsia" w:ascii="宋体" w:hAnsi="宋体" w:eastAsia="宋体" w:cs="宋体"/>
                <w:color w:val="000000"/>
                <w:sz w:val="21"/>
                <w:szCs w:val="21"/>
              </w:rPr>
              <w:tab/>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供应产品</w:t>
            </w:r>
            <w:r>
              <w:rPr>
                <w:rFonts w:hint="eastAsia" w:ascii="宋体" w:hAnsi="宋体" w:eastAsia="宋体" w:cs="宋体"/>
                <w:color w:val="000000"/>
                <w:sz w:val="21"/>
                <w:szCs w:val="21"/>
              </w:rPr>
              <w:tab/>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列入日期</w:t>
            </w:r>
          </w:p>
          <w:p>
            <w:pPr>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rPr>
              <w:tab/>
            </w:r>
            <w:r>
              <w:rPr>
                <w:rFonts w:hint="eastAsia" w:ascii="宋体" w:hAnsi="宋体" w:cs="宋体"/>
                <w:color w:val="000000"/>
                <w:sz w:val="21"/>
                <w:szCs w:val="21"/>
                <w:lang w:eastAsia="zh-CN"/>
              </w:rPr>
              <w:t>建始县泰丰水泥有限责任公司</w:t>
            </w:r>
            <w:r>
              <w:rPr>
                <w:rFonts w:hint="eastAsia" w:ascii="宋体" w:hAnsi="宋体" w:eastAsia="宋体" w:cs="宋体"/>
                <w:color w:val="000000"/>
                <w:sz w:val="21"/>
                <w:szCs w:val="21"/>
              </w:rPr>
              <w:tab/>
            </w:r>
            <w:r>
              <w:rPr>
                <w:rFonts w:hint="eastAsia" w:ascii="宋体" w:hAnsi="宋体" w:cs="宋体"/>
                <w:color w:val="000000"/>
                <w:sz w:val="21"/>
                <w:szCs w:val="21"/>
                <w:lang w:val="en-US" w:eastAsia="zh-CN"/>
              </w:rPr>
              <w:t xml:space="preserve">             水泥</w:t>
            </w:r>
            <w:r>
              <w:rPr>
                <w:rFonts w:hint="eastAsia" w:ascii="宋体" w:hAnsi="宋体" w:eastAsia="宋体" w:cs="宋体"/>
                <w:color w:val="000000"/>
                <w:sz w:val="21"/>
                <w:szCs w:val="21"/>
              </w:rPr>
              <w:tab/>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lang w:eastAsia="zh-CN"/>
              </w:rPr>
              <w:t>2022年6月10日</w:t>
            </w:r>
          </w:p>
          <w:p>
            <w:pPr>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w:t>
            </w:r>
            <w:r>
              <w:rPr>
                <w:rFonts w:hint="eastAsia" w:ascii="宋体" w:hAnsi="宋体" w:eastAsia="宋体" w:cs="宋体"/>
                <w:color w:val="000000"/>
                <w:sz w:val="21"/>
                <w:szCs w:val="21"/>
              </w:rPr>
              <w:tab/>
            </w:r>
            <w:r>
              <w:rPr>
                <w:rFonts w:hint="eastAsia" w:ascii="宋体" w:hAnsi="宋体" w:cs="宋体"/>
                <w:color w:val="000000"/>
                <w:sz w:val="21"/>
                <w:szCs w:val="21"/>
                <w:lang w:eastAsia="zh-CN"/>
              </w:rPr>
              <w:t>恩施晋英建材有限公司</w:t>
            </w:r>
            <w:r>
              <w:rPr>
                <w:rFonts w:hint="eastAsia" w:ascii="宋体" w:hAnsi="宋体" w:eastAsia="宋体" w:cs="宋体"/>
                <w:color w:val="000000"/>
                <w:sz w:val="21"/>
                <w:szCs w:val="21"/>
              </w:rPr>
              <w:tab/>
            </w:r>
            <w:r>
              <w:rPr>
                <w:rFonts w:hint="eastAsia" w:ascii="宋体" w:hAnsi="宋体" w:cs="宋体"/>
                <w:color w:val="000000"/>
                <w:sz w:val="21"/>
                <w:szCs w:val="21"/>
                <w:lang w:val="en-US" w:eastAsia="zh-CN"/>
              </w:rPr>
              <w:t xml:space="preserve">                减水剂</w:t>
            </w:r>
            <w:r>
              <w:rPr>
                <w:rFonts w:hint="eastAsia" w:ascii="宋体" w:hAnsi="宋体" w:eastAsia="宋体" w:cs="宋体"/>
                <w:color w:val="000000"/>
                <w:sz w:val="21"/>
                <w:szCs w:val="21"/>
              </w:rPr>
              <w:tab/>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lang w:eastAsia="zh-CN"/>
              </w:rPr>
              <w:t>2022年6月10日</w:t>
            </w:r>
          </w:p>
          <w:p>
            <w:pPr>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w:t>
            </w:r>
            <w:r>
              <w:rPr>
                <w:rFonts w:hint="eastAsia" w:ascii="宋体" w:hAnsi="宋体" w:eastAsia="宋体" w:cs="宋体"/>
                <w:color w:val="000000"/>
                <w:sz w:val="21"/>
                <w:szCs w:val="21"/>
              </w:rPr>
              <w:tab/>
            </w:r>
            <w:r>
              <w:rPr>
                <w:rFonts w:hint="eastAsia" w:ascii="宋体" w:hAnsi="宋体" w:cs="宋体"/>
                <w:color w:val="000000"/>
                <w:sz w:val="21"/>
                <w:szCs w:val="21"/>
                <w:lang w:eastAsia="zh-CN"/>
              </w:rPr>
              <w:t>湖北鸿墒商贸有限公司</w:t>
            </w:r>
            <w:r>
              <w:rPr>
                <w:rFonts w:hint="eastAsia" w:ascii="宋体" w:hAnsi="宋体" w:eastAsia="宋体" w:cs="宋体"/>
                <w:color w:val="000000"/>
                <w:sz w:val="21"/>
                <w:szCs w:val="21"/>
              </w:rPr>
              <w:tab/>
            </w:r>
            <w:r>
              <w:rPr>
                <w:rFonts w:hint="eastAsia" w:ascii="宋体" w:hAnsi="宋体" w:cs="宋体"/>
                <w:color w:val="000000"/>
                <w:sz w:val="21"/>
                <w:szCs w:val="21"/>
                <w:lang w:val="en-US" w:eastAsia="zh-CN"/>
              </w:rPr>
              <w:t xml:space="preserve">               粉煤灰</w:t>
            </w:r>
            <w:r>
              <w:rPr>
                <w:rFonts w:hint="eastAsia" w:ascii="宋体" w:hAnsi="宋体" w:eastAsia="宋体" w:cs="宋体"/>
                <w:color w:val="000000"/>
                <w:sz w:val="21"/>
                <w:szCs w:val="21"/>
              </w:rPr>
              <w:tab/>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lang w:eastAsia="zh-CN"/>
              </w:rPr>
              <w:t>2022年6月10日</w:t>
            </w:r>
          </w:p>
          <w:p>
            <w:pPr>
              <w:spacing w:line="360" w:lineRule="auto"/>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ab/>
            </w:r>
            <w:r>
              <w:rPr>
                <w:rFonts w:hint="eastAsia" w:ascii="宋体" w:hAnsi="宋体" w:cs="宋体"/>
                <w:color w:val="000000"/>
                <w:sz w:val="21"/>
                <w:szCs w:val="21"/>
                <w:lang w:eastAsia="zh-CN"/>
              </w:rPr>
              <w:t>利川市腾龙矿业集团晒田建筑材料有限公司</w:t>
            </w:r>
            <w:r>
              <w:rPr>
                <w:rFonts w:hint="eastAsia" w:ascii="宋体" w:hAnsi="宋体" w:eastAsia="宋体" w:cs="宋体"/>
                <w:color w:val="000000"/>
                <w:sz w:val="21"/>
                <w:szCs w:val="21"/>
              </w:rPr>
              <w:tab/>
            </w:r>
            <w:r>
              <w:rPr>
                <w:rFonts w:hint="eastAsia" w:ascii="宋体" w:hAnsi="宋体" w:cs="宋体"/>
                <w:color w:val="000000"/>
                <w:sz w:val="21"/>
                <w:szCs w:val="21"/>
                <w:lang w:eastAsia="zh-CN"/>
              </w:rPr>
              <w:t>碾砂、碎石、瓜米</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lang w:eastAsia="zh-CN"/>
              </w:rPr>
              <w:t>2022年6月10日</w:t>
            </w:r>
          </w:p>
          <w:p>
            <w:pPr>
              <w:spacing w:line="360" w:lineRule="auto"/>
              <w:rPr>
                <w:rFonts w:hint="eastAsia" w:ascii="宋体" w:hAnsi="宋体" w:eastAsia="宋体" w:cs="宋体"/>
                <w:color w:val="000000"/>
                <w:sz w:val="21"/>
                <w:szCs w:val="21"/>
              </w:rPr>
            </w:pP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查 合格供方评价记录</w:t>
            </w:r>
          </w:p>
          <w:p>
            <w:pPr>
              <w:spacing w:line="360" w:lineRule="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供方名称</w:t>
            </w:r>
            <w:r>
              <w:rPr>
                <w:rFonts w:hint="eastAsia" w:ascii="宋体" w:hAnsi="宋体" w:cs="宋体"/>
                <w:color w:val="000000"/>
                <w:sz w:val="21"/>
                <w:szCs w:val="21"/>
                <w:lang w:eastAsia="zh-CN"/>
              </w:rPr>
              <w:t>：建始县泰丰水泥有限责任公司，</w:t>
            </w:r>
            <w:r>
              <w:rPr>
                <w:rFonts w:hint="eastAsia" w:ascii="宋体" w:hAnsi="宋体" w:eastAsia="宋体" w:cs="宋体"/>
                <w:color w:val="000000"/>
                <w:sz w:val="21"/>
                <w:szCs w:val="21"/>
              </w:rPr>
              <w:t>产品名称</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水泥，提供有供方评价表，评价有供方资质、生产能力、质量保证能力等，有评价部门、主管部门、批准意见，评价结论：</w:t>
            </w:r>
            <w:r>
              <w:rPr>
                <w:rFonts w:hint="eastAsia" w:ascii="宋体" w:hAnsi="宋体" w:cs="宋体"/>
                <w:color w:val="000000"/>
                <w:sz w:val="21"/>
                <w:szCs w:val="21"/>
                <w:lang w:eastAsia="zh-CN"/>
              </w:rPr>
              <w:t>同意继续合作</w:t>
            </w:r>
            <w:r>
              <w:rPr>
                <w:rFonts w:hint="eastAsia" w:ascii="宋体" w:hAnsi="宋体" w:eastAsia="宋体" w:cs="宋体"/>
                <w:color w:val="000000"/>
                <w:sz w:val="21"/>
                <w:szCs w:val="21"/>
              </w:rPr>
              <w:t xml:space="preserve">。 </w:t>
            </w:r>
            <w:r>
              <w:rPr>
                <w:rFonts w:hint="eastAsia" w:ascii="宋体" w:hAnsi="宋体" w:cs="宋体"/>
                <w:color w:val="000000"/>
                <w:sz w:val="21"/>
                <w:szCs w:val="21"/>
                <w:lang w:eastAsia="zh-CN"/>
              </w:rPr>
              <w:t>批准：曾超荣2022.6.10</w:t>
            </w:r>
          </w:p>
          <w:p>
            <w:pPr>
              <w:spacing w:line="360" w:lineRule="auto"/>
              <w:rPr>
                <w:rFonts w:hint="eastAsia" w:ascii="宋体" w:hAnsi="宋体" w:eastAsia="宋体" w:cs="宋体"/>
                <w:color w:val="000000"/>
                <w:sz w:val="21"/>
                <w:szCs w:val="21"/>
              </w:rPr>
            </w:pPr>
          </w:p>
          <w:p>
            <w:pPr>
              <w:spacing w:line="360" w:lineRule="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供方名称</w:t>
            </w:r>
            <w:r>
              <w:rPr>
                <w:rFonts w:hint="eastAsia" w:ascii="宋体" w:hAnsi="宋体" w:cs="宋体"/>
                <w:color w:val="000000"/>
                <w:sz w:val="21"/>
                <w:szCs w:val="21"/>
                <w:lang w:eastAsia="zh-CN"/>
              </w:rPr>
              <w:t>：恩施晋英建材有限公司，</w:t>
            </w:r>
            <w:r>
              <w:rPr>
                <w:rFonts w:hint="eastAsia" w:ascii="宋体" w:hAnsi="宋体" w:eastAsia="宋体" w:cs="宋体"/>
                <w:color w:val="000000"/>
                <w:sz w:val="21"/>
                <w:szCs w:val="21"/>
              </w:rPr>
              <w:t>产品名称</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减水剂，提供有供方评价表，评价有供方资质、生产能力、质量保证能力等，有评价部门、主管部门、批准意见，评价结论：同意继续合作</w:t>
            </w:r>
            <w:r>
              <w:rPr>
                <w:rFonts w:hint="eastAsia" w:ascii="宋体" w:hAnsi="宋体" w:eastAsia="宋体" w:cs="宋体"/>
                <w:color w:val="000000"/>
                <w:sz w:val="21"/>
                <w:szCs w:val="21"/>
              </w:rPr>
              <w:t xml:space="preserve">。 </w:t>
            </w:r>
            <w:r>
              <w:rPr>
                <w:rFonts w:hint="eastAsia" w:ascii="宋体" w:hAnsi="宋体" w:cs="宋体"/>
                <w:color w:val="000000"/>
                <w:sz w:val="21"/>
                <w:szCs w:val="21"/>
                <w:lang w:eastAsia="zh-CN"/>
              </w:rPr>
              <w:t>批准：曾超荣2022.6.10</w:t>
            </w:r>
          </w:p>
          <w:p>
            <w:pPr>
              <w:spacing w:line="360" w:lineRule="auto"/>
              <w:rPr>
                <w:rFonts w:hint="eastAsia" w:ascii="宋体" w:hAnsi="宋体" w:eastAsia="宋体" w:cs="宋体"/>
                <w:color w:val="000000"/>
                <w:sz w:val="21"/>
                <w:szCs w:val="21"/>
              </w:rPr>
            </w:pPr>
          </w:p>
          <w:p>
            <w:pPr>
              <w:spacing w:line="360" w:lineRule="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供方名称</w:t>
            </w:r>
            <w:r>
              <w:rPr>
                <w:rFonts w:hint="eastAsia" w:ascii="宋体" w:hAnsi="宋体" w:cs="宋体"/>
                <w:color w:val="000000"/>
                <w:sz w:val="21"/>
                <w:szCs w:val="21"/>
                <w:lang w:eastAsia="zh-CN"/>
              </w:rPr>
              <w:t>：湖北鸿墒商贸有限公司，</w:t>
            </w:r>
            <w:r>
              <w:rPr>
                <w:rFonts w:hint="eastAsia" w:ascii="宋体" w:hAnsi="宋体" w:eastAsia="宋体" w:cs="宋体"/>
                <w:color w:val="000000"/>
                <w:sz w:val="21"/>
                <w:szCs w:val="21"/>
              </w:rPr>
              <w:t>产品名称</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粉煤灰，提供有供方评价表，评价有供方资质、生产能力、质量保证能力等，有评价部门、主管部门、批准意见，评价结论：同意继续合作</w:t>
            </w:r>
            <w:r>
              <w:rPr>
                <w:rFonts w:hint="eastAsia" w:ascii="宋体" w:hAnsi="宋体" w:eastAsia="宋体" w:cs="宋体"/>
                <w:color w:val="000000"/>
                <w:sz w:val="21"/>
                <w:szCs w:val="21"/>
              </w:rPr>
              <w:t xml:space="preserve">。 </w:t>
            </w:r>
            <w:r>
              <w:rPr>
                <w:rFonts w:hint="eastAsia" w:ascii="宋体" w:hAnsi="宋体" w:cs="宋体"/>
                <w:color w:val="000000"/>
                <w:sz w:val="21"/>
                <w:szCs w:val="21"/>
                <w:lang w:eastAsia="zh-CN"/>
              </w:rPr>
              <w:t>批准：曾超荣2022.6.10</w:t>
            </w:r>
          </w:p>
          <w:p>
            <w:pPr>
              <w:spacing w:line="360" w:lineRule="auto"/>
              <w:rPr>
                <w:rFonts w:hint="eastAsia" w:ascii="宋体" w:hAnsi="宋体" w:eastAsia="宋体" w:cs="宋体"/>
                <w:color w:val="000000"/>
                <w:sz w:val="21"/>
                <w:szCs w:val="21"/>
              </w:rPr>
            </w:pPr>
          </w:p>
          <w:p>
            <w:pPr>
              <w:spacing w:line="360" w:lineRule="auto"/>
              <w:rPr>
                <w:rFonts w:hint="eastAsia" w:ascii="宋体" w:hAnsi="宋体" w:cs="宋体"/>
                <w:color w:val="000000"/>
                <w:sz w:val="21"/>
                <w:szCs w:val="21"/>
                <w:lang w:val="en-US" w:eastAsia="zh-CN"/>
              </w:rPr>
            </w:pPr>
            <w:r>
              <w:rPr>
                <w:rFonts w:hint="eastAsia" w:ascii="宋体" w:hAnsi="宋体" w:eastAsia="宋体" w:cs="宋体"/>
                <w:color w:val="000000"/>
                <w:sz w:val="21"/>
                <w:szCs w:val="21"/>
              </w:rPr>
              <w:t>供方名称</w:t>
            </w:r>
            <w:r>
              <w:rPr>
                <w:rFonts w:hint="eastAsia" w:ascii="宋体" w:hAnsi="宋体" w:cs="宋体"/>
                <w:color w:val="000000"/>
                <w:sz w:val="21"/>
                <w:szCs w:val="21"/>
                <w:lang w:eastAsia="zh-CN"/>
              </w:rPr>
              <w:t>：利川市腾龙矿业集团晒田建筑材料有限公司，</w:t>
            </w:r>
            <w:r>
              <w:rPr>
                <w:rFonts w:hint="eastAsia" w:ascii="宋体" w:hAnsi="宋体" w:eastAsia="宋体" w:cs="宋体"/>
                <w:color w:val="000000"/>
                <w:sz w:val="21"/>
                <w:szCs w:val="21"/>
              </w:rPr>
              <w:t>产品名称</w:t>
            </w:r>
            <w:r>
              <w:rPr>
                <w:rFonts w:hint="eastAsia" w:ascii="宋体" w:hAnsi="宋体" w:cs="宋体"/>
                <w:color w:val="000000"/>
                <w:sz w:val="21"/>
                <w:szCs w:val="21"/>
                <w:lang w:eastAsia="zh-CN"/>
              </w:rPr>
              <w:t>：碾砂、碎石、瓜米</w:t>
            </w:r>
            <w:r>
              <w:rPr>
                <w:rFonts w:hint="eastAsia" w:ascii="宋体" w:hAnsi="宋体" w:cs="宋体"/>
                <w:color w:val="000000"/>
                <w:sz w:val="21"/>
                <w:szCs w:val="21"/>
                <w:lang w:val="en-US" w:eastAsia="zh-CN"/>
              </w:rPr>
              <w:t>，提供有供方评价表，评价有供方资质、生产能力、质量保证能力等，有评价部门、主管部门、批准意见，评价结论：同意继续合作</w:t>
            </w:r>
            <w:r>
              <w:rPr>
                <w:rFonts w:hint="eastAsia" w:ascii="宋体" w:hAnsi="宋体" w:eastAsia="宋体" w:cs="宋体"/>
                <w:color w:val="000000"/>
                <w:sz w:val="21"/>
                <w:szCs w:val="21"/>
              </w:rPr>
              <w:t xml:space="preserve">。 </w:t>
            </w:r>
            <w:r>
              <w:rPr>
                <w:rFonts w:hint="eastAsia" w:ascii="宋体" w:hAnsi="宋体" w:cs="宋体"/>
                <w:color w:val="000000"/>
                <w:sz w:val="21"/>
                <w:szCs w:val="21"/>
                <w:lang w:eastAsia="zh-CN"/>
              </w:rPr>
              <w:t>批准：曾超荣2022.6.10</w:t>
            </w:r>
          </w:p>
          <w:p>
            <w:pPr>
              <w:spacing w:line="360" w:lineRule="auto"/>
              <w:rPr>
                <w:rFonts w:hint="eastAsia" w:ascii="宋体" w:hAnsi="宋体" w:eastAsia="宋体" w:cs="宋体"/>
                <w:color w:val="000000"/>
                <w:sz w:val="21"/>
                <w:szCs w:val="21"/>
              </w:rPr>
            </w:pPr>
          </w:p>
          <w:p>
            <w:pPr>
              <w:pStyle w:val="11"/>
              <w:spacing w:line="360" w:lineRule="auto"/>
              <w:rPr>
                <w:rFonts w:hint="default" w:ascii="宋体" w:hAnsi="宋体" w:eastAsia="宋体" w:cs="宋体"/>
                <w:bCs w:val="0"/>
                <w:color w:val="000000"/>
                <w:spacing w:val="0"/>
                <w:sz w:val="21"/>
                <w:szCs w:val="21"/>
                <w:lang w:val="en-US" w:eastAsia="zh-CN"/>
              </w:rPr>
            </w:pPr>
            <w:r>
              <w:rPr>
                <w:rFonts w:hint="eastAsia" w:ascii="宋体" w:hAnsi="宋体" w:eastAsia="宋体" w:cs="宋体"/>
                <w:bCs w:val="0"/>
                <w:color w:val="000000"/>
                <w:spacing w:val="0"/>
                <w:sz w:val="21"/>
                <w:szCs w:val="21"/>
              </w:rPr>
              <w:t>抽查采购合同，合同名称为采购合同，供方为</w:t>
            </w:r>
            <w:r>
              <w:rPr>
                <w:rFonts w:hint="eastAsia" w:ascii="宋体" w:hAnsi="宋体" w:cs="宋体"/>
                <w:color w:val="000000"/>
                <w:sz w:val="21"/>
                <w:szCs w:val="21"/>
                <w:lang w:eastAsia="zh-CN"/>
              </w:rPr>
              <w:t>建始县泰丰水泥有限责任公司</w:t>
            </w:r>
            <w:r>
              <w:rPr>
                <w:rFonts w:hint="eastAsia" w:ascii="宋体" w:hAnsi="宋体" w:eastAsia="宋体" w:cs="宋体"/>
                <w:bCs w:val="0"/>
                <w:color w:val="000000"/>
                <w:spacing w:val="0"/>
                <w:sz w:val="21"/>
                <w:szCs w:val="21"/>
              </w:rPr>
              <w:t>，供货内容为</w:t>
            </w:r>
            <w:r>
              <w:rPr>
                <w:rFonts w:hint="eastAsia" w:ascii="宋体" w:hAnsi="宋体" w:cs="宋体"/>
                <w:color w:val="000000"/>
                <w:sz w:val="21"/>
                <w:szCs w:val="21"/>
                <w:lang w:val="en-US" w:eastAsia="zh-CN"/>
              </w:rPr>
              <w:t>水泥-56.18T</w:t>
            </w:r>
            <w:r>
              <w:rPr>
                <w:rFonts w:hint="eastAsia" w:ascii="宋体" w:hAnsi="宋体" w:cs="宋体"/>
                <w:bCs w:val="0"/>
                <w:color w:val="000000"/>
                <w:spacing w:val="0"/>
                <w:sz w:val="21"/>
                <w:szCs w:val="21"/>
                <w:lang w:eastAsia="zh-CN"/>
              </w:rPr>
              <w:t>；提供有</w:t>
            </w:r>
            <w:r>
              <w:rPr>
                <w:rFonts w:hint="eastAsia" w:ascii="宋体" w:hAnsi="宋体" w:cs="宋体"/>
                <w:color w:val="000000"/>
                <w:sz w:val="21"/>
                <w:szCs w:val="21"/>
                <w:lang w:eastAsia="zh-CN"/>
              </w:rPr>
              <w:t>建始县泰丰水泥有限责任公司产品送货单，交付数量与日期与合同要求相一致</w:t>
            </w:r>
            <w:r>
              <w:rPr>
                <w:rFonts w:hint="eastAsia" w:ascii="宋体" w:hAnsi="宋体" w:cs="宋体"/>
                <w:color w:val="000000"/>
                <w:sz w:val="21"/>
                <w:szCs w:val="21"/>
                <w:lang w:val="en-US" w:eastAsia="zh-CN"/>
              </w:rPr>
              <w:t>。</w:t>
            </w:r>
          </w:p>
          <w:p>
            <w:pPr>
              <w:pStyle w:val="11"/>
              <w:spacing w:line="360" w:lineRule="auto"/>
              <w:rPr>
                <w:rFonts w:hint="eastAsia" w:ascii="宋体" w:hAnsi="宋体" w:cs="宋体"/>
                <w:color w:val="000000"/>
                <w:sz w:val="21"/>
                <w:szCs w:val="21"/>
                <w:lang w:val="en-US" w:eastAsia="zh-CN"/>
              </w:rPr>
            </w:pPr>
            <w:r>
              <w:rPr>
                <w:rFonts w:hint="eastAsia" w:ascii="宋体" w:hAnsi="宋体" w:eastAsia="宋体" w:cs="宋体"/>
                <w:bCs w:val="0"/>
                <w:color w:val="000000"/>
                <w:spacing w:val="0"/>
                <w:sz w:val="21"/>
                <w:szCs w:val="21"/>
              </w:rPr>
              <w:t>抽查采购合同，合同名称为采购合同，供方为</w:t>
            </w:r>
            <w:r>
              <w:rPr>
                <w:rFonts w:hint="eastAsia" w:ascii="宋体" w:hAnsi="宋体" w:cs="宋体"/>
                <w:color w:val="000000"/>
                <w:sz w:val="21"/>
                <w:szCs w:val="21"/>
                <w:lang w:eastAsia="zh-CN"/>
              </w:rPr>
              <w:t>恩施晋英建材有限公司</w:t>
            </w:r>
            <w:r>
              <w:rPr>
                <w:rFonts w:hint="eastAsia" w:ascii="宋体" w:hAnsi="宋体" w:eastAsia="宋体" w:cs="宋体"/>
                <w:bCs w:val="0"/>
                <w:color w:val="000000"/>
                <w:spacing w:val="0"/>
                <w:sz w:val="21"/>
                <w:szCs w:val="21"/>
              </w:rPr>
              <w:t>，供货内容为</w:t>
            </w:r>
            <w:r>
              <w:rPr>
                <w:rFonts w:hint="eastAsia" w:ascii="宋体" w:hAnsi="宋体" w:cs="宋体"/>
                <w:color w:val="000000"/>
                <w:sz w:val="21"/>
                <w:szCs w:val="21"/>
                <w:lang w:val="en-US" w:eastAsia="zh-CN"/>
              </w:rPr>
              <w:t>减水剂-7.28T</w:t>
            </w:r>
            <w:r>
              <w:rPr>
                <w:rFonts w:hint="eastAsia" w:ascii="宋体" w:hAnsi="宋体" w:cs="宋体"/>
                <w:bCs w:val="0"/>
                <w:color w:val="000000"/>
                <w:spacing w:val="0"/>
                <w:sz w:val="21"/>
                <w:szCs w:val="21"/>
                <w:lang w:eastAsia="zh-CN"/>
              </w:rPr>
              <w:t>；提供有</w:t>
            </w:r>
            <w:r>
              <w:rPr>
                <w:rFonts w:hint="eastAsia" w:ascii="宋体" w:hAnsi="宋体" w:cs="宋体"/>
                <w:color w:val="000000"/>
                <w:sz w:val="21"/>
                <w:szCs w:val="21"/>
                <w:lang w:eastAsia="zh-CN"/>
              </w:rPr>
              <w:t>恩施晋英建材有限公司产品送货单，交付数量与日期与合同要求相一致</w:t>
            </w:r>
            <w:r>
              <w:rPr>
                <w:rFonts w:hint="eastAsia" w:ascii="宋体" w:hAnsi="宋体" w:cs="宋体"/>
                <w:color w:val="000000"/>
                <w:sz w:val="21"/>
                <w:szCs w:val="21"/>
                <w:lang w:val="en-US" w:eastAsia="zh-CN"/>
              </w:rPr>
              <w:t>。</w:t>
            </w:r>
          </w:p>
          <w:p>
            <w:pPr>
              <w:pStyle w:val="11"/>
              <w:spacing w:line="360" w:lineRule="auto"/>
              <w:rPr>
                <w:rFonts w:hint="eastAsia" w:ascii="宋体" w:hAnsi="宋体" w:cs="宋体"/>
                <w:color w:val="000000"/>
                <w:sz w:val="21"/>
                <w:szCs w:val="21"/>
                <w:lang w:val="en-US" w:eastAsia="zh-CN"/>
              </w:rPr>
            </w:pPr>
            <w:r>
              <w:rPr>
                <w:rFonts w:hint="eastAsia" w:ascii="宋体" w:hAnsi="宋体" w:eastAsia="宋体" w:cs="宋体"/>
                <w:bCs w:val="0"/>
                <w:color w:val="000000"/>
                <w:spacing w:val="0"/>
                <w:sz w:val="21"/>
                <w:szCs w:val="21"/>
              </w:rPr>
              <w:t>抽查采购合同，合同名称为</w:t>
            </w:r>
            <w:r>
              <w:rPr>
                <w:rFonts w:hint="eastAsia" w:ascii="宋体" w:hAnsi="宋体" w:cs="宋体"/>
                <w:bCs w:val="0"/>
                <w:color w:val="000000"/>
                <w:spacing w:val="0"/>
                <w:sz w:val="21"/>
                <w:szCs w:val="21"/>
                <w:lang w:eastAsia="zh-CN"/>
              </w:rPr>
              <w:t>产品购销</w:t>
            </w:r>
            <w:r>
              <w:rPr>
                <w:rFonts w:hint="eastAsia" w:ascii="宋体" w:hAnsi="宋体" w:eastAsia="宋体" w:cs="宋体"/>
                <w:bCs w:val="0"/>
                <w:color w:val="000000"/>
                <w:spacing w:val="0"/>
                <w:sz w:val="21"/>
                <w:szCs w:val="21"/>
              </w:rPr>
              <w:t>合同，供方为</w:t>
            </w:r>
            <w:r>
              <w:rPr>
                <w:rFonts w:hint="eastAsia" w:ascii="宋体" w:hAnsi="宋体" w:cs="宋体"/>
                <w:color w:val="000000"/>
                <w:sz w:val="21"/>
                <w:szCs w:val="21"/>
                <w:lang w:eastAsia="zh-CN"/>
              </w:rPr>
              <w:t>湖北鸿墒商贸有限公司</w:t>
            </w:r>
            <w:r>
              <w:rPr>
                <w:rFonts w:hint="eastAsia" w:ascii="宋体" w:hAnsi="宋体" w:eastAsia="宋体" w:cs="宋体"/>
                <w:bCs w:val="0"/>
                <w:color w:val="000000"/>
                <w:spacing w:val="0"/>
                <w:sz w:val="21"/>
                <w:szCs w:val="21"/>
              </w:rPr>
              <w:t>，供货内容为</w:t>
            </w:r>
            <w:r>
              <w:rPr>
                <w:rFonts w:hint="eastAsia" w:ascii="宋体" w:hAnsi="宋体" w:cs="宋体"/>
                <w:color w:val="000000"/>
                <w:sz w:val="21"/>
                <w:szCs w:val="21"/>
                <w:lang w:val="en-US" w:eastAsia="zh-CN"/>
              </w:rPr>
              <w:t>粉煤灰-42.46T</w:t>
            </w:r>
            <w:r>
              <w:rPr>
                <w:rFonts w:hint="eastAsia" w:ascii="宋体" w:hAnsi="宋体" w:cs="宋体"/>
                <w:bCs w:val="0"/>
                <w:color w:val="000000"/>
                <w:spacing w:val="0"/>
                <w:sz w:val="21"/>
                <w:szCs w:val="21"/>
                <w:lang w:eastAsia="zh-CN"/>
              </w:rPr>
              <w:t>；提供有</w:t>
            </w:r>
            <w:r>
              <w:rPr>
                <w:rFonts w:hint="eastAsia" w:ascii="宋体" w:hAnsi="宋体" w:cs="宋体"/>
                <w:color w:val="000000"/>
                <w:sz w:val="21"/>
                <w:szCs w:val="21"/>
                <w:lang w:eastAsia="zh-CN"/>
              </w:rPr>
              <w:t>湖北鸿墒商贸有限公司产品送货单，交付数量与日期与合同要求相一致</w:t>
            </w:r>
            <w:r>
              <w:rPr>
                <w:rFonts w:hint="eastAsia" w:ascii="宋体" w:hAnsi="宋体" w:cs="宋体"/>
                <w:color w:val="000000"/>
                <w:sz w:val="21"/>
                <w:szCs w:val="21"/>
                <w:lang w:val="en-US" w:eastAsia="zh-CN"/>
              </w:rPr>
              <w:t>。</w:t>
            </w:r>
          </w:p>
          <w:p>
            <w:pPr>
              <w:pStyle w:val="11"/>
              <w:spacing w:line="360" w:lineRule="auto"/>
              <w:rPr>
                <w:rFonts w:hint="default" w:ascii="宋体" w:hAnsi="宋体" w:eastAsia="宋体" w:cs="宋体"/>
                <w:bCs w:val="0"/>
                <w:color w:val="000000"/>
                <w:spacing w:val="0"/>
                <w:sz w:val="21"/>
                <w:szCs w:val="21"/>
                <w:lang w:val="en-US" w:eastAsia="zh-CN"/>
              </w:rPr>
            </w:pPr>
            <w:r>
              <w:rPr>
                <w:rFonts w:hint="eastAsia" w:ascii="宋体" w:hAnsi="宋体" w:eastAsia="宋体" w:cs="宋体"/>
                <w:bCs w:val="0"/>
                <w:color w:val="000000"/>
                <w:spacing w:val="0"/>
                <w:sz w:val="21"/>
                <w:szCs w:val="21"/>
              </w:rPr>
              <w:t>抽查采购合同，合同名称为采购合同，供方为</w:t>
            </w:r>
            <w:r>
              <w:rPr>
                <w:rFonts w:hint="eastAsia" w:ascii="宋体" w:hAnsi="宋体" w:cs="宋体"/>
                <w:color w:val="000000"/>
                <w:sz w:val="21"/>
                <w:szCs w:val="21"/>
                <w:lang w:eastAsia="zh-CN"/>
              </w:rPr>
              <w:t>利川市腾龙矿业集团晒田建筑材料有限公司</w:t>
            </w:r>
            <w:r>
              <w:rPr>
                <w:rFonts w:hint="eastAsia" w:ascii="宋体" w:hAnsi="宋体" w:eastAsia="宋体" w:cs="宋体"/>
                <w:bCs w:val="0"/>
                <w:color w:val="000000"/>
                <w:spacing w:val="0"/>
                <w:sz w:val="21"/>
                <w:szCs w:val="21"/>
              </w:rPr>
              <w:t>，供货内容</w:t>
            </w:r>
            <w:r>
              <w:rPr>
                <w:rFonts w:hint="eastAsia" w:ascii="宋体" w:hAnsi="宋体" w:cs="宋体"/>
                <w:color w:val="000000"/>
                <w:sz w:val="21"/>
                <w:szCs w:val="21"/>
                <w:lang w:eastAsia="zh-CN"/>
              </w:rPr>
              <w:t>碾砂、碎石、瓜米</w:t>
            </w:r>
            <w:r>
              <w:rPr>
                <w:rFonts w:hint="eastAsia" w:ascii="宋体" w:hAnsi="宋体" w:cs="宋体"/>
                <w:color w:val="000000"/>
                <w:sz w:val="21"/>
                <w:szCs w:val="21"/>
                <w:lang w:val="en-US" w:eastAsia="zh-CN"/>
              </w:rPr>
              <w:t>-54.8T</w:t>
            </w:r>
            <w:r>
              <w:rPr>
                <w:rFonts w:hint="eastAsia" w:ascii="宋体" w:hAnsi="宋体" w:cs="宋体"/>
                <w:bCs w:val="0"/>
                <w:color w:val="000000"/>
                <w:spacing w:val="0"/>
                <w:sz w:val="21"/>
                <w:szCs w:val="21"/>
                <w:lang w:eastAsia="zh-CN"/>
              </w:rPr>
              <w:t>；提供有</w:t>
            </w:r>
            <w:r>
              <w:rPr>
                <w:rFonts w:hint="eastAsia" w:ascii="宋体" w:hAnsi="宋体" w:cs="宋体"/>
                <w:color w:val="000000"/>
                <w:sz w:val="21"/>
                <w:szCs w:val="21"/>
                <w:lang w:eastAsia="zh-CN"/>
              </w:rPr>
              <w:t>利川市腾龙矿业集团晒田建筑材料有限公司产品送货单，交付数量与日期与合同要求相一致</w:t>
            </w:r>
            <w:r>
              <w:rPr>
                <w:rFonts w:hint="eastAsia" w:ascii="宋体" w:hAnsi="宋体" w:cs="宋体"/>
                <w:color w:val="000000"/>
                <w:sz w:val="21"/>
                <w:szCs w:val="21"/>
                <w:lang w:val="en-US" w:eastAsia="zh-CN"/>
              </w:rPr>
              <w:t>。</w:t>
            </w:r>
          </w:p>
          <w:p>
            <w:pPr>
              <w:pStyle w:val="11"/>
              <w:rPr>
                <w:rFonts w:hint="eastAsia" w:ascii="Times New Roman" w:hAnsi="Times New Roman" w:eastAsia="宋体" w:cs="Times New Roman"/>
                <w:color w:val="000000"/>
                <w:kern w:val="2"/>
                <w:sz w:val="21"/>
                <w:szCs w:val="21"/>
                <w:lang w:val="en-US" w:eastAsia="zh-CN" w:bidi="ar-SA"/>
              </w:rPr>
            </w:pPr>
            <w:r>
              <w:rPr>
                <w:rFonts w:hint="eastAsia" w:ascii="宋体" w:hAnsi="宋体" w:eastAsia="宋体" w:cs="宋体"/>
                <w:bCs w:val="0"/>
                <w:color w:val="000000"/>
                <w:spacing w:val="0"/>
                <w:sz w:val="21"/>
                <w:szCs w:val="21"/>
              </w:rPr>
              <w:t>采购流程基本符合要求。</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ascii="宋体" w:hAnsi="宋体" w:eastAsia="宋体" w:cs="宋体"/>
                <w:bCs/>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60" w:type="dxa"/>
            <w:vAlign w:val="top"/>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不合格和纠正措施</w:t>
            </w:r>
          </w:p>
          <w:p>
            <w:pPr>
              <w:spacing w:line="360" w:lineRule="auto"/>
              <w:ind w:firstLine="420" w:firstLineChars="200"/>
              <w:jc w:val="left"/>
              <w:rPr>
                <w:rFonts w:hint="eastAsia" w:ascii="宋体" w:hAnsi="宋体" w:eastAsia="宋体" w:cs="宋体"/>
                <w:kern w:val="2"/>
                <w:sz w:val="21"/>
                <w:szCs w:val="21"/>
                <w:lang w:val="en-US" w:eastAsia="zh-CN" w:bidi="ar-SA"/>
              </w:rPr>
            </w:pPr>
          </w:p>
        </w:tc>
        <w:tc>
          <w:tcPr>
            <w:tcW w:w="960" w:type="dxa"/>
            <w:vAlign w:val="top"/>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Q10.2</w:t>
            </w:r>
          </w:p>
          <w:p>
            <w:pPr>
              <w:spacing w:line="360" w:lineRule="auto"/>
              <w:ind w:firstLine="420" w:firstLineChars="200"/>
              <w:jc w:val="left"/>
              <w:rPr>
                <w:rFonts w:hint="eastAsia" w:ascii="宋体" w:hAnsi="宋体" w:eastAsia="宋体" w:cs="宋体"/>
                <w:sz w:val="21"/>
                <w:szCs w:val="21"/>
                <w:lang w:val="en-US" w:eastAsia="zh-CN"/>
              </w:rPr>
            </w:pPr>
          </w:p>
          <w:p>
            <w:pPr>
              <w:spacing w:line="360" w:lineRule="auto"/>
              <w:ind w:firstLine="420" w:firstLineChars="200"/>
              <w:jc w:val="left"/>
              <w:rPr>
                <w:rFonts w:hint="eastAsia" w:ascii="宋体" w:hAnsi="宋体" w:eastAsia="宋体" w:cs="宋体"/>
                <w:kern w:val="2"/>
                <w:sz w:val="21"/>
                <w:szCs w:val="21"/>
                <w:lang w:val="en-US" w:eastAsia="zh-CN" w:bidi="ar-SA"/>
              </w:rPr>
            </w:pPr>
          </w:p>
        </w:tc>
        <w:tc>
          <w:tcPr>
            <w:tcW w:w="10004" w:type="dxa"/>
            <w:vAlign w:val="center"/>
          </w:tcPr>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负责人介绍：组织在运行过程中对发现的不合格都会采取纠正措施，分析原因，举一反三地看待其他部门或类似过程，采取预防措施以防止发生不合格或不符合。</w:t>
            </w:r>
          </w:p>
          <w:p>
            <w:p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组织内审/外审时发现的不符合项进行的原因分析、纠正措施和验证均能满足改进要求。组织内审/外审时未发现材料库有不符合及其整改记录。</w:t>
            </w:r>
          </w:p>
        </w:tc>
        <w:tc>
          <w:tcPr>
            <w:tcW w:w="1585" w:type="dxa"/>
            <w:vAlign w:val="top"/>
          </w:tcPr>
          <w:p>
            <w:pPr>
              <w:spacing w:line="360" w:lineRule="auto"/>
              <w:rPr>
                <w:rFonts w:hint="eastAsia" w:ascii="宋体" w:hAnsi="宋体" w:eastAsia="宋体" w:cs="宋体"/>
                <w:kern w:val="2"/>
                <w:sz w:val="21"/>
                <w:szCs w:val="21"/>
                <w:lang w:val="en-US" w:eastAsia="zh-CN" w:bidi="ar-SA"/>
              </w:rPr>
            </w:pPr>
            <w:r>
              <w:rPr>
                <w:rFonts w:hint="eastAsia"/>
                <w:lang w:val="en-US" w:eastAsia="zh-CN"/>
              </w:rPr>
              <w:t>符合</w:t>
            </w: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000000"/>
    <w:rsid w:val="02902A6D"/>
    <w:rsid w:val="03B7227C"/>
    <w:rsid w:val="04816091"/>
    <w:rsid w:val="065410BC"/>
    <w:rsid w:val="08524F8C"/>
    <w:rsid w:val="0A4A3E4A"/>
    <w:rsid w:val="0C917B0E"/>
    <w:rsid w:val="0F705F5A"/>
    <w:rsid w:val="10E52840"/>
    <w:rsid w:val="155B04FE"/>
    <w:rsid w:val="167E55A7"/>
    <w:rsid w:val="18D4172F"/>
    <w:rsid w:val="20A756FA"/>
    <w:rsid w:val="23582CDC"/>
    <w:rsid w:val="236C6787"/>
    <w:rsid w:val="243454F7"/>
    <w:rsid w:val="2DC84F02"/>
    <w:rsid w:val="2E7F4D07"/>
    <w:rsid w:val="318178A1"/>
    <w:rsid w:val="32C20171"/>
    <w:rsid w:val="33D62126"/>
    <w:rsid w:val="3421711A"/>
    <w:rsid w:val="35466E38"/>
    <w:rsid w:val="39D013C6"/>
    <w:rsid w:val="3BCF324D"/>
    <w:rsid w:val="3C667DC0"/>
    <w:rsid w:val="3C7F0E81"/>
    <w:rsid w:val="3C845B1A"/>
    <w:rsid w:val="3F2C3B05"/>
    <w:rsid w:val="3F374895"/>
    <w:rsid w:val="40567486"/>
    <w:rsid w:val="40A47108"/>
    <w:rsid w:val="412344D1"/>
    <w:rsid w:val="423E1BF2"/>
    <w:rsid w:val="4999080B"/>
    <w:rsid w:val="4B3F0159"/>
    <w:rsid w:val="4C6F4A6E"/>
    <w:rsid w:val="4DA846DC"/>
    <w:rsid w:val="53BF0089"/>
    <w:rsid w:val="5C855BE8"/>
    <w:rsid w:val="5DEA21A7"/>
    <w:rsid w:val="5E5D0BCB"/>
    <w:rsid w:val="5E72363B"/>
    <w:rsid w:val="669E7FD2"/>
    <w:rsid w:val="687E775C"/>
    <w:rsid w:val="6AC36259"/>
    <w:rsid w:val="6B301415"/>
    <w:rsid w:val="6B6A4927"/>
    <w:rsid w:val="6BA37E39"/>
    <w:rsid w:val="6E4B1065"/>
    <w:rsid w:val="70480FAF"/>
    <w:rsid w:val="753D4E5A"/>
    <w:rsid w:val="756C15AB"/>
    <w:rsid w:val="78EE4DE9"/>
    <w:rsid w:val="7C431F62"/>
    <w:rsid w:val="7F3177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qFormat/>
    <w:uiPriority w:val="0"/>
    <w:pPr>
      <w:spacing w:after="120"/>
    </w:pPr>
  </w:style>
  <w:style w:type="paragraph" w:styleId="4">
    <w:name w:val="Plain Text"/>
    <w:basedOn w:val="1"/>
    <w:qFormat/>
    <w:uiPriority w:val="0"/>
    <w:rPr>
      <w:rFonts w:ascii="宋体" w:hAnsi="Courier New"/>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5728</Words>
  <Characters>6054</Characters>
  <Lines>1</Lines>
  <Paragraphs>1</Paragraphs>
  <TotalTime>6</TotalTime>
  <ScaleCrop>false</ScaleCrop>
  <LinksUpToDate>false</LinksUpToDate>
  <CharactersWithSpaces>6293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2022-12-24T14:18:03Z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1664C0BA2DD44DB281E2962192B4130A</vt:lpwstr>
  </property>
  <property fmtid="{D5CDD505-2E9C-101B-9397-08002B2CF9AE}" pid="3" name="KSOProductBuildVer">
    <vt:lpwstr>2052-11.1.0.12980</vt:lpwstr>
  </property>
</Properties>
</file>