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财务部     </w:t>
            </w:r>
            <w:r>
              <w:rPr>
                <w:rFonts w:hint="eastAsia"/>
                <w:sz w:val="24"/>
                <w:szCs w:val="24"/>
              </w:rPr>
              <w:t>主管领导：张 华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陪同人员：叶超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bookmarkStart w:id="0" w:name="审核组成员不含组长"/>
            <w:r>
              <w:rPr>
                <w:rFonts w:hint="eastAsia"/>
                <w:sz w:val="24"/>
                <w:szCs w:val="24"/>
              </w:rPr>
              <w:t>周文</w:t>
            </w:r>
            <w:bookmarkEnd w:id="0"/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(远程审核，微信视频）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bookmarkStart w:id="1" w:name="审核日期"/>
            <w:r>
              <w:t>2022年</w:t>
            </w:r>
            <w:r>
              <w:rPr>
                <w:rFonts w:hint="eastAsia"/>
                <w:lang w:val="en-US" w:eastAsia="zh-CN"/>
              </w:rPr>
              <w:t xml:space="preserve"> 12  </w:t>
            </w:r>
            <w:r>
              <w:t>月</w:t>
            </w:r>
            <w:r>
              <w:rPr>
                <w:rFonts w:hint="eastAsia"/>
                <w:lang w:val="en-US" w:eastAsia="zh-CN"/>
              </w:rPr>
              <w:t xml:space="preserve">  10  </w:t>
            </w:r>
            <w:r>
              <w:t xml:space="preserve">日 </w:t>
            </w:r>
            <w:bookmarkEnd w:id="1"/>
            <w:r>
              <w:rPr>
                <w:rFonts w:hint="eastAsia"/>
                <w:lang w:val="en-US" w:eastAsia="zh-CN"/>
              </w:rPr>
              <w:t xml:space="preserve">  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>
            <w:pPr>
              <w:spacing w:line="300" w:lineRule="exact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E：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5.3/6.2/8.1/8.2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S：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5.3/5.4/6.2/8.1/8.2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职能分配/员工代表</w:t>
            </w:r>
          </w:p>
        </w:tc>
        <w:tc>
          <w:tcPr>
            <w:tcW w:w="96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ES5.3/S5.4</w:t>
            </w:r>
          </w:p>
        </w:tc>
        <w:tc>
          <w:tcPr>
            <w:tcW w:w="10004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---查手册</w:t>
            </w:r>
            <w:r>
              <w:rPr>
                <w:rFonts w:hint="eastAsia"/>
              </w:rPr>
              <w:t>5.3.2.6财务部：</w:t>
            </w:r>
          </w:p>
          <w:p>
            <w:pPr>
              <w:widowControl/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spacing w:line="400" w:lineRule="exact"/>
              <w:ind w:left="420" w:leftChars="0"/>
              <w:jc w:val="left"/>
              <w:textAlignment w:val="baseline"/>
            </w:pPr>
            <w:r>
              <w:rPr>
                <w:rFonts w:hint="eastAsia"/>
                <w:lang w:val="en-US" w:eastAsia="zh-CN"/>
              </w:rPr>
              <w:t>1)</w:t>
            </w:r>
            <w:r>
              <w:t>负责财务工作，认真贯彻实施本公司的质量方针和质量目标。</w:t>
            </w:r>
          </w:p>
          <w:p>
            <w:pPr>
              <w:widowControl/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spacing w:line="400" w:lineRule="exact"/>
              <w:ind w:left="420" w:leftChars="0"/>
              <w:jc w:val="left"/>
              <w:textAlignment w:val="baseline"/>
            </w:pPr>
            <w:r>
              <w:rPr>
                <w:rFonts w:hint="eastAsia"/>
                <w:lang w:val="en-US" w:eastAsia="zh-CN"/>
              </w:rPr>
              <w:t>2)</w:t>
            </w:r>
            <w:r>
              <w:t>负责各种报表的制定及上报工作。</w:t>
            </w:r>
          </w:p>
          <w:p>
            <w:pPr>
              <w:widowControl/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spacing w:line="400" w:lineRule="exact"/>
              <w:ind w:left="420" w:leftChars="0"/>
              <w:jc w:val="left"/>
              <w:textAlignment w:val="baseline"/>
            </w:pPr>
            <w:r>
              <w:rPr>
                <w:rFonts w:hint="eastAsia"/>
                <w:lang w:val="en-US" w:eastAsia="zh-CN"/>
              </w:rPr>
              <w:t>3)</w:t>
            </w:r>
            <w:r>
              <w:t>负责物品进出公司的核算，协助有关部门对生产成本加以控制。</w:t>
            </w:r>
          </w:p>
          <w:p>
            <w:pPr>
              <w:widowControl/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spacing w:line="400" w:lineRule="exact"/>
              <w:ind w:left="420" w:leftChars="0"/>
              <w:jc w:val="left"/>
              <w:textAlignment w:val="baseline"/>
            </w:pPr>
            <w:r>
              <w:rPr>
                <w:rFonts w:hint="eastAsia"/>
                <w:lang w:val="en-US" w:eastAsia="zh-CN"/>
              </w:rPr>
              <w:t>4)</w:t>
            </w:r>
            <w:r>
              <w:t xml:space="preserve">同政府部门财务上的联系和沟通。 </w:t>
            </w:r>
          </w:p>
          <w:p>
            <w:pPr>
              <w:widowControl/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spacing w:line="400" w:lineRule="exact"/>
              <w:ind w:left="420" w:leftChars="0"/>
              <w:jc w:val="left"/>
              <w:textAlignment w:val="baseline"/>
            </w:pPr>
            <w:r>
              <w:rPr>
                <w:rFonts w:hint="eastAsia"/>
                <w:lang w:val="en-US" w:eastAsia="zh-CN"/>
              </w:rPr>
              <w:t>5)</w:t>
            </w:r>
            <w:r>
              <w:t>负责公司同其它单位有关往来业务稽查、计算及工资的发放。</w:t>
            </w:r>
          </w:p>
          <w:p>
            <w:pPr>
              <w:widowControl/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spacing w:line="400" w:lineRule="exact"/>
              <w:ind w:left="420" w:leftChars="0"/>
              <w:jc w:val="left"/>
              <w:textAlignment w:val="baseline"/>
            </w:pPr>
            <w:r>
              <w:rPr>
                <w:rFonts w:hint="eastAsia"/>
                <w:lang w:val="en-US" w:eastAsia="zh-CN"/>
              </w:rPr>
              <w:t>6)</w:t>
            </w:r>
            <w:r>
              <w:t>负责有关报告资料、成本核算的整理。</w:t>
            </w:r>
          </w:p>
          <w:p>
            <w:pPr>
              <w:widowControl/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spacing w:line="400" w:lineRule="exact"/>
              <w:ind w:left="420" w:leftChars="0"/>
              <w:jc w:val="left"/>
              <w:textAlignment w:val="baseline"/>
            </w:pPr>
            <w:r>
              <w:rPr>
                <w:rFonts w:hint="eastAsia"/>
                <w:lang w:val="en-US" w:eastAsia="zh-CN"/>
              </w:rPr>
              <w:t>7)</w:t>
            </w:r>
            <w:r>
              <w:t>负责对部门在体系管理职能过程中涉及的环境因素、危险源的控制和体系的持续改进。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---询问部门负责人其职责，其回答与文件规定基本一致。</w:t>
            </w:r>
          </w:p>
          <w:p>
            <w:pPr>
              <w:pStyle w:val="12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---询问员工代表汪实、燕峰，其主要负责</w:t>
            </w:r>
            <w:r>
              <w:rPr>
                <w:rFonts w:hint="eastAsia" w:ascii="宋体" w:hAnsi="宋体"/>
                <w:kern w:val="0"/>
                <w:sz w:val="24"/>
                <w:szCs w:val="20"/>
              </w:rPr>
              <w:t>履行群众监督检查职责，向领导反映公司管理体系运行状况；</w:t>
            </w:r>
            <w:r>
              <w:rPr>
                <w:rFonts w:hint="eastAsia"/>
                <w:lang w:val="en-US" w:eastAsia="zh-CN"/>
              </w:rPr>
              <w:t>协调财务部</w:t>
            </w:r>
            <w:r>
              <w:rPr>
                <w:rFonts w:hint="eastAsia" w:ascii="宋体" w:hAnsi="宋体"/>
                <w:kern w:val="0"/>
                <w:sz w:val="24"/>
                <w:szCs w:val="20"/>
              </w:rPr>
              <w:t>劳动保护执行情况</w:t>
            </w:r>
            <w:r>
              <w:rPr>
                <w:rFonts w:hint="eastAsia" w:ascii="宋体" w:hAnsi="宋体"/>
                <w:kern w:val="0"/>
                <w:sz w:val="24"/>
                <w:szCs w:val="20"/>
                <w:lang w:eastAsia="zh-CN"/>
              </w:rPr>
              <w:t>。</w:t>
            </w:r>
          </w:p>
          <w:p>
            <w:pPr>
              <w:pStyle w:val="1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——基本符合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目标实现</w:t>
            </w:r>
          </w:p>
        </w:tc>
        <w:tc>
          <w:tcPr>
            <w:tcW w:w="960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ES6.2</w:t>
            </w:r>
          </w:p>
        </w:tc>
        <w:tc>
          <w:tcPr>
            <w:tcW w:w="10004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---查“目标、指标、绩效完成情况统计表”，内容显示部门贯标期内ES目标均已达成，考核频率：半年；</w:t>
            </w:r>
          </w:p>
          <w:tbl>
            <w:tblPr>
              <w:tblStyle w:val="6"/>
              <w:tblW w:w="10220" w:type="dxa"/>
              <w:jc w:val="center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57"/>
              <w:gridCol w:w="4809"/>
              <w:gridCol w:w="1335"/>
              <w:gridCol w:w="1857"/>
              <w:gridCol w:w="1062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5" w:hRule="atLeast"/>
                <w:jc w:val="center"/>
              </w:trPr>
              <w:tc>
                <w:tcPr>
                  <w:tcW w:w="1157" w:type="dxa"/>
                  <w:vMerge w:val="restart"/>
                  <w:noWrap w:val="0"/>
                  <w:vAlign w:val="center"/>
                </w:tcPr>
                <w:p>
                  <w:pPr>
                    <w:pStyle w:val="13"/>
                    <w:jc w:val="center"/>
                    <w:rPr>
                      <w:rFonts w:ascii="宋体" w:hAnsi="宋体"/>
                      <w:b/>
                      <w:color w:val="000000"/>
                      <w:sz w:val="24"/>
                    </w:rPr>
                  </w:pPr>
                  <w:r>
                    <w:rPr>
                      <w:rFonts w:ascii="宋体" w:hAnsi="宋体"/>
                      <w:b/>
                      <w:color w:val="000000"/>
                      <w:sz w:val="24"/>
                    </w:rPr>
                    <w:t>财务部</w:t>
                  </w:r>
                </w:p>
              </w:tc>
              <w:tc>
                <w:tcPr>
                  <w:tcW w:w="4809" w:type="dxa"/>
                  <w:noWrap w:val="0"/>
                  <w:vAlign w:val="top"/>
                </w:tcPr>
                <w:p>
                  <w:pPr>
                    <w:pStyle w:val="13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ascii="宋体" w:hAnsi="宋体"/>
                      <w:color w:val="000000"/>
                      <w:sz w:val="24"/>
                    </w:rPr>
                    <w:t>1、资金使用计划到位率100%</w:t>
                  </w:r>
                </w:p>
              </w:tc>
              <w:tc>
                <w:tcPr>
                  <w:tcW w:w="1335" w:type="dxa"/>
                  <w:noWrap w:val="0"/>
                  <w:vAlign w:val="center"/>
                </w:tcPr>
                <w:p>
                  <w:pPr>
                    <w:pStyle w:val="13"/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ascii="宋体" w:hAnsi="宋体"/>
                      <w:color w:val="000000"/>
                      <w:sz w:val="24"/>
                    </w:rPr>
                    <w:t>100%</w:t>
                  </w:r>
                </w:p>
              </w:tc>
              <w:tc>
                <w:tcPr>
                  <w:tcW w:w="1857" w:type="dxa"/>
                  <w:noWrap w:val="0"/>
                  <w:vAlign w:val="center"/>
                </w:tcPr>
                <w:p>
                  <w:pPr>
                    <w:pStyle w:val="13"/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ascii="宋体" w:hAnsi="宋体"/>
                      <w:color w:val="000000"/>
                      <w:sz w:val="24"/>
                    </w:rPr>
                    <w:t>20</w:t>
                  </w:r>
                  <w:r>
                    <w:rPr>
                      <w:rFonts w:ascii="宋体" w:hAnsi="宋体"/>
                      <w:color w:val="000000"/>
                      <w:sz w:val="24"/>
                      <w:lang w:val="zh-CN"/>
                    </w:rPr>
                    <w:t>22</w:t>
                  </w:r>
                  <w:r>
                    <w:rPr>
                      <w:rFonts w:ascii="宋体" w:hAnsi="宋体"/>
                      <w:color w:val="000000"/>
                      <w:sz w:val="24"/>
                    </w:rPr>
                    <w:t>.</w:t>
                  </w:r>
                  <w:r>
                    <w:rPr>
                      <w:rFonts w:hint="eastAsia" w:ascii="宋体" w:hAnsi="宋体"/>
                      <w:color w:val="000000"/>
                      <w:sz w:val="24"/>
                      <w:lang w:val="en-US" w:eastAsia="zh-CN"/>
                    </w:rPr>
                    <w:t>6</w:t>
                  </w:r>
                  <w:r>
                    <w:rPr>
                      <w:rFonts w:ascii="宋体" w:hAnsi="宋体"/>
                      <w:color w:val="000000"/>
                      <w:sz w:val="24"/>
                    </w:rPr>
                    <w:t>.30</w:t>
                  </w:r>
                </w:p>
              </w:tc>
              <w:tc>
                <w:tcPr>
                  <w:tcW w:w="1062" w:type="dxa"/>
                  <w:noWrap w:val="0"/>
                  <w:vAlign w:val="center"/>
                </w:tcPr>
                <w:p>
                  <w:pPr>
                    <w:pStyle w:val="13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lang w:val="en-US" w:eastAsia="zh-CN"/>
                    </w:rPr>
                    <w:t>谭海芳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35" w:hRule="atLeast"/>
                <w:jc w:val="center"/>
              </w:trPr>
              <w:tc>
                <w:tcPr>
                  <w:tcW w:w="1157" w:type="dxa"/>
                  <w:vMerge w:val="continue"/>
                  <w:noWrap w:val="0"/>
                  <w:vAlign w:val="center"/>
                </w:tcPr>
                <w:p>
                  <w:pPr>
                    <w:pStyle w:val="13"/>
                    <w:ind w:firstLine="480"/>
                    <w:jc w:val="center"/>
                    <w:rPr>
                      <w:rFonts w:ascii="宋体" w:hAnsi="宋体"/>
                      <w:b/>
                      <w:color w:val="000000"/>
                      <w:sz w:val="24"/>
                    </w:rPr>
                  </w:pPr>
                </w:p>
              </w:tc>
              <w:tc>
                <w:tcPr>
                  <w:tcW w:w="4809" w:type="dxa"/>
                  <w:noWrap w:val="0"/>
                  <w:vAlign w:val="top"/>
                </w:tcPr>
                <w:p>
                  <w:pPr>
                    <w:pStyle w:val="13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ascii="宋体" w:hAnsi="宋体"/>
                      <w:color w:val="000000"/>
                      <w:sz w:val="24"/>
                    </w:rPr>
                    <w:t>2、成本计划编制、实施、监督100%</w:t>
                  </w:r>
                </w:p>
              </w:tc>
              <w:tc>
                <w:tcPr>
                  <w:tcW w:w="1335" w:type="dxa"/>
                  <w:noWrap w:val="0"/>
                  <w:vAlign w:val="center"/>
                </w:tcPr>
                <w:p>
                  <w:pPr>
                    <w:pStyle w:val="13"/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ascii="宋体" w:hAnsi="宋体"/>
                      <w:color w:val="000000"/>
                      <w:sz w:val="24"/>
                    </w:rPr>
                    <w:t>100%</w:t>
                  </w:r>
                </w:p>
              </w:tc>
              <w:tc>
                <w:tcPr>
                  <w:tcW w:w="1857" w:type="dxa"/>
                  <w:noWrap w:val="0"/>
                  <w:vAlign w:val="center"/>
                </w:tcPr>
                <w:p>
                  <w:pPr>
                    <w:pStyle w:val="13"/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ascii="宋体" w:hAnsi="宋体"/>
                      <w:color w:val="000000"/>
                      <w:sz w:val="24"/>
                    </w:rPr>
                    <w:t>20</w:t>
                  </w:r>
                  <w:r>
                    <w:rPr>
                      <w:rFonts w:ascii="宋体" w:hAnsi="宋体"/>
                      <w:color w:val="000000"/>
                      <w:sz w:val="24"/>
                      <w:lang w:val="zh-CN"/>
                    </w:rPr>
                    <w:t>22</w:t>
                  </w:r>
                  <w:r>
                    <w:rPr>
                      <w:rFonts w:ascii="宋体" w:hAnsi="宋体"/>
                      <w:color w:val="000000"/>
                      <w:sz w:val="24"/>
                    </w:rPr>
                    <w:t>.</w:t>
                  </w:r>
                  <w:r>
                    <w:rPr>
                      <w:rFonts w:hint="eastAsia" w:ascii="宋体" w:hAnsi="宋体"/>
                      <w:color w:val="000000"/>
                      <w:sz w:val="24"/>
                      <w:lang w:val="en-US" w:eastAsia="zh-CN"/>
                    </w:rPr>
                    <w:t>6</w:t>
                  </w:r>
                  <w:r>
                    <w:rPr>
                      <w:rFonts w:ascii="宋体" w:hAnsi="宋体"/>
                      <w:color w:val="000000"/>
                      <w:sz w:val="24"/>
                    </w:rPr>
                    <w:t>.30</w:t>
                  </w:r>
                </w:p>
              </w:tc>
              <w:tc>
                <w:tcPr>
                  <w:tcW w:w="1062" w:type="dxa"/>
                  <w:noWrap w:val="0"/>
                  <w:vAlign w:val="center"/>
                </w:tcPr>
                <w:p>
                  <w:pPr>
                    <w:pStyle w:val="13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lang w:val="en-US" w:eastAsia="zh-CN"/>
                    </w:rPr>
                    <w:t>谭海芳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35" w:hRule="atLeast"/>
                <w:jc w:val="center"/>
              </w:trPr>
              <w:tc>
                <w:tcPr>
                  <w:tcW w:w="1157" w:type="dxa"/>
                  <w:vMerge w:val="continue"/>
                  <w:noWrap w:val="0"/>
                  <w:vAlign w:val="center"/>
                </w:tcPr>
                <w:p>
                  <w:pPr>
                    <w:pStyle w:val="13"/>
                    <w:ind w:firstLine="480"/>
                    <w:jc w:val="center"/>
                    <w:rPr>
                      <w:rFonts w:ascii="宋体" w:hAnsi="宋体"/>
                      <w:b/>
                      <w:color w:val="000000"/>
                      <w:sz w:val="24"/>
                    </w:rPr>
                  </w:pPr>
                </w:p>
              </w:tc>
              <w:tc>
                <w:tcPr>
                  <w:tcW w:w="4809" w:type="dxa"/>
                  <w:noWrap w:val="0"/>
                  <w:vAlign w:val="top"/>
                </w:tcPr>
                <w:p>
                  <w:pPr>
                    <w:pStyle w:val="13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ascii="宋体" w:hAnsi="宋体"/>
                      <w:color w:val="000000"/>
                      <w:sz w:val="24"/>
                    </w:rPr>
                    <w:t>3、合同审查，确保资金安全率100%</w:t>
                  </w:r>
                </w:p>
              </w:tc>
              <w:tc>
                <w:tcPr>
                  <w:tcW w:w="1335" w:type="dxa"/>
                  <w:noWrap w:val="0"/>
                  <w:vAlign w:val="center"/>
                </w:tcPr>
                <w:p>
                  <w:pPr>
                    <w:pStyle w:val="13"/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ascii="宋体" w:hAnsi="宋体"/>
                      <w:color w:val="000000"/>
                      <w:sz w:val="24"/>
                    </w:rPr>
                    <w:t>100%</w:t>
                  </w:r>
                </w:p>
              </w:tc>
              <w:tc>
                <w:tcPr>
                  <w:tcW w:w="1857" w:type="dxa"/>
                  <w:noWrap w:val="0"/>
                  <w:vAlign w:val="center"/>
                </w:tcPr>
                <w:p>
                  <w:pPr>
                    <w:pStyle w:val="13"/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ascii="宋体" w:hAnsi="宋体"/>
                      <w:color w:val="000000"/>
                      <w:sz w:val="24"/>
                    </w:rPr>
                    <w:t>20</w:t>
                  </w:r>
                  <w:r>
                    <w:rPr>
                      <w:rFonts w:ascii="宋体" w:hAnsi="宋体"/>
                      <w:color w:val="000000"/>
                      <w:sz w:val="24"/>
                      <w:lang w:val="zh-CN"/>
                    </w:rPr>
                    <w:t>22</w:t>
                  </w:r>
                  <w:r>
                    <w:rPr>
                      <w:rFonts w:ascii="宋体" w:hAnsi="宋体"/>
                      <w:color w:val="000000"/>
                      <w:sz w:val="24"/>
                    </w:rPr>
                    <w:t>.</w:t>
                  </w:r>
                  <w:r>
                    <w:rPr>
                      <w:rFonts w:hint="eastAsia" w:ascii="宋体" w:hAnsi="宋体"/>
                      <w:color w:val="000000"/>
                      <w:sz w:val="24"/>
                      <w:lang w:val="en-US" w:eastAsia="zh-CN"/>
                    </w:rPr>
                    <w:t>6</w:t>
                  </w:r>
                  <w:r>
                    <w:rPr>
                      <w:rFonts w:ascii="宋体" w:hAnsi="宋体"/>
                      <w:color w:val="000000"/>
                      <w:sz w:val="24"/>
                    </w:rPr>
                    <w:t>.30</w:t>
                  </w:r>
                </w:p>
              </w:tc>
              <w:tc>
                <w:tcPr>
                  <w:tcW w:w="1062" w:type="dxa"/>
                  <w:noWrap w:val="0"/>
                  <w:vAlign w:val="center"/>
                </w:tcPr>
                <w:p>
                  <w:pPr>
                    <w:pStyle w:val="13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lang w:val="en-US" w:eastAsia="zh-CN"/>
                    </w:rPr>
                    <w:t>谭海芳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35" w:hRule="atLeast"/>
                <w:jc w:val="center"/>
              </w:trPr>
              <w:tc>
                <w:tcPr>
                  <w:tcW w:w="1157" w:type="dxa"/>
                  <w:vMerge w:val="continue"/>
                  <w:noWrap w:val="0"/>
                  <w:vAlign w:val="center"/>
                </w:tcPr>
                <w:p>
                  <w:pPr>
                    <w:pStyle w:val="13"/>
                    <w:ind w:firstLine="480"/>
                    <w:jc w:val="center"/>
                    <w:rPr>
                      <w:rFonts w:ascii="宋体" w:hAnsi="宋体"/>
                      <w:b/>
                      <w:color w:val="000000"/>
                      <w:sz w:val="24"/>
                    </w:rPr>
                  </w:pPr>
                </w:p>
              </w:tc>
              <w:tc>
                <w:tcPr>
                  <w:tcW w:w="4809" w:type="dxa"/>
                  <w:noWrap w:val="0"/>
                  <w:vAlign w:val="top"/>
                </w:tcPr>
                <w:p>
                  <w:pPr>
                    <w:pStyle w:val="13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lang w:eastAsia="zh-CN"/>
                    </w:rPr>
                    <w:t>6</w:t>
                  </w:r>
                  <w:r>
                    <w:rPr>
                      <w:rFonts w:ascii="宋体" w:hAnsi="宋体"/>
                      <w:color w:val="000000"/>
                      <w:sz w:val="24"/>
                    </w:rPr>
                    <w:t>、工资、奖金分配审查、监督保证率100%</w:t>
                  </w:r>
                </w:p>
              </w:tc>
              <w:tc>
                <w:tcPr>
                  <w:tcW w:w="1335" w:type="dxa"/>
                  <w:noWrap w:val="0"/>
                  <w:vAlign w:val="center"/>
                </w:tcPr>
                <w:p>
                  <w:pPr>
                    <w:pStyle w:val="13"/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ascii="宋体" w:hAnsi="宋体"/>
                      <w:color w:val="000000"/>
                      <w:sz w:val="24"/>
                    </w:rPr>
                    <w:t>100%</w:t>
                  </w:r>
                </w:p>
              </w:tc>
              <w:tc>
                <w:tcPr>
                  <w:tcW w:w="1857" w:type="dxa"/>
                  <w:noWrap w:val="0"/>
                  <w:vAlign w:val="center"/>
                </w:tcPr>
                <w:p>
                  <w:pPr>
                    <w:pStyle w:val="13"/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ascii="宋体" w:hAnsi="宋体"/>
                      <w:color w:val="000000"/>
                      <w:sz w:val="24"/>
                    </w:rPr>
                    <w:t>20</w:t>
                  </w:r>
                  <w:r>
                    <w:rPr>
                      <w:rFonts w:ascii="宋体" w:hAnsi="宋体"/>
                      <w:color w:val="000000"/>
                      <w:sz w:val="24"/>
                      <w:lang w:val="zh-CN"/>
                    </w:rPr>
                    <w:t>22</w:t>
                  </w:r>
                  <w:r>
                    <w:rPr>
                      <w:rFonts w:ascii="宋体" w:hAnsi="宋体"/>
                      <w:color w:val="000000"/>
                      <w:sz w:val="24"/>
                    </w:rPr>
                    <w:t>.</w:t>
                  </w:r>
                  <w:r>
                    <w:rPr>
                      <w:rFonts w:hint="eastAsia" w:ascii="宋体" w:hAnsi="宋体"/>
                      <w:color w:val="000000"/>
                      <w:sz w:val="24"/>
                      <w:lang w:val="en-US" w:eastAsia="zh-CN"/>
                    </w:rPr>
                    <w:t>6</w:t>
                  </w:r>
                  <w:r>
                    <w:rPr>
                      <w:rFonts w:ascii="宋体" w:hAnsi="宋体"/>
                      <w:color w:val="000000"/>
                      <w:sz w:val="24"/>
                    </w:rPr>
                    <w:t>.30</w:t>
                  </w:r>
                </w:p>
              </w:tc>
              <w:tc>
                <w:tcPr>
                  <w:tcW w:w="1062" w:type="dxa"/>
                  <w:noWrap w:val="0"/>
                  <w:vAlign w:val="center"/>
                </w:tcPr>
                <w:p>
                  <w:pPr>
                    <w:pStyle w:val="13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lang w:val="en-US" w:eastAsia="zh-CN"/>
                    </w:rPr>
                    <w:t>谭海芳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</w:tblPrEx>
              <w:trPr>
                <w:trHeight w:val="335" w:hRule="atLeast"/>
                <w:jc w:val="center"/>
              </w:trPr>
              <w:tc>
                <w:tcPr>
                  <w:tcW w:w="1157" w:type="dxa"/>
                  <w:vMerge w:val="continue"/>
                  <w:noWrap w:val="0"/>
                  <w:vAlign w:val="center"/>
                </w:tcPr>
                <w:p>
                  <w:pPr>
                    <w:pStyle w:val="13"/>
                    <w:ind w:firstLine="480"/>
                    <w:jc w:val="center"/>
                    <w:rPr>
                      <w:rFonts w:ascii="宋体" w:hAnsi="宋体"/>
                      <w:b/>
                      <w:color w:val="000000"/>
                      <w:sz w:val="24"/>
                    </w:rPr>
                  </w:pPr>
                </w:p>
              </w:tc>
              <w:tc>
                <w:tcPr>
                  <w:tcW w:w="4809" w:type="dxa"/>
                  <w:noWrap w:val="0"/>
                  <w:vAlign w:val="top"/>
                </w:tcPr>
                <w:p>
                  <w:pPr>
                    <w:pStyle w:val="13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ascii="宋体" w:hAnsi="宋体"/>
                      <w:color w:val="000000"/>
                      <w:sz w:val="24"/>
                    </w:rPr>
                    <w:t>5、职业健康安全保证资金100%到位</w:t>
                  </w:r>
                </w:p>
              </w:tc>
              <w:tc>
                <w:tcPr>
                  <w:tcW w:w="1335" w:type="dxa"/>
                  <w:noWrap w:val="0"/>
                  <w:vAlign w:val="center"/>
                </w:tcPr>
                <w:p>
                  <w:pPr>
                    <w:pStyle w:val="13"/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ascii="宋体" w:hAnsi="宋体"/>
                      <w:color w:val="000000"/>
                      <w:sz w:val="24"/>
                    </w:rPr>
                    <w:t>100%</w:t>
                  </w:r>
                </w:p>
              </w:tc>
              <w:tc>
                <w:tcPr>
                  <w:tcW w:w="1857" w:type="dxa"/>
                  <w:noWrap w:val="0"/>
                  <w:vAlign w:val="center"/>
                </w:tcPr>
                <w:p>
                  <w:pPr>
                    <w:pStyle w:val="13"/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ascii="宋体" w:hAnsi="宋体"/>
                      <w:color w:val="000000"/>
                      <w:sz w:val="24"/>
                    </w:rPr>
                    <w:t>20</w:t>
                  </w:r>
                  <w:r>
                    <w:rPr>
                      <w:rFonts w:ascii="宋体" w:hAnsi="宋体"/>
                      <w:color w:val="000000"/>
                      <w:sz w:val="24"/>
                      <w:lang w:val="zh-CN"/>
                    </w:rPr>
                    <w:t>22</w:t>
                  </w:r>
                  <w:r>
                    <w:rPr>
                      <w:rFonts w:ascii="宋体" w:hAnsi="宋体"/>
                      <w:color w:val="000000"/>
                      <w:sz w:val="24"/>
                    </w:rPr>
                    <w:t>.</w:t>
                  </w:r>
                  <w:r>
                    <w:rPr>
                      <w:rFonts w:hint="eastAsia" w:ascii="宋体" w:hAnsi="宋体"/>
                      <w:color w:val="000000"/>
                      <w:sz w:val="24"/>
                      <w:lang w:val="en-US" w:eastAsia="zh-CN"/>
                    </w:rPr>
                    <w:t>6</w:t>
                  </w:r>
                  <w:r>
                    <w:rPr>
                      <w:rFonts w:ascii="宋体" w:hAnsi="宋体"/>
                      <w:color w:val="000000"/>
                      <w:sz w:val="24"/>
                    </w:rPr>
                    <w:t>.30</w:t>
                  </w:r>
                </w:p>
              </w:tc>
              <w:tc>
                <w:tcPr>
                  <w:tcW w:w="1062" w:type="dxa"/>
                  <w:noWrap w:val="0"/>
                  <w:vAlign w:val="center"/>
                </w:tcPr>
                <w:p>
                  <w:pPr>
                    <w:pStyle w:val="13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lang w:val="en-US" w:eastAsia="zh-CN"/>
                    </w:rPr>
                    <w:t>谭海芳</w:t>
                  </w: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5" w:hRule="atLeast"/>
                <w:jc w:val="center"/>
              </w:trPr>
              <w:tc>
                <w:tcPr>
                  <w:tcW w:w="1157" w:type="dxa"/>
                  <w:vMerge w:val="continue"/>
                  <w:noWrap w:val="0"/>
                  <w:vAlign w:val="center"/>
                </w:tcPr>
                <w:p>
                  <w:pPr>
                    <w:pStyle w:val="13"/>
                    <w:ind w:firstLine="480"/>
                    <w:jc w:val="center"/>
                    <w:rPr>
                      <w:rFonts w:ascii="宋体" w:hAnsi="宋体"/>
                      <w:b/>
                      <w:color w:val="000000"/>
                      <w:sz w:val="24"/>
                    </w:rPr>
                  </w:pPr>
                </w:p>
              </w:tc>
              <w:tc>
                <w:tcPr>
                  <w:tcW w:w="4809" w:type="dxa"/>
                  <w:noWrap w:val="0"/>
                  <w:vAlign w:val="top"/>
                </w:tcPr>
                <w:p>
                  <w:pPr>
                    <w:pStyle w:val="13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ascii="宋体" w:hAnsi="宋体"/>
                      <w:color w:val="000000"/>
                      <w:sz w:val="24"/>
                    </w:rPr>
                    <w:t>6、杜绝工伤事故，轻伤休工率为零</w:t>
                  </w:r>
                </w:p>
              </w:tc>
              <w:tc>
                <w:tcPr>
                  <w:tcW w:w="1335" w:type="dxa"/>
                  <w:noWrap w:val="0"/>
                  <w:vAlign w:val="center"/>
                </w:tcPr>
                <w:p>
                  <w:pPr>
                    <w:pStyle w:val="13"/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ascii="宋体" w:hAnsi="宋体"/>
                      <w:color w:val="000000"/>
                      <w:sz w:val="24"/>
                    </w:rPr>
                    <w:t>0</w:t>
                  </w:r>
                </w:p>
              </w:tc>
              <w:tc>
                <w:tcPr>
                  <w:tcW w:w="1857" w:type="dxa"/>
                  <w:noWrap w:val="0"/>
                  <w:vAlign w:val="center"/>
                </w:tcPr>
                <w:p>
                  <w:pPr>
                    <w:pStyle w:val="13"/>
                    <w:jc w:val="center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ascii="宋体" w:hAnsi="宋体"/>
                      <w:color w:val="000000"/>
                      <w:sz w:val="24"/>
                    </w:rPr>
                    <w:t>20</w:t>
                  </w:r>
                  <w:r>
                    <w:rPr>
                      <w:rFonts w:ascii="宋体" w:hAnsi="宋体"/>
                      <w:color w:val="000000"/>
                      <w:sz w:val="24"/>
                      <w:lang w:val="zh-CN"/>
                    </w:rPr>
                    <w:t>22</w:t>
                  </w:r>
                  <w:r>
                    <w:rPr>
                      <w:rFonts w:ascii="宋体" w:hAnsi="宋体"/>
                      <w:color w:val="000000"/>
                      <w:sz w:val="24"/>
                    </w:rPr>
                    <w:t>.</w:t>
                  </w:r>
                  <w:r>
                    <w:rPr>
                      <w:rFonts w:hint="eastAsia" w:ascii="宋体" w:hAnsi="宋体"/>
                      <w:color w:val="000000"/>
                      <w:sz w:val="24"/>
                      <w:lang w:val="en-US" w:eastAsia="zh-CN"/>
                    </w:rPr>
                    <w:t>6</w:t>
                  </w:r>
                  <w:r>
                    <w:rPr>
                      <w:rFonts w:ascii="宋体" w:hAnsi="宋体"/>
                      <w:color w:val="000000"/>
                      <w:sz w:val="24"/>
                    </w:rPr>
                    <w:t>.30</w:t>
                  </w:r>
                </w:p>
              </w:tc>
              <w:tc>
                <w:tcPr>
                  <w:tcW w:w="1062" w:type="dxa"/>
                  <w:noWrap w:val="0"/>
                  <w:vAlign w:val="center"/>
                </w:tcPr>
                <w:p>
                  <w:pPr>
                    <w:pStyle w:val="13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hint="eastAsia" w:ascii="宋体" w:hAnsi="宋体"/>
                      <w:color w:val="000000"/>
                      <w:sz w:val="24"/>
                      <w:lang w:val="en-US" w:eastAsia="zh-CN"/>
                    </w:rPr>
                    <w:t>谭海芳</w:t>
                  </w:r>
                </w:p>
              </w:tc>
            </w:tr>
          </w:tbl>
          <w:p>
            <w:pPr>
              <w:pStyle w:val="12"/>
              <w:rPr>
                <w:rFonts w:hint="default"/>
                <w:lang w:val="en-US" w:eastAsia="zh-CN"/>
              </w:rPr>
            </w:pPr>
          </w:p>
          <w:p>
            <w:pPr>
              <w:pStyle w:val="1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——基本符合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运行控制</w:t>
            </w:r>
          </w:p>
        </w:tc>
        <w:tc>
          <w:tcPr>
            <w:tcW w:w="960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ES8.1</w:t>
            </w:r>
          </w:p>
        </w:tc>
        <w:tc>
          <w:tcPr>
            <w:tcW w:w="10004" w:type="dxa"/>
          </w:tcPr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---负责人介绍，本部门的环境、安全运行控制的按照主控部门的策划执行；远程视频观察主要内容包括：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---固废管控：财务办公室配备有垃圾篓，下班后倾倒在指定处置点。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---废水管控：财务办公、生活废水通过市政管道排放。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---噪音管控：财务办公室基本无噪音。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---废气管控：财务办公室基本无废气。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---潜在火灾管控：下班关掉所有电源，如发现破损电源线路及时安排修理或更换，参加主控部门组织的火灾演练。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---意识管控：员工进行过环保、安全知识方面的培训。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---查“环境安全费用投入表”2022/12/10；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项目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投入金额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合       计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2,431,428.92 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环保安全设施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525,363.43 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环保安全人员培训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23,833.00 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社保医保及健康费用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1,307,628.87 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劳保用品及物资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158,387.12 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驾驶员安全卫生费用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369,600.00 </w:t>
            </w:r>
          </w:p>
          <w:p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>环境安全职业健康监测</w:t>
            </w:r>
            <w:r>
              <w:rPr>
                <w:rFonts w:hint="eastAsia"/>
                <w:lang w:val="en-US" w:eastAsia="zh-CN"/>
              </w:rPr>
              <w:tab/>
            </w:r>
            <w:r>
              <w:rPr>
                <w:rFonts w:hint="eastAsia"/>
                <w:lang w:val="en-US" w:eastAsia="zh-CN"/>
              </w:rPr>
              <w:t xml:space="preserve"> 46,616.50 </w:t>
            </w:r>
          </w:p>
          <w:p>
            <w:pPr>
              <w:pStyle w:val="2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>
            <w:r>
              <w:rPr>
                <w:rFonts w:hint="eastAsia"/>
                <w:lang w:val="en-US" w:eastAsia="zh-CN"/>
              </w:rPr>
              <w:t>——基本符合。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应急响应</w:t>
            </w:r>
          </w:p>
        </w:tc>
        <w:tc>
          <w:tcPr>
            <w:tcW w:w="960" w:type="dxa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ES8.2</w:t>
            </w:r>
          </w:p>
        </w:tc>
        <w:tc>
          <w:tcPr>
            <w:tcW w:w="10004" w:type="dxa"/>
          </w:tcPr>
          <w:p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部门参与了生产部于2022.</w:t>
            </w:r>
            <w:r>
              <w:rPr>
                <w:rFonts w:hint="eastAsia" w:cs="Times New Roman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.</w:t>
            </w:r>
            <w:r>
              <w:rPr>
                <w:rFonts w:hint="eastAsia" w:cs="Times New Roman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.组织的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高空坠落预案演练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，有效果</w:t>
            </w:r>
            <w:bookmarkStart w:id="2" w:name="_GoBack"/>
            <w:bookmarkEnd w:id="2"/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评价。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19050" t="0" r="9525" b="0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hlOThiN2ZiYWFhMTVmZWIyMjliZTE5YjA2MDUwOTgifQ=="/>
  </w:docVars>
  <w:rsids>
    <w:rsidRoot w:val="00000000"/>
    <w:rsid w:val="00D54A62"/>
    <w:rsid w:val="0482615E"/>
    <w:rsid w:val="07A9188D"/>
    <w:rsid w:val="09D60A13"/>
    <w:rsid w:val="108C6F6A"/>
    <w:rsid w:val="1645187D"/>
    <w:rsid w:val="184B6451"/>
    <w:rsid w:val="1A224F20"/>
    <w:rsid w:val="1E696B3C"/>
    <w:rsid w:val="1FD06747"/>
    <w:rsid w:val="21BC6F83"/>
    <w:rsid w:val="22140B6D"/>
    <w:rsid w:val="236B5B75"/>
    <w:rsid w:val="24625F84"/>
    <w:rsid w:val="283006CB"/>
    <w:rsid w:val="2B1C518D"/>
    <w:rsid w:val="2BFA0DD4"/>
    <w:rsid w:val="31717031"/>
    <w:rsid w:val="33354DE7"/>
    <w:rsid w:val="39A6193B"/>
    <w:rsid w:val="3D2654DD"/>
    <w:rsid w:val="3EE71C42"/>
    <w:rsid w:val="402661E4"/>
    <w:rsid w:val="44692B43"/>
    <w:rsid w:val="45EE08F7"/>
    <w:rsid w:val="493E3092"/>
    <w:rsid w:val="4B043590"/>
    <w:rsid w:val="4B0C247A"/>
    <w:rsid w:val="4BCE3AD9"/>
    <w:rsid w:val="4EBB48DA"/>
    <w:rsid w:val="5176689F"/>
    <w:rsid w:val="53933738"/>
    <w:rsid w:val="59DF76D7"/>
    <w:rsid w:val="638C438E"/>
    <w:rsid w:val="68152516"/>
    <w:rsid w:val="68C74C17"/>
    <w:rsid w:val="69C2222A"/>
    <w:rsid w:val="6F0528C7"/>
    <w:rsid w:val="774921DC"/>
    <w:rsid w:val="78A82F32"/>
    <w:rsid w:val="7F8D08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2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customStyle="1" w:styleId="13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898</Words>
  <Characters>1155</Characters>
  <Lines>1</Lines>
  <Paragraphs>1</Paragraphs>
  <TotalTime>0</TotalTime>
  <ScaleCrop>false</ScaleCrop>
  <LinksUpToDate>false</LinksUpToDate>
  <CharactersWithSpaces>1223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伍光华</cp:lastModifiedBy>
  <dcterms:modified xsi:type="dcterms:W3CDTF">2022-12-14T07:30:16Z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7DFCEC2663F8433AAB0395BE4DD38EEB</vt:lpwstr>
  </property>
  <property fmtid="{D5CDD505-2E9C-101B-9397-08002B2CF9AE}" pid="3" name="KSOProductBuildVer">
    <vt:lpwstr>2052-11.1.0.12763</vt:lpwstr>
  </property>
</Properties>
</file>