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大冶市峰祥冶金建材有限责任公司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童光临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未能提供相关员工体检报告。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  <w:bookmarkStart w:id="16" w:name="_GoBack"/>
            <w:bookmarkEnd w:id="16"/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5192395</wp:posOffset>
                  </wp:positionH>
                  <wp:positionV relativeFrom="paragraph">
                    <wp:posOffset>173355</wp:posOffset>
                  </wp:positionV>
                  <wp:extent cx="742950" cy="504825"/>
                  <wp:effectExtent l="0" t="0" r="0" b="9525"/>
                  <wp:wrapNone/>
                  <wp:docPr id="7" name="图片 1" descr="4c9d688651ce61b92f853b8fb85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4c9d688651ce61b92f853b8fb8525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125095</wp:posOffset>
                  </wp:positionV>
                  <wp:extent cx="672465" cy="499110"/>
                  <wp:effectExtent l="0" t="0" r="13335" b="15240"/>
                  <wp:wrapNone/>
                  <wp:docPr id="4" name="图片 4" descr="41105871ae5bd65612fd179ce3754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1105871ae5bd65612fd179ce3754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114300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133350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3785235</wp:posOffset>
                  </wp:positionH>
                  <wp:positionV relativeFrom="paragraph">
                    <wp:posOffset>22860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2023.1.4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994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94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未能提供相关员工体检报告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94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马上提供员工的体检。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94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由于相关部门人员的工作疏忽，没有及时组织员工体检报告。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94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马上提供员工检测报告。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组织部门员工学习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及公司的相关文件，提供培训记录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94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组织各部门人员进行自查，举一反三，以防止类似情况发生。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94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</w:t>
            </w:r>
            <w:r>
              <w:rPr>
                <w:rFonts w:hint="eastAsia" w:eastAsia="方正仿宋简体"/>
                <w:b/>
                <w:lang w:val="en-US" w:eastAsia="zh-CN"/>
              </w:rPr>
              <w:t>措施有效</w:t>
            </w:r>
          </w:p>
          <w:p>
            <w:pPr>
              <w:pStyle w:val="2"/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pStyle w:val="2"/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drawing>
                <wp:inline distT="0" distB="0" distL="114300" distR="114300">
                  <wp:extent cx="1409700" cy="533400"/>
                  <wp:effectExtent l="0" t="0" r="0" b="0"/>
                  <wp:docPr id="5" name="图片 5" descr="d93cad99777da9fb7b26afb379359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93cad99777da9fb7b26afb3793597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2022.12.30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</w:rPr>
        <w:drawing>
          <wp:inline distT="0" distB="0" distL="114300" distR="114300">
            <wp:extent cx="742950" cy="504825"/>
            <wp:effectExtent l="0" t="0" r="0" b="9525"/>
            <wp:docPr id="6" name="图片 6" descr="4c9d688651ce61b92f853b8fb85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9d688651ce61b92f853b8fb8525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2022.12.30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059FC"/>
    <w:multiLevelType w:val="singleLevel"/>
    <w:tmpl w:val="DFC059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3E8524A"/>
    <w:rsid w:val="13836DBA"/>
    <w:rsid w:val="3A6F10B1"/>
    <w:rsid w:val="69A110C6"/>
    <w:rsid w:val="6ACA0F77"/>
    <w:rsid w:val="6CF84A86"/>
    <w:rsid w:val="6F5E62A4"/>
    <w:rsid w:val="74065C03"/>
    <w:rsid w:val="7AEF16AC"/>
    <w:rsid w:val="7FD4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559</Words>
  <Characters>812</Characters>
  <Lines>6</Lines>
  <Paragraphs>1</Paragraphs>
  <TotalTime>0</TotalTime>
  <ScaleCrop>false</ScaleCrop>
  <LinksUpToDate>false</LinksUpToDate>
  <CharactersWithSpaces>1111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2023-01-05T01:46:09Z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