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 w:cs="Times New Roman"/>
          <w:bCs/>
          <w:color w:val="000000"/>
          <w:sz w:val="36"/>
          <w:szCs w:val="36"/>
        </w:rPr>
      </w:pPr>
      <w:r>
        <w:rPr>
          <w:rFonts w:hint="eastAsia" w:ascii="隶书" w:hAnsi="宋体" w:eastAsia="隶书" w:cs="Times New Roman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pStyle w:val="4"/>
              <w:bidi w:val="0"/>
              <w:spacing w:line="36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综合管理部；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童光临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陪同人员：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远程审核，微信沟通）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sz w:val="24"/>
                <w:szCs w:val="24"/>
              </w:rPr>
              <w:t>2022年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sz w:val="24"/>
                <w:szCs w:val="24"/>
              </w:rPr>
              <w:t xml:space="preserve">日 </w:t>
            </w:r>
            <w:bookmarkEnd w:id="0"/>
          </w:p>
        </w:tc>
        <w:tc>
          <w:tcPr>
            <w:tcW w:w="1585" w:type="dxa"/>
            <w:vMerge w:val="continue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  <w:t>E/OMS:6.1.3合规义务、6.1.4措施的策划、9.1.2合规性评价</w:t>
            </w:r>
          </w:p>
        </w:tc>
        <w:tc>
          <w:tcPr>
            <w:tcW w:w="1585" w:type="dxa"/>
            <w:vMerge w:val="continue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tabs>
                <w:tab w:val="left" w:pos="9720"/>
                <w:tab w:val="left" w:pos="9900"/>
              </w:tabs>
              <w:spacing w:beforeLines="20" w:afterLines="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法律法规和其他要求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9720"/>
                <w:tab w:val="left" w:pos="9900"/>
              </w:tabs>
              <w:spacing w:beforeLines="20" w:afterLines="2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合规义务，合规性评价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ind w:left="310" w:hanging="354" w:hangingChars="147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ES6.1.3</w:t>
            </w:r>
          </w:p>
          <w:p>
            <w:pPr>
              <w:spacing w:line="360" w:lineRule="auto"/>
              <w:ind w:left="310" w:hanging="354" w:hangingChars="147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pacing w:line="360" w:lineRule="auto"/>
              <w:ind w:left="310" w:hanging="354" w:hangingChars="147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ES9.1.2</w:t>
            </w:r>
          </w:p>
          <w:p>
            <w:pPr>
              <w:spacing w:line="360" w:lineRule="auto"/>
              <w:ind w:left="310" w:hanging="354" w:hangingChars="147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pacing w:line="360" w:lineRule="auto"/>
              <w:ind w:left="310" w:hanging="354" w:hangingChars="147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根据《法律法规和其他要求获取与识别控制程序》要求，办公区域由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童光临</w:t>
            </w:r>
            <w:r>
              <w:rPr>
                <w:rFonts w:hint="eastAsia" w:ascii="宋体" w:hAnsi="宋体" w:cs="宋体"/>
                <w:szCs w:val="21"/>
              </w:rPr>
              <w:t>、生产车间由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王贺</w:t>
            </w:r>
            <w:r>
              <w:rPr>
                <w:rFonts w:hint="eastAsia" w:ascii="宋体" w:hAnsi="宋体" w:cs="宋体"/>
                <w:szCs w:val="21"/>
              </w:rPr>
              <w:t>对法律法规的更新进行跟踪记录，并进行补充。于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日识别了法律法规清单。获取渠道，网络和期刊等。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提供《法律法规和其他要求清单》收集的环境和安全法律法规《中华人民共和国安全生产法》、《中华人民共和国节约能源法》《中华人民共和国环境保护法》等</w:t>
            </w:r>
            <w:r>
              <w:rPr>
                <w:rFonts w:ascii="宋体" w:hAns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规定了由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陈龙</w:t>
            </w:r>
            <w:r>
              <w:rPr>
                <w:rFonts w:hint="eastAsia" w:ascii="宋体" w:hAnsi="宋体"/>
                <w:sz w:val="21"/>
                <w:szCs w:val="21"/>
              </w:rPr>
              <w:t>、袁勇、范小平、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谢伏兵</w:t>
            </w:r>
            <w:r>
              <w:rPr>
                <w:rFonts w:hint="eastAsia" w:ascii="宋体" w:hAnsi="宋体" w:cs="宋体"/>
                <w:szCs w:val="21"/>
              </w:rPr>
              <w:t>负责组织对公司法律法规及要求遵守程度进行评价。提供了《法律法规和其他要求合规性评价报告》、《中华人民共和国水污染防治法（修正）》、《中华人民共和国大气污染防治法》。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eastAsia"/>
              </w:rPr>
              <w:t>见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年度合规性评价报告</w:t>
            </w:r>
            <w:r>
              <w:rPr>
                <w:rFonts w:hint="eastAsia"/>
              </w:rPr>
              <w:t>，日期：</w:t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日，评价人：</w:t>
            </w:r>
            <w:r>
              <w:rPr>
                <w:rFonts w:ascii="宋体" w:hAnsi="宋体"/>
                <w:sz w:val="21"/>
                <w:szCs w:val="21"/>
              </w:rPr>
              <w:t>刘红书</w:t>
            </w:r>
            <w:r>
              <w:rPr>
                <w:rFonts w:ascii="宋体" w:hAnsi="宋体"/>
                <w:sz w:val="21"/>
                <w:szCs w:val="21"/>
                <w:lang w:val="en-US" w:eastAsia="zh-CN"/>
              </w:rPr>
              <w:t xml:space="preserve"> 王贺  童光临 严凡伟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  <w:lang w:val="zh-CN"/>
              </w:rPr>
              <w:t>黄卫军 陈燕华 游复宁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，批准：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刘红书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进行合规性的评价。包括：中华人民共和国安全生产法、中华人民共和国消防法、中华人民共和国环境保护法、中华人民共和国节约能源法、产品质量法等，识别基本全面。评价结论：满足要求。明确了法律法规及其他要求对公司环境因素、危险源的应用，明确了相应的适用条款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编制《法律法规和其他要求控制程序》，提</w:t>
            </w:r>
            <w:r>
              <w:rPr>
                <w:rFonts w:hint="eastAsia" w:ascii="宋体" w:hAnsi="宋体" w:cs="宋体"/>
                <w:bCs/>
                <w:spacing w:val="10"/>
                <w:szCs w:val="21"/>
                <w:lang w:val="en-GB"/>
              </w:rPr>
              <w:t>供《合规性评价记录》及《合规性评价报告》</w:t>
            </w:r>
            <w:r>
              <w:rPr>
                <w:rFonts w:ascii="宋体" w:hAnsi="宋体" w:cs="宋体"/>
                <w:bCs/>
                <w:spacing w:val="10"/>
                <w:szCs w:val="21"/>
                <w:lang w:val="en-GB"/>
              </w:rPr>
              <w:t>20</w:t>
            </w:r>
            <w:r>
              <w:rPr>
                <w:rFonts w:hint="eastAsia" w:ascii="宋体" w:hAnsi="宋体" w:cs="宋体"/>
                <w:bCs/>
                <w:spacing w:val="1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spacing w:val="10"/>
                <w:szCs w:val="21"/>
                <w:lang w:val="en-GB"/>
              </w:rPr>
              <w:t>年</w:t>
            </w:r>
            <w:r>
              <w:rPr>
                <w:rFonts w:hint="eastAsia" w:ascii="宋体" w:hAnsi="宋体" w:cs="宋体"/>
                <w:bCs/>
                <w:spacing w:val="1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pacing w:val="10"/>
                <w:szCs w:val="21"/>
                <w:lang w:val="en-GB"/>
              </w:rPr>
              <w:t>月</w:t>
            </w:r>
            <w:r>
              <w:rPr>
                <w:rFonts w:hint="eastAsia" w:ascii="宋体" w:hAnsi="宋体" w:cs="宋体"/>
                <w:bCs/>
                <w:spacing w:val="1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pacing w:val="10"/>
                <w:szCs w:val="21"/>
                <w:lang w:val="en-GB"/>
              </w:rPr>
              <w:t>日，由</w:t>
            </w:r>
            <w:r>
              <w:rPr>
                <w:rFonts w:ascii="宋体" w:hAnsi="宋体"/>
                <w:sz w:val="21"/>
                <w:szCs w:val="21"/>
              </w:rPr>
              <w:t>刘红书</w:t>
            </w:r>
            <w:r>
              <w:rPr>
                <w:rFonts w:ascii="宋体" w:hAnsi="宋体"/>
                <w:sz w:val="21"/>
                <w:szCs w:val="21"/>
                <w:lang w:val="en-US" w:eastAsia="zh-CN"/>
              </w:rPr>
              <w:t xml:space="preserve"> 王贺  童光临 严凡伟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eastAsia="宋体"/>
                <w:b w:val="0"/>
                <w:bCs/>
                <w:sz w:val="21"/>
                <w:szCs w:val="21"/>
                <w:lang w:val="zh-CN"/>
              </w:rPr>
              <w:t>黄卫军 陈燕华 游复宁</w:t>
            </w:r>
            <w:r>
              <w:rPr>
                <w:rFonts w:hint="eastAsia" w:ascii="宋体" w:hAnsi="宋体" w:cs="宋体"/>
                <w:bCs/>
                <w:spacing w:val="10"/>
                <w:szCs w:val="21"/>
                <w:lang w:val="en-GB"/>
              </w:rPr>
              <w:t>组成的评价小组，在对公司办公区域、生产车间办公环境进行全面检查的基础上，对照环境法规的要求，采购过程及销售过程，公司办公区域的环境管理状况进行评价。评价内容主要为：污水排放、节约用水、噪声排放等固体废弃物的控制情况进行了全面了解，其评</w:t>
            </w:r>
            <w:r>
              <w:rPr>
                <w:rFonts w:hint="eastAsia" w:ascii="宋体" w:hAnsi="宋体" w:cs="宋体"/>
                <w:szCs w:val="21"/>
              </w:rPr>
              <w:t>价结果，均符合有关的环境法规要求。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在进行环境评价的同时，对职业健康安全方面进行了评价，评价结果没有发现安全事故，遵守职业健康安全相关的法律法规。在销售产品质量方面，严格按国家标准规范执行，没有出现质量事故。</w:t>
            </w:r>
          </w:p>
          <w:p>
            <w:pPr>
              <w:spacing w:line="360" w:lineRule="auto"/>
              <w:ind w:firstLine="55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评价结果：</w:t>
            </w:r>
            <w:r>
              <w:rPr>
                <w:rFonts w:hint="eastAsia" w:ascii="宋体" w:hAnsi="宋体"/>
                <w:bCs/>
                <w:szCs w:val="21"/>
              </w:rPr>
              <w:t>从检查的结果来看，</w:t>
            </w:r>
            <w:r>
              <w:rPr>
                <w:rFonts w:hint="eastAsia" w:ascii="宋体" w:hAnsi="宋体"/>
                <w:szCs w:val="21"/>
              </w:rPr>
              <w:t>我公司没有违反国家法律、法规及相关标准，能严格遵守国家有关环境和职业健康安全管理方面的相关规定，密切关注法律法规的变化，并适时调整，严格按体系标准执行。</w:t>
            </w:r>
            <w:r>
              <w:rPr>
                <w:rFonts w:ascii="宋体" w:hAnsi="宋体"/>
                <w:szCs w:val="21"/>
              </w:rPr>
              <w:t>未发生重大安全生产事故，无环境污染事件发生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未发生尘肺病、传染病及其他卫生防疫问题事件，无个人或单位投诉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执行结果是有效的。对</w:t>
            </w:r>
            <w:r>
              <w:rPr>
                <w:rFonts w:hint="eastAsia" w:ascii="宋体" w:hAnsi="宋体"/>
                <w:szCs w:val="21"/>
              </w:rPr>
              <w:t>公司</w:t>
            </w:r>
            <w:r>
              <w:rPr>
                <w:rFonts w:ascii="宋体" w:hAnsi="宋体"/>
                <w:szCs w:val="21"/>
              </w:rPr>
              <w:t>的环保意识和环境管理水平的提高起到了明显的促进作用。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经查合规性评价基本符合要求。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tabs>
                <w:tab w:val="left" w:pos="9720"/>
                <w:tab w:val="left" w:pos="9900"/>
              </w:tabs>
              <w:spacing w:beforeLines="20" w:afterLines="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ES6.1.4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对重要环境因素的控制措施包括制定管理制度、监督检查、应急预案、培训等。提供《重要环境因素识别清单》，其中涉及的重要环境因素：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噪声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粉尘</w:t>
            </w:r>
            <w:r>
              <w:rPr>
                <w:rFonts w:hint="eastAsia" w:ascii="宋体" w:hAnsi="宋体" w:cs="宋体"/>
                <w:szCs w:val="21"/>
              </w:rPr>
              <w:t>的发生2项，评价基本合理。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bookmarkStart w:id="1" w:name="_GoBack"/>
            <w:bookmarkEnd w:id="1"/>
            <w:r>
              <w:rPr>
                <w:rFonts w:hint="eastAsia" w:ascii="宋体" w:hAnsi="宋体" w:cs="宋体"/>
                <w:szCs w:val="21"/>
              </w:rPr>
              <w:t>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重大危险源</w:t>
            </w:r>
            <w:r>
              <w:rPr>
                <w:rFonts w:hint="eastAsia" w:ascii="宋体" w:hAnsi="宋体" w:cs="宋体"/>
                <w:szCs w:val="21"/>
              </w:rPr>
              <w:t>的控制措施包括制定管理制度、监督检查、应急预案、培训等。提供《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重大危险源</w:t>
            </w:r>
            <w:r>
              <w:rPr>
                <w:rFonts w:hint="eastAsia" w:ascii="宋体" w:hAnsi="宋体" w:cs="宋体"/>
                <w:szCs w:val="21"/>
              </w:rPr>
              <w:t>识别清单》，其中涉及的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重大危险源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爆炸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机械伤害、灼伤</w:t>
            </w:r>
            <w:r>
              <w:rPr>
                <w:rFonts w:hint="eastAsia" w:ascii="宋体" w:hAnsi="宋体" w:cs="宋体"/>
                <w:szCs w:val="21"/>
              </w:rPr>
              <w:t>的发生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项，评价基本合理。</w:t>
            </w:r>
            <w:r>
              <w:drawing>
                <wp:inline distT="0" distB="0" distL="114300" distR="114300">
                  <wp:extent cx="6211570" cy="2049145"/>
                  <wp:effectExtent l="0" t="0" r="17780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1570" cy="204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drawing>
                <wp:inline distT="0" distB="0" distL="114300" distR="114300">
                  <wp:extent cx="6212205" cy="2483485"/>
                  <wp:effectExtent l="0" t="0" r="17145" b="1206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2205" cy="248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507B7"/>
    <w:multiLevelType w:val="singleLevel"/>
    <w:tmpl w:val="62A507B7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172A27"/>
    <w:rsid w:val="012A6BDB"/>
    <w:rsid w:val="01B053AB"/>
    <w:rsid w:val="01D636E1"/>
    <w:rsid w:val="022864F7"/>
    <w:rsid w:val="02290C40"/>
    <w:rsid w:val="04EA0483"/>
    <w:rsid w:val="059C5FC0"/>
    <w:rsid w:val="06C569FA"/>
    <w:rsid w:val="06DE04ED"/>
    <w:rsid w:val="074458C5"/>
    <w:rsid w:val="07C43D78"/>
    <w:rsid w:val="07D379FD"/>
    <w:rsid w:val="0C14714C"/>
    <w:rsid w:val="0D4C5FCC"/>
    <w:rsid w:val="0EB73C3F"/>
    <w:rsid w:val="0F07433C"/>
    <w:rsid w:val="0F0D68E6"/>
    <w:rsid w:val="0F2271EE"/>
    <w:rsid w:val="0F3F7919"/>
    <w:rsid w:val="102712F0"/>
    <w:rsid w:val="1081177B"/>
    <w:rsid w:val="114901B1"/>
    <w:rsid w:val="12C33D03"/>
    <w:rsid w:val="14983A03"/>
    <w:rsid w:val="14EB1578"/>
    <w:rsid w:val="16D74CB7"/>
    <w:rsid w:val="1BC7354C"/>
    <w:rsid w:val="1BF70E86"/>
    <w:rsid w:val="1C0D38E3"/>
    <w:rsid w:val="1C6F7740"/>
    <w:rsid w:val="1C830277"/>
    <w:rsid w:val="1CFF1ED8"/>
    <w:rsid w:val="1D247579"/>
    <w:rsid w:val="1F8A1C45"/>
    <w:rsid w:val="202427FD"/>
    <w:rsid w:val="21C640F3"/>
    <w:rsid w:val="2393640A"/>
    <w:rsid w:val="243840DE"/>
    <w:rsid w:val="255F65A3"/>
    <w:rsid w:val="259A1208"/>
    <w:rsid w:val="276736FF"/>
    <w:rsid w:val="286B4DC6"/>
    <w:rsid w:val="28ED40C2"/>
    <w:rsid w:val="29DF675A"/>
    <w:rsid w:val="2E382745"/>
    <w:rsid w:val="2E7530B4"/>
    <w:rsid w:val="2E926CEC"/>
    <w:rsid w:val="30265399"/>
    <w:rsid w:val="30BF439A"/>
    <w:rsid w:val="33D072F4"/>
    <w:rsid w:val="346C4839"/>
    <w:rsid w:val="347C5ACF"/>
    <w:rsid w:val="34B808F7"/>
    <w:rsid w:val="351D59F1"/>
    <w:rsid w:val="355C665B"/>
    <w:rsid w:val="359456DE"/>
    <w:rsid w:val="35A7619C"/>
    <w:rsid w:val="35AD72A9"/>
    <w:rsid w:val="364D3F36"/>
    <w:rsid w:val="378213EB"/>
    <w:rsid w:val="37FF7C7D"/>
    <w:rsid w:val="38264609"/>
    <w:rsid w:val="395D258B"/>
    <w:rsid w:val="399D58B4"/>
    <w:rsid w:val="3A067143"/>
    <w:rsid w:val="3AD7265F"/>
    <w:rsid w:val="3B2E0A9A"/>
    <w:rsid w:val="3BBF4D0D"/>
    <w:rsid w:val="3DBB08C3"/>
    <w:rsid w:val="3E274D5E"/>
    <w:rsid w:val="3EB25D15"/>
    <w:rsid w:val="3EED5893"/>
    <w:rsid w:val="3F0064BE"/>
    <w:rsid w:val="3F8C5694"/>
    <w:rsid w:val="3FED7D16"/>
    <w:rsid w:val="40F938F8"/>
    <w:rsid w:val="42D57D45"/>
    <w:rsid w:val="457B77A9"/>
    <w:rsid w:val="49521D06"/>
    <w:rsid w:val="4B146F68"/>
    <w:rsid w:val="4BB74194"/>
    <w:rsid w:val="4BE64A79"/>
    <w:rsid w:val="4DAD3670"/>
    <w:rsid w:val="4DD6360D"/>
    <w:rsid w:val="4E0940F5"/>
    <w:rsid w:val="4E2D4BE1"/>
    <w:rsid w:val="4E694455"/>
    <w:rsid w:val="4E816F3B"/>
    <w:rsid w:val="4ED24BC6"/>
    <w:rsid w:val="4FB908C6"/>
    <w:rsid w:val="5002561A"/>
    <w:rsid w:val="51416689"/>
    <w:rsid w:val="519311FF"/>
    <w:rsid w:val="528D20F2"/>
    <w:rsid w:val="52A3402B"/>
    <w:rsid w:val="52E53CDC"/>
    <w:rsid w:val="54093DF0"/>
    <w:rsid w:val="54976AF9"/>
    <w:rsid w:val="54BF1926"/>
    <w:rsid w:val="54FF7E78"/>
    <w:rsid w:val="55B92733"/>
    <w:rsid w:val="56A143BE"/>
    <w:rsid w:val="56E32ECE"/>
    <w:rsid w:val="57330254"/>
    <w:rsid w:val="58555460"/>
    <w:rsid w:val="59190A77"/>
    <w:rsid w:val="5A6A637E"/>
    <w:rsid w:val="5BBE156E"/>
    <w:rsid w:val="5BFA4E5A"/>
    <w:rsid w:val="5D1A5681"/>
    <w:rsid w:val="5D895DE6"/>
    <w:rsid w:val="5E5638E0"/>
    <w:rsid w:val="5F9A5E4E"/>
    <w:rsid w:val="5FB962D5"/>
    <w:rsid w:val="5FCF78A6"/>
    <w:rsid w:val="603043BD"/>
    <w:rsid w:val="6071679E"/>
    <w:rsid w:val="612B4288"/>
    <w:rsid w:val="61B72287"/>
    <w:rsid w:val="64D20964"/>
    <w:rsid w:val="654F7759"/>
    <w:rsid w:val="658F338F"/>
    <w:rsid w:val="66A676F1"/>
    <w:rsid w:val="66C8330B"/>
    <w:rsid w:val="677E1E2C"/>
    <w:rsid w:val="67FC1454"/>
    <w:rsid w:val="68091DC3"/>
    <w:rsid w:val="68200234"/>
    <w:rsid w:val="685635D8"/>
    <w:rsid w:val="68EE3C91"/>
    <w:rsid w:val="699527CE"/>
    <w:rsid w:val="6A0C4C44"/>
    <w:rsid w:val="6AEF52A0"/>
    <w:rsid w:val="6C057C41"/>
    <w:rsid w:val="6D046742"/>
    <w:rsid w:val="6D7A6C52"/>
    <w:rsid w:val="6D7B106D"/>
    <w:rsid w:val="6DB3786E"/>
    <w:rsid w:val="6E7F4B8D"/>
    <w:rsid w:val="6ECB7DD2"/>
    <w:rsid w:val="6F016A87"/>
    <w:rsid w:val="705F3EC5"/>
    <w:rsid w:val="709D754D"/>
    <w:rsid w:val="71417942"/>
    <w:rsid w:val="71876BF5"/>
    <w:rsid w:val="71C02D4E"/>
    <w:rsid w:val="73437E08"/>
    <w:rsid w:val="73610D05"/>
    <w:rsid w:val="73FA41DD"/>
    <w:rsid w:val="74AC6E5E"/>
    <w:rsid w:val="752C70F1"/>
    <w:rsid w:val="754C6AAA"/>
    <w:rsid w:val="75A0260A"/>
    <w:rsid w:val="769E5CA3"/>
    <w:rsid w:val="76C9109B"/>
    <w:rsid w:val="7709593C"/>
    <w:rsid w:val="779A170C"/>
    <w:rsid w:val="78FC2012"/>
    <w:rsid w:val="7A7C01D3"/>
    <w:rsid w:val="7BB70904"/>
    <w:rsid w:val="7BF16049"/>
    <w:rsid w:val="7C257E58"/>
    <w:rsid w:val="7D2325A7"/>
    <w:rsid w:val="7D2573DC"/>
    <w:rsid w:val="7E7F2AC1"/>
    <w:rsid w:val="7F5D4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24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{936e4e6e-5310-4269-9eba-5080d9f28de4}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5855</Words>
  <Characters>6343</Characters>
  <Lines>1</Lines>
  <Paragraphs>1</Paragraphs>
  <TotalTime>3</TotalTime>
  <ScaleCrop>false</ScaleCrop>
  <LinksUpToDate>false</LinksUpToDate>
  <CharactersWithSpaces>6367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2022-12-07T09:38:57Z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2052-11.1.0.12763</vt:lpwstr>
  </property>
</Properties>
</file>