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  <w:t>稽核部；</w:t>
            </w:r>
            <w:r>
              <w:rPr>
                <w:rFonts w:hint="eastAsia"/>
                <w:sz w:val="24"/>
                <w:szCs w:val="24"/>
              </w:rPr>
              <w:t>主管领导：游复宁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陪同人员：程敏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远程审核，微信沟通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 xml:space="preserve">2022年12月06日 </w:t>
            </w:r>
            <w:bookmarkEnd w:id="1"/>
            <w:bookmarkStart w:id="2" w:name="_GoBack"/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  <w:t>稽核部</w:t>
            </w:r>
          </w:p>
          <w:p>
            <w:pPr>
              <w:spacing w:line="28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9.1.3分析与评价、10.2不符合和纠正措施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9.1.1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监视、测量、分析和评价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总则、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10.2不符合和纠正措施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查手册5.2.2.8稽查部：</w:t>
            </w:r>
          </w:p>
          <w:p>
            <w:pPr>
              <w:numPr>
                <w:ilvl w:val="0"/>
                <w:numId w:val="1"/>
              </w:numPr>
              <w:tabs>
                <w:tab w:val="left" w:pos="4900"/>
              </w:tabs>
              <w:spacing w:line="240" w:lineRule="auto"/>
              <w:ind w:left="72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监督公司日常工作整体情况、人员情况、各项制定执行情况。</w:t>
            </w:r>
          </w:p>
          <w:p>
            <w:pPr>
              <w:numPr>
                <w:ilvl w:val="0"/>
                <w:numId w:val="1"/>
              </w:numPr>
              <w:tabs>
                <w:tab w:val="left" w:pos="4900"/>
              </w:tabs>
              <w:spacing w:line="240" w:lineRule="auto"/>
              <w:ind w:left="720" w:leftChars="0" w:firstLine="0" w:firstLineChars="0"/>
              <w:jc w:val="both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稽查公司执行国家法律法规及监管要求情况。</w:t>
            </w:r>
          </w:p>
          <w:p>
            <w:pPr>
              <w:numPr>
                <w:ilvl w:val="0"/>
                <w:numId w:val="1"/>
              </w:numPr>
              <w:tabs>
                <w:tab w:val="left" w:pos="4900"/>
              </w:tabs>
              <w:spacing w:line="240" w:lineRule="auto"/>
              <w:ind w:left="720" w:leftChars="0" w:firstLine="0" w:firstLineChars="0"/>
              <w:jc w:val="both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监督检查公司营业合规合法的执行情况。</w:t>
            </w:r>
          </w:p>
          <w:p>
            <w:pPr>
              <w:numPr>
                <w:ilvl w:val="0"/>
                <w:numId w:val="1"/>
              </w:numPr>
              <w:tabs>
                <w:tab w:val="left" w:pos="4900"/>
              </w:tabs>
              <w:spacing w:line="240" w:lineRule="auto"/>
              <w:ind w:left="720" w:leftChars="0" w:firstLine="0" w:firstLineChars="0"/>
              <w:jc w:val="both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检查公司内部、风险控制的落实情况。</w:t>
            </w:r>
          </w:p>
          <w:p>
            <w:pPr>
              <w:numPr>
                <w:ilvl w:val="0"/>
                <w:numId w:val="1"/>
              </w:numPr>
              <w:tabs>
                <w:tab w:val="left" w:pos="4900"/>
              </w:tabs>
              <w:spacing w:line="240" w:lineRule="auto"/>
              <w:ind w:left="72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监督年度各部门目标完成落实情况。</w:t>
            </w:r>
          </w:p>
          <w:p>
            <w:pPr>
              <w:pStyle w:val="1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识别并控制本部门的环境因素及危险因素，落化本部门的体系目标和指标。</w:t>
            </w:r>
          </w:p>
          <w:p>
            <w:pPr>
              <w:pStyle w:val="10"/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环境因素/危险源的辨识与评价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---策划的程序：《环境因素控制程序》。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-查“环境因素识别评价表（办公区域）”20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年0</w:t>
            </w:r>
            <w:r>
              <w:rPr>
                <w:rFonts w:hint="eastAsia"/>
                <w:lang w:val="zh-CN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月21日，编审批齐全，按活动区域识别环境因数共29项，抽查如下：</w:t>
            </w:r>
          </w:p>
          <w:p>
            <w:pPr>
              <w:pStyle w:val="10"/>
            </w:pPr>
            <w:r>
              <w:drawing>
                <wp:inline distT="0" distB="0" distL="114300" distR="114300">
                  <wp:extent cx="5524500" cy="126365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-查“重要环境因素清单”20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年0</w:t>
            </w:r>
            <w:r>
              <w:rPr>
                <w:rFonts w:hint="eastAsia"/>
                <w:lang w:val="zh-CN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月21日，编审批齐全，识别的重要环境因数不涉及本部门，。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-查“危 险 源 辨 识 评 价 表”20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年0</w:t>
            </w:r>
            <w:r>
              <w:rPr>
                <w:rFonts w:hint="eastAsia"/>
                <w:lang w:val="zh-CN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月21日，编审批齐全，按作业活动识别潜在危险因素共13项，抽查如下：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651500" cy="19558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-查“不可接受风险清单(公司总清单)”共识别不可接受风险3项，不涉及本部门。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  <w:p>
            <w:pPr>
              <w:pStyle w:val="10"/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QES6.2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-查“目标、指标、绩效完成情况统计表”2022年01月-2022年09月份，内容显示部门QES目标均已达成；</w:t>
            </w:r>
          </w:p>
          <w:p>
            <w:r>
              <w:drawing>
                <wp:inline distT="0" distB="0" distL="114300" distR="114300">
                  <wp:extent cx="5956300" cy="7937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ES8.1</w:t>
            </w:r>
          </w:p>
        </w:tc>
        <w:tc>
          <w:tcPr>
            <w:tcW w:w="1000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---负责人介绍，本部门的环境、安全运行控制的按照主控部门的策划执行；远程视频观察主要内容包括：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---固废管控：稽核部配备有垃圾篓，下班后倾倒在指定处置点。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---废水管控：办公、生活废水通过市政管道排放。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---噪音管控：稽核部基本无噪音。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---废气管控：稽核部基本无废气。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---潜在火灾管控：下班关掉所有电源，如发现破损电源线路及时安排修理或更换，参加主控部门组织的火灾演练。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---意识管控：部门员工均接受过环保、安全知识方面的培训。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部门参与了生产部于2022.3.26.组织的火灾应急演练，有效果评价。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监视、测量、分析和评价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总则/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分析与评价/不符合和纠正措施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ES9.1.1/Q9.1.3/QES10.2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1、核查其按照体系要求建立有完善的内部检查机制，其中包括：内审、工作目标绩效考核，各层级例行的工作检查等。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2、公司目标以及各部门分解目标均有效达成，内审发现的不符合已验证关闭。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3、业务经营合规性：</w:t>
            </w:r>
            <w:r>
              <w:rPr>
                <w:rFonts w:hint="eastAsia"/>
                <w:lang w:val="en-US" w:eastAsia="zh-CN"/>
              </w:rPr>
              <w:t>负责人介绍，本年度未发生环境、安全事件。</w:t>
            </w:r>
          </w:p>
          <w:p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5901A"/>
    <w:multiLevelType w:val="singleLevel"/>
    <w:tmpl w:val="ADC5901A"/>
    <w:lvl w:ilvl="0" w:tentative="0">
      <w:start w:val="1"/>
      <w:numFmt w:val="decimal"/>
      <w:suff w:val="nothing"/>
      <w:lvlText w:val="%1）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08B73C2"/>
    <w:rsid w:val="00B52690"/>
    <w:rsid w:val="0EE9044C"/>
    <w:rsid w:val="11A93C7D"/>
    <w:rsid w:val="18C4126B"/>
    <w:rsid w:val="223631D9"/>
    <w:rsid w:val="2483647E"/>
    <w:rsid w:val="2771508B"/>
    <w:rsid w:val="29B72B6A"/>
    <w:rsid w:val="2DDE6064"/>
    <w:rsid w:val="2F834308"/>
    <w:rsid w:val="4D0C6761"/>
    <w:rsid w:val="4D1D096E"/>
    <w:rsid w:val="52F91536"/>
    <w:rsid w:val="535E2ADD"/>
    <w:rsid w:val="55D818D6"/>
    <w:rsid w:val="65D9766F"/>
    <w:rsid w:val="66C2272F"/>
    <w:rsid w:val="6E853989"/>
    <w:rsid w:val="76557E54"/>
    <w:rsid w:val="781124A7"/>
    <w:rsid w:val="7931117A"/>
    <w:rsid w:val="7A4C0D0C"/>
    <w:rsid w:val="7ACF0C4A"/>
    <w:rsid w:val="7E5E0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1191</Characters>
  <Lines>1</Lines>
  <Paragraphs>1</Paragraphs>
  <TotalTime>0</TotalTime>
  <ScaleCrop>false</ScaleCrop>
  <LinksUpToDate>false</LinksUpToDate>
  <CharactersWithSpaces>1201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2022-12-14T07:50:58Z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