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5AF4" w14:textId="77777777" w:rsidR="009F232F" w:rsidRDefault="008269CD">
      <w:pPr>
        <w:pStyle w:val="a3"/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 w:rsidR="00921EB2"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14:paraId="5E571AFB" w14:textId="77777777" w:rsidR="009F232F" w:rsidRDefault="008269CD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</w:rPr>
        <w:t>DN125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100</w:t>
      </w:r>
      <w:r>
        <w:rPr>
          <w:rFonts w:hint="eastAsia"/>
          <w:b/>
          <w:bCs/>
          <w:sz w:val="28"/>
          <w:szCs w:val="28"/>
        </w:rPr>
        <w:t>不锈钢接头</w:t>
      </w:r>
      <w:r>
        <w:rPr>
          <w:rFonts w:ascii="宋体" w:hAnsi="宋体" w:cs="宋体" w:hint="eastAsia"/>
          <w:b/>
          <w:bCs/>
          <w:sz w:val="28"/>
          <w:szCs w:val="28"/>
        </w:rPr>
        <w:t>耐压</w:t>
      </w:r>
      <w:r>
        <w:rPr>
          <w:rFonts w:ascii="宋体" w:hAnsi="宋体" w:cs="宋体" w:hint="eastAsia"/>
          <w:b/>
          <w:bCs/>
          <w:sz w:val="30"/>
          <w:szCs w:val="30"/>
        </w:rPr>
        <w:t>试验测量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0"/>
          <w:szCs w:val="30"/>
        </w:rPr>
        <w:t>不确定度评</w:t>
      </w:r>
      <w:r>
        <w:rPr>
          <w:b/>
          <w:bCs/>
          <w:snapToGrid w:val="0"/>
          <w:color w:val="000000"/>
          <w:kern w:val="0"/>
          <w:sz w:val="30"/>
          <w:szCs w:val="30"/>
        </w:rPr>
        <w:t>定报告</w:t>
      </w:r>
    </w:p>
    <w:p w14:paraId="4EB2EEF1" w14:textId="77777777" w:rsidR="009F232F" w:rsidRPr="007F2C8A" w:rsidRDefault="008269CD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 w:rsidRPr="007F2C8A">
        <w:rPr>
          <w:sz w:val="24"/>
        </w:rPr>
        <w:t>依据</w:t>
      </w:r>
      <w:r w:rsidRPr="007F2C8A">
        <w:rPr>
          <w:rFonts w:hint="eastAsia"/>
          <w:bCs/>
          <w:color w:val="0C0C0C"/>
          <w:sz w:val="24"/>
        </w:rPr>
        <w:t>GB/T19228.1-2011</w:t>
      </w:r>
      <w:r w:rsidRPr="007F2C8A">
        <w:rPr>
          <w:rFonts w:hint="eastAsia"/>
          <w:bCs/>
          <w:color w:val="0C0C0C"/>
          <w:sz w:val="24"/>
        </w:rPr>
        <w:t>《不锈钢卡压式管件组件</w:t>
      </w:r>
      <w:r w:rsidRPr="007F2C8A">
        <w:rPr>
          <w:rFonts w:hint="eastAsia"/>
          <w:bCs/>
          <w:color w:val="0C0C0C"/>
          <w:sz w:val="24"/>
        </w:rPr>
        <w:t xml:space="preserve"> </w:t>
      </w:r>
      <w:r w:rsidRPr="007F2C8A">
        <w:rPr>
          <w:rFonts w:hint="eastAsia"/>
          <w:bCs/>
          <w:color w:val="0C0C0C"/>
          <w:sz w:val="24"/>
        </w:rPr>
        <w:t>第一部分：卡压式管件》</w:t>
      </w:r>
      <w:r w:rsidRPr="007F2C8A">
        <w:rPr>
          <w:sz w:val="24"/>
        </w:rPr>
        <w:t>及仪器使用说明书和相关操作规范</w:t>
      </w:r>
      <w:r w:rsidRPr="007F2C8A">
        <w:rPr>
          <w:bCs/>
          <w:sz w:val="24"/>
        </w:rPr>
        <w:t>进行测量。</w:t>
      </w:r>
    </w:p>
    <w:p w14:paraId="418572A3" w14:textId="77777777" w:rsidR="009F232F" w:rsidRDefault="008269CD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14:paraId="378B9DF3" w14:textId="77777777" w:rsidR="009F232F" w:rsidRDefault="008269CD">
      <w:pPr>
        <w:pStyle w:val="1"/>
        <w:spacing w:line="360" w:lineRule="exact"/>
        <w:ind w:firstLineChars="0" w:firstLine="0"/>
        <w:rPr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 w:rsidR="000F5C5F" w:rsidRPr="000F5C5F">
        <w:rPr>
          <w:rFonts w:hint="eastAsia"/>
          <w:sz w:val="24"/>
        </w:rPr>
        <w:t>耐震</w:t>
      </w:r>
      <w:r>
        <w:rPr>
          <w:sz w:val="24"/>
        </w:rPr>
        <w:t>压力表，</w:t>
      </w:r>
      <w:r>
        <w:rPr>
          <w:sz w:val="24"/>
        </w:rPr>
        <w:t xml:space="preserve"> </w:t>
      </w:r>
      <w:r>
        <w:rPr>
          <w:sz w:val="24"/>
        </w:rPr>
        <w:t>测量范围（</w:t>
      </w:r>
      <w:r>
        <w:rPr>
          <w:color w:val="000000"/>
          <w:sz w:val="24"/>
          <w:shd w:val="clear" w:color="auto" w:fill="FFFFFF"/>
        </w:rPr>
        <w:t>0-6</w:t>
      </w:r>
      <w:r>
        <w:rPr>
          <w:color w:val="000000"/>
          <w:sz w:val="24"/>
          <w:shd w:val="clear" w:color="auto" w:fill="FFFFFF"/>
        </w:rPr>
        <w:t>）</w:t>
      </w:r>
      <w:r>
        <w:rPr>
          <w:color w:val="000000"/>
          <w:sz w:val="24"/>
          <w:shd w:val="clear" w:color="auto" w:fill="FFFFFF"/>
        </w:rPr>
        <w:t>MPa</w:t>
      </w:r>
      <w:r>
        <w:rPr>
          <w:sz w:val="24"/>
        </w:rPr>
        <w:t>，示值误差：</w:t>
      </w:r>
      <w:r>
        <w:rPr>
          <w:sz w:val="24"/>
        </w:rPr>
        <w:t>±0.096MPa</w:t>
      </w:r>
      <w:r w:rsidR="0042382D">
        <w:rPr>
          <w:rFonts w:hint="eastAsia"/>
          <w:sz w:val="24"/>
        </w:rPr>
        <w:t>。</w:t>
      </w:r>
    </w:p>
    <w:p w14:paraId="023738BD" w14:textId="77777777" w:rsidR="009F232F" w:rsidRDefault="008269C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z w:val="24"/>
        </w:rPr>
        <w:t>压力（</w:t>
      </w:r>
      <w:r>
        <w:rPr>
          <w:rFonts w:hint="eastAsia"/>
          <w:sz w:val="24"/>
        </w:rPr>
        <w:t>2.5</w:t>
      </w:r>
      <w:r>
        <w:rPr>
          <w:sz w:val="24"/>
        </w:rPr>
        <w:t>-</w:t>
      </w:r>
      <w:r>
        <w:rPr>
          <w:rFonts w:hint="eastAsia"/>
          <w:sz w:val="24"/>
        </w:rPr>
        <w:t>3.3</w:t>
      </w:r>
      <w:r>
        <w:rPr>
          <w:sz w:val="24"/>
        </w:rPr>
        <w:t>）</w:t>
      </w:r>
      <w:r>
        <w:rPr>
          <w:sz w:val="24"/>
        </w:rPr>
        <w:t>MPa</w:t>
      </w:r>
    </w:p>
    <w:p w14:paraId="1B886CC0" w14:textId="77777777" w:rsidR="009F232F" w:rsidRDefault="008269CD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首先检查压力表处于正常工作状态。开始试验，升压速度应控</w:t>
      </w:r>
    </w:p>
    <w:p w14:paraId="5BC0BD2B" w14:textId="77777777" w:rsidR="009F232F" w:rsidRDefault="008269CD">
      <w:pPr>
        <w:spacing w:line="360" w:lineRule="auto"/>
        <w:ind w:left="480" w:hangingChars="200" w:hanging="480"/>
        <w:rPr>
          <w:bCs/>
          <w:color w:val="FF0000"/>
          <w:sz w:val="24"/>
        </w:rPr>
      </w:pPr>
      <w:r>
        <w:rPr>
          <w:rFonts w:hint="eastAsia"/>
          <w:sz w:val="24"/>
        </w:rPr>
        <w:t>制在</w:t>
      </w:r>
      <w:r>
        <w:rPr>
          <w:rFonts w:hint="eastAsia"/>
          <w:sz w:val="24"/>
        </w:rPr>
        <w:t>(0.15-0.2)MPa/min,</w:t>
      </w:r>
      <w:r>
        <w:rPr>
          <w:rFonts w:hint="eastAsia"/>
          <w:sz w:val="24"/>
        </w:rPr>
        <w:t>试验时压力应缓慢上升</w:t>
      </w:r>
      <w:r>
        <w:rPr>
          <w:rFonts w:hint="eastAsia"/>
          <w:sz w:val="24"/>
        </w:rPr>
        <w:t>2.5MPa</w:t>
      </w:r>
      <w:r>
        <w:rPr>
          <w:rFonts w:hint="eastAsia"/>
          <w:sz w:val="24"/>
        </w:rPr>
        <w:t>，保压</w:t>
      </w:r>
      <w:r>
        <w:rPr>
          <w:rFonts w:hint="eastAsia"/>
          <w:sz w:val="24"/>
        </w:rPr>
        <w:t>1min</w:t>
      </w:r>
      <w:r>
        <w:rPr>
          <w:rFonts w:hint="eastAsia"/>
          <w:sz w:val="24"/>
        </w:rPr>
        <w:t>管件与管子的连接部位应无渗漏和脱落现象记录压力数据。</w:t>
      </w:r>
    </w:p>
    <w:p w14:paraId="0C260D0A" w14:textId="77777777" w:rsidR="009F232F" w:rsidRDefault="008269CD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14:paraId="2ACEFA1F" w14:textId="77777777" w:rsidR="009F232F" w:rsidRDefault="008269CD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压力</w:t>
      </w:r>
    </w:p>
    <w:p w14:paraId="615E47A8" w14:textId="77777777" w:rsidR="009F232F" w:rsidRDefault="008269CD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>
        <w:rPr>
          <w:sz w:val="24"/>
        </w:rPr>
        <w:t>压力的读数值</w:t>
      </w:r>
    </w:p>
    <w:p w14:paraId="78EFF469" w14:textId="77777777" w:rsidR="009F232F" w:rsidRDefault="008269C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28804E11" w14:textId="77777777" w:rsidR="009F232F" w:rsidRDefault="008269CD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5D3FA7A2" w14:textId="77777777" w:rsidR="009F232F" w:rsidRDefault="008269CD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6E0EDA4D" w14:textId="77777777" w:rsidR="009F232F" w:rsidRDefault="008269CD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rFonts w:hint="eastAsia"/>
          <w:sz w:val="24"/>
        </w:rPr>
        <w:t>压力表</w:t>
      </w:r>
      <w:r>
        <w:rPr>
          <w:sz w:val="24"/>
        </w:rPr>
        <w:t>的正常工作状态下，人员、设备相同，在相临近的时间内，连续进行</w:t>
      </w:r>
      <w:r>
        <w:rPr>
          <w:sz w:val="24"/>
        </w:rPr>
        <w:t>10</w:t>
      </w:r>
      <w:r>
        <w:rPr>
          <w:sz w:val="24"/>
        </w:rPr>
        <w:t>次测量活动，得到</w:t>
      </w:r>
      <w:r>
        <w:rPr>
          <w:sz w:val="24"/>
        </w:rPr>
        <w:t>10</w:t>
      </w:r>
      <w:r>
        <w:rPr>
          <w:sz w:val="24"/>
        </w:rPr>
        <w:t>个试验数据汇于表一。</w:t>
      </w:r>
    </w:p>
    <w:p w14:paraId="4AD99DC1" w14:textId="77777777" w:rsidR="009F232F" w:rsidRDefault="008269CD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 w:rsidR="009F232F" w14:paraId="59F11598" w14:textId="77777777">
        <w:trPr>
          <w:trHeight w:val="465"/>
        </w:trPr>
        <w:tc>
          <w:tcPr>
            <w:tcW w:w="1639" w:type="dxa"/>
            <w:vAlign w:val="center"/>
          </w:tcPr>
          <w:p w14:paraId="1985D09A" w14:textId="77777777"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80" w:type="dxa"/>
            <w:vAlign w:val="center"/>
          </w:tcPr>
          <w:p w14:paraId="3DA07578" w14:textId="77777777" w:rsidR="009F232F" w:rsidRDefault="008269C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4FC7480C" w14:textId="77777777" w:rsidR="009F232F" w:rsidRDefault="008269C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2B23CAD4" w14:textId="77777777" w:rsidR="009F232F" w:rsidRDefault="008269CD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1728F206" w14:textId="77777777" w:rsidR="009F232F" w:rsidRDefault="008269CD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vAlign w:val="center"/>
          </w:tcPr>
          <w:p w14:paraId="18D97CD7" w14:textId="77777777" w:rsidR="009F232F" w:rsidRDefault="008269CD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 w14:paraId="6A970178" w14:textId="77777777" w:rsidR="009F232F" w:rsidRDefault="008269CD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vAlign w:val="center"/>
          </w:tcPr>
          <w:p w14:paraId="3E204FBB" w14:textId="77777777"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" w:type="dxa"/>
            <w:vAlign w:val="center"/>
          </w:tcPr>
          <w:p w14:paraId="789F8B6D" w14:textId="77777777"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  <w:vAlign w:val="center"/>
          </w:tcPr>
          <w:p w14:paraId="1BB4D447" w14:textId="77777777" w:rsidR="009F232F" w:rsidRDefault="008269C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" w:type="dxa"/>
            <w:vAlign w:val="center"/>
          </w:tcPr>
          <w:p w14:paraId="03406F0E" w14:textId="77777777" w:rsidR="009F232F" w:rsidRDefault="008269C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232F" w14:paraId="2AEB1191" w14:textId="77777777">
        <w:trPr>
          <w:trHeight w:val="465"/>
        </w:trPr>
        <w:tc>
          <w:tcPr>
            <w:tcW w:w="1639" w:type="dxa"/>
            <w:vAlign w:val="center"/>
          </w:tcPr>
          <w:p w14:paraId="10D65A31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L(MPa)</w:t>
            </w:r>
          </w:p>
        </w:tc>
        <w:tc>
          <w:tcPr>
            <w:tcW w:w="680" w:type="dxa"/>
            <w:vAlign w:val="center"/>
          </w:tcPr>
          <w:p w14:paraId="0A4EB87C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81" w:type="dxa"/>
            <w:vAlign w:val="center"/>
          </w:tcPr>
          <w:p w14:paraId="090826BF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54" w:type="dxa"/>
            <w:vAlign w:val="center"/>
          </w:tcPr>
          <w:p w14:paraId="18C31B9F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10075903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4" w:type="dxa"/>
            <w:vAlign w:val="center"/>
          </w:tcPr>
          <w:p w14:paraId="04EE8F0D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4" w:type="dxa"/>
            <w:vAlign w:val="center"/>
          </w:tcPr>
          <w:p w14:paraId="4EF299B9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8" w:type="dxa"/>
            <w:vAlign w:val="center"/>
          </w:tcPr>
          <w:p w14:paraId="4C002A4B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9" w:type="dxa"/>
            <w:vAlign w:val="center"/>
          </w:tcPr>
          <w:p w14:paraId="3D636227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5" w:type="dxa"/>
            <w:vAlign w:val="center"/>
          </w:tcPr>
          <w:p w14:paraId="28B94304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6" w:type="dxa"/>
            <w:vAlign w:val="center"/>
          </w:tcPr>
          <w:p w14:paraId="664CC9EA" w14:textId="77777777"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</w:tr>
    </w:tbl>
    <w:p w14:paraId="170DAF4F" w14:textId="77777777" w:rsidR="009F232F" w:rsidRDefault="009F232F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030B360E" w14:textId="77777777" w:rsidR="009F232F" w:rsidRDefault="008269CD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 w:dxaOrig="3167" w:dyaOrig="840" w14:anchorId="5918E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8.4pt;height:42.05pt" o:ole="">
            <v:imagedata r:id="rId8" o:title=""/>
          </v:shape>
          <o:OLEObject Type="Embed" ProgID="Equation.3" ShapeID="_x0000_i1025" DrawAspect="Content" ObjectID="_1732044235" r:id="rId9"/>
        </w:object>
      </w:r>
    </w:p>
    <w:p w14:paraId="60256E15" w14:textId="77777777" w:rsidR="009F232F" w:rsidRDefault="008269CD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w:r>
        <w:rPr>
          <w:kern w:val="0"/>
          <w:position w:val="-26"/>
          <w:sz w:val="24"/>
        </w:rPr>
        <w:object w:dxaOrig="3565" w:dyaOrig="861" w14:anchorId="2A7DAB07">
          <v:shape id="_x0000_i1026" type="#_x0000_t75" alt="" style="width:178.25pt;height:43.2pt" o:ole="">
            <v:imagedata r:id="rId10" o:title=""/>
          </v:shape>
          <o:OLEObject Type="Embed" ProgID="Equation.3" ShapeID="_x0000_i1026" DrawAspect="Content" ObjectID="_1732044236" r:id="rId11"/>
        </w:object>
      </w:r>
    </w:p>
    <w:p w14:paraId="16FD01E9" w14:textId="77777777" w:rsidR="009F232F" w:rsidRDefault="008269CD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lastRenderedPageBreak/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3216EB15">
          <v:shape id="_x0000_i1027" type="#_x0000_t75" style="width:12.05pt;height:17.1pt" o:ole="">
            <v:imagedata r:id="rId12" o:title=""/>
          </v:shape>
          <o:OLEObject Type="Embed" ProgID="Equation.3" ShapeID="_x0000_i1027" DrawAspect="Content" ObjectID="_1732044237" r:id="rId13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34455FAB">
          <v:shape id="_x0000_i1028" type="#_x0000_t75" style="width:12.05pt;height:17.1pt" o:ole="">
            <v:imagedata r:id="rId12" o:title=""/>
          </v:shape>
          <o:OLEObject Type="Embed" ProgID="Equation.3" ShapeID="_x0000_i1028" DrawAspect="Content" ObjectID="_1732044238" r:id="rId14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14:paraId="033F0FCE" w14:textId="77777777" w:rsidR="009F232F" w:rsidRDefault="008269CD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</w:rPr>
        <w:object w:dxaOrig="2683" w:dyaOrig="660" w14:anchorId="6473F132">
          <v:shape id="_x0000_i1029" type="#_x0000_t75" alt="" style="width:134.25pt;height:33.1pt" o:ole="">
            <v:imagedata r:id="rId15" o:title=""/>
          </v:shape>
          <o:OLEObject Type="Embed" ProgID="Equation.3" ShapeID="_x0000_i1029" DrawAspect="Content" ObjectID="_1732044239" r:id="rId16"/>
        </w:object>
      </w:r>
    </w:p>
    <w:p w14:paraId="254E023E" w14:textId="77777777" w:rsidR="009F232F" w:rsidRDefault="008269CD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14:paraId="3CB8C50A" w14:textId="77777777" w:rsidR="009F232F" w:rsidRDefault="008269CD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依据钢耐震压力表校准证书给出的允许示值误差</w:t>
      </w:r>
      <w:r>
        <w:rPr>
          <w:sz w:val="24"/>
        </w:rPr>
        <w:t xml:space="preserve">±0.096MPa, </w:t>
      </w:r>
      <w:r>
        <w:rPr>
          <w:sz w:val="24"/>
        </w:rPr>
        <w:t>服从均匀分布，取包含因子</w:t>
      </w:r>
      <w:r w:rsidRPr="0047366E">
        <w:rPr>
          <w:i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 w:dxaOrig="360" w:dyaOrig="360" w14:anchorId="4EF8EF58">
          <v:shape id="_x0000_i1030" type="#_x0000_t75" style="width:17.9pt;height:17.9pt" o:ole="">
            <v:imagedata r:id="rId17" o:title=""/>
          </v:shape>
          <o:OLEObject Type="Embed" ProgID="Equation.3" ShapeID="_x0000_i1030" DrawAspect="Content" ObjectID="_1732044240" r:id="rId18"/>
        </w:object>
      </w:r>
      <w:r>
        <w:rPr>
          <w:sz w:val="24"/>
        </w:rPr>
        <w:t>,</w:t>
      </w:r>
      <w:r>
        <w:rPr>
          <w:sz w:val="24"/>
        </w:rPr>
        <w:t>则测量设备引入的标准不确定度分量为：</w:t>
      </w:r>
    </w:p>
    <w:p w14:paraId="176BEA2D" w14:textId="77777777" w:rsidR="009F232F" w:rsidRDefault="00000000">
      <w:pPr>
        <w:widowControl/>
        <w:tabs>
          <w:tab w:val="left" w:pos="1830"/>
        </w:tabs>
        <w:adjustRightInd w:val="0"/>
        <w:spacing w:line="360" w:lineRule="auto"/>
        <w:ind w:rightChars="-73" w:right="-153" w:firstLineChars="1200" w:firstLine="28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  <m:r>
          <w:rPr>
            <w:rFonts w:ascii="Cambria Math" w:hAnsi="Cambria Math"/>
            <w:kern w:val="0"/>
            <w:sz w:val="24"/>
          </w:rPr>
          <m:t>=</m:t>
        </m:r>
      </m:oMath>
      <w:r w:rsidR="008269CD">
        <w:rPr>
          <w:kern w:val="0"/>
          <w:position w:val="-26"/>
          <w:sz w:val="24"/>
        </w:rPr>
        <w:object w:dxaOrig="2079" w:dyaOrig="620" w14:anchorId="3F02D730">
          <v:shape id="_x0000_i1031" type="#_x0000_t75" style="width:103.9pt;height:31.15pt" o:ole="">
            <v:imagedata r:id="rId19" o:title=""/>
          </v:shape>
          <o:OLEObject Type="Embed" ProgID="Equation.3" ShapeID="_x0000_i1031" DrawAspect="Content" ObjectID="_1732044241" r:id="rId20"/>
        </w:object>
      </w:r>
    </w:p>
    <w:p w14:paraId="22037626" w14:textId="77777777" w:rsidR="009F232F" w:rsidRDefault="008269CD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14:paraId="79D85350" w14:textId="77777777" w:rsidR="009F232F" w:rsidRDefault="008269CD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7B011726" w14:textId="77777777" w:rsidR="009F232F" w:rsidRDefault="008269C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73E20D01" w14:textId="77777777" w:rsidR="009F232F" w:rsidRDefault="008269CD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9F232F" w14:paraId="71EF7592" w14:textId="77777777">
        <w:trPr>
          <w:jc w:val="center"/>
        </w:trPr>
        <w:tc>
          <w:tcPr>
            <w:tcW w:w="2656" w:type="dxa"/>
            <w:vAlign w:val="center"/>
          </w:tcPr>
          <w:p w14:paraId="4219D779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746C1D63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72B05666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9F232F" w14:paraId="12D97898" w14:textId="77777777">
        <w:trPr>
          <w:jc w:val="center"/>
        </w:trPr>
        <w:tc>
          <w:tcPr>
            <w:tcW w:w="2656" w:type="dxa"/>
          </w:tcPr>
          <w:p w14:paraId="0A7E5F3F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2D18BB72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14:paraId="28DBC9CD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96</w:t>
            </w:r>
            <w:r>
              <w:rPr>
                <w:kern w:val="0"/>
                <w:sz w:val="24"/>
              </w:rPr>
              <w:t>MPa</w:t>
            </w:r>
          </w:p>
        </w:tc>
      </w:tr>
      <w:tr w:rsidR="009F232F" w14:paraId="044119BA" w14:textId="77777777">
        <w:trPr>
          <w:jc w:val="center"/>
        </w:trPr>
        <w:tc>
          <w:tcPr>
            <w:tcW w:w="2656" w:type="dxa"/>
          </w:tcPr>
          <w:p w14:paraId="3BF41EC2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1F4CD384" w14:textId="77777777"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615B3D07" w14:textId="77777777" w:rsidR="009F232F" w:rsidRDefault="008269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0.06MPa</w:t>
            </w:r>
          </w:p>
        </w:tc>
      </w:tr>
    </w:tbl>
    <w:p w14:paraId="5084A26D" w14:textId="77777777" w:rsidR="009F232F" w:rsidRDefault="008269CD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0B580FBC" w14:textId="77777777" w:rsidR="009F232F" w:rsidRDefault="008269CD">
      <w:pPr>
        <w:widowControl/>
        <w:adjustRightInd w:val="0"/>
        <w:spacing w:line="360" w:lineRule="auto"/>
        <w:ind w:firstLineChars="354" w:firstLine="850"/>
        <w:rPr>
          <w:sz w:val="24"/>
        </w:rPr>
      </w:pPr>
      <w:r>
        <w:rPr>
          <w:position w:val="-12"/>
          <w:sz w:val="24"/>
          <w:vertAlign w:val="subscript"/>
        </w:rPr>
        <w:object w:dxaOrig="4371" w:dyaOrig="436" w14:anchorId="6B062C91">
          <v:shape id="_x0000_i1032" type="#_x0000_t75" alt="" style="width:218.7pt;height:21.8pt" o:ole="">
            <v:imagedata r:id="rId21" o:title=""/>
          </v:shape>
          <o:OLEObject Type="Embed" ProgID="Equation.3" ShapeID="_x0000_i1032" DrawAspect="Content" ObjectID="_1732044242" r:id="rId22"/>
        </w:object>
      </w:r>
    </w:p>
    <w:p w14:paraId="4C60547F" w14:textId="77777777" w:rsidR="009F232F" w:rsidRDefault="008269C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269664A1" w14:textId="77777777" w:rsidR="009F232F" w:rsidRDefault="008269CD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 w14:paraId="729F3BD1" w14:textId="77777777" w:rsidR="009F232F" w:rsidRDefault="008269CD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=2×0.1 =0.2MPa</w:t>
      </w:r>
    </w:p>
    <w:p w14:paraId="61C6BE21" w14:textId="77777777" w:rsidR="009F232F" w:rsidRDefault="008269CD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27337D4B" w14:textId="77777777" w:rsidR="00A503C7" w:rsidRDefault="008269CD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 xml:space="preserve">=0.2MPa  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</w:t>
      </w:r>
    </w:p>
    <w:p w14:paraId="1E7A4288" w14:textId="3B863888" w:rsidR="00A503C7" w:rsidRDefault="008269CD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078E5E9" w14:textId="57941B66" w:rsidR="009F232F" w:rsidRPr="00A503C7" w:rsidRDefault="00A503C7">
      <w:pPr>
        <w:widowControl/>
        <w:adjustRightInd w:val="0"/>
        <w:spacing w:line="360" w:lineRule="auto"/>
        <w:ind w:firstLineChars="200" w:firstLine="482"/>
        <w:rPr>
          <w:b/>
          <w:bCs/>
          <w:sz w:val="24"/>
        </w:rPr>
      </w:pPr>
      <w:r w:rsidRPr="00A503C7">
        <w:rPr>
          <w:rFonts w:hint="eastAsia"/>
          <w:b/>
          <w:bCs/>
          <w:sz w:val="24"/>
        </w:rPr>
        <w:t>编制：</w:t>
      </w:r>
      <w:r w:rsidR="00EA5C5E">
        <w:rPr>
          <w:rFonts w:hint="eastAsia"/>
          <w:b/>
          <w:bCs/>
          <w:sz w:val="24"/>
        </w:rPr>
        <w:t>张</w:t>
      </w:r>
      <w:r w:rsidR="00702827">
        <w:rPr>
          <w:rFonts w:hint="eastAsia"/>
          <w:b/>
          <w:bCs/>
          <w:sz w:val="24"/>
        </w:rPr>
        <w:t>永</w:t>
      </w:r>
      <w:r w:rsidR="00702827">
        <w:rPr>
          <w:rFonts w:hint="eastAsia"/>
          <w:b/>
          <w:bCs/>
          <w:sz w:val="24"/>
        </w:rPr>
        <w:t xml:space="preserve"> </w:t>
      </w:r>
      <w:r w:rsidR="00702827">
        <w:rPr>
          <w:b/>
          <w:bCs/>
          <w:sz w:val="24"/>
        </w:rPr>
        <w:t xml:space="preserve"> </w:t>
      </w:r>
      <w:r w:rsidR="00702827">
        <w:rPr>
          <w:rFonts w:hint="eastAsia"/>
          <w:b/>
          <w:bCs/>
          <w:sz w:val="24"/>
        </w:rPr>
        <w:t>审核：</w:t>
      </w:r>
      <w:r w:rsidRPr="00A503C7">
        <w:rPr>
          <w:rFonts w:hint="eastAsia"/>
          <w:b/>
          <w:bCs/>
          <w:sz w:val="24"/>
        </w:rPr>
        <w:t>蒋磊</w:t>
      </w:r>
      <w:r w:rsidR="008269CD" w:rsidRPr="00A503C7">
        <w:rPr>
          <w:rFonts w:hint="eastAsia"/>
          <w:b/>
          <w:bCs/>
          <w:sz w:val="24"/>
        </w:rPr>
        <w:t xml:space="preserve">                   </w:t>
      </w:r>
      <w:r w:rsidR="00921EB2" w:rsidRPr="00A503C7">
        <w:rPr>
          <w:rFonts w:hint="eastAsia"/>
          <w:b/>
          <w:bCs/>
          <w:sz w:val="24"/>
        </w:rPr>
        <w:t xml:space="preserve"> </w:t>
      </w:r>
    </w:p>
    <w:sectPr w:rsidR="009F232F" w:rsidRPr="00A503C7">
      <w:footerReference w:type="default" r:id="rId2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ED4B" w14:textId="77777777" w:rsidR="004927C4" w:rsidRDefault="004927C4">
      <w:r>
        <w:separator/>
      </w:r>
    </w:p>
  </w:endnote>
  <w:endnote w:type="continuationSeparator" w:id="0">
    <w:p w14:paraId="594F23F7" w14:textId="77777777" w:rsidR="004927C4" w:rsidRDefault="0049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9F21" w14:textId="77777777" w:rsidR="009F232F" w:rsidRDefault="008269CD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1396312" w14:textId="77777777" w:rsidR="009F232F" w:rsidRDefault="009F2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2253" w14:textId="77777777" w:rsidR="004927C4" w:rsidRDefault="004927C4">
      <w:r>
        <w:separator/>
      </w:r>
    </w:p>
  </w:footnote>
  <w:footnote w:type="continuationSeparator" w:id="0">
    <w:p w14:paraId="1C954ECE" w14:textId="77777777" w:rsidR="004927C4" w:rsidRDefault="0049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5169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0F5C5F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5721"/>
    <w:rsid w:val="003867FC"/>
    <w:rsid w:val="003A0CDC"/>
    <w:rsid w:val="003D2700"/>
    <w:rsid w:val="003D3F9B"/>
    <w:rsid w:val="003E7DB7"/>
    <w:rsid w:val="003F1FBF"/>
    <w:rsid w:val="0042382D"/>
    <w:rsid w:val="00457A38"/>
    <w:rsid w:val="0047366E"/>
    <w:rsid w:val="00474314"/>
    <w:rsid w:val="00485659"/>
    <w:rsid w:val="004927C4"/>
    <w:rsid w:val="004976D2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02827"/>
    <w:rsid w:val="007431A9"/>
    <w:rsid w:val="007A4563"/>
    <w:rsid w:val="007B5237"/>
    <w:rsid w:val="007E6AF4"/>
    <w:rsid w:val="007E6D4D"/>
    <w:rsid w:val="007F2C8A"/>
    <w:rsid w:val="008269CD"/>
    <w:rsid w:val="00853C4D"/>
    <w:rsid w:val="00864046"/>
    <w:rsid w:val="00886B6B"/>
    <w:rsid w:val="00890D70"/>
    <w:rsid w:val="00892990"/>
    <w:rsid w:val="00895F34"/>
    <w:rsid w:val="008D08BF"/>
    <w:rsid w:val="00905CBF"/>
    <w:rsid w:val="00917AB6"/>
    <w:rsid w:val="00921EB2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9F232F"/>
    <w:rsid w:val="00A10C98"/>
    <w:rsid w:val="00A4183F"/>
    <w:rsid w:val="00A503C7"/>
    <w:rsid w:val="00A606E4"/>
    <w:rsid w:val="00A92912"/>
    <w:rsid w:val="00A9589B"/>
    <w:rsid w:val="00A97DF1"/>
    <w:rsid w:val="00AB6CFC"/>
    <w:rsid w:val="00AC0468"/>
    <w:rsid w:val="00AC232C"/>
    <w:rsid w:val="00AC2397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5C5E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ED26B9D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4F70F1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DE648"/>
  <w15:docId w15:val="{FB4A41CD-B502-456C-A21D-8810A75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199</Words>
  <Characters>1139</Characters>
  <Application>Microsoft Office Word</Application>
  <DocSecurity>0</DocSecurity>
  <Lines>9</Lines>
  <Paragraphs>2</Paragraphs>
  <ScaleCrop>false</ScaleCrop>
  <Company>MC SYSTEM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24</cp:revision>
  <cp:lastPrinted>2019-11-25T08:04:00Z</cp:lastPrinted>
  <dcterms:created xsi:type="dcterms:W3CDTF">2020-05-05T03:15:00Z</dcterms:created>
  <dcterms:modified xsi:type="dcterms:W3CDTF">2022-12-08T14:37:00Z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