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1134"/>
        <w:gridCol w:w="108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北京鸿效兴华科技有限公司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t>北京市怀柔区怀柔镇于家园工业小区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t>杨春华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3" w:name="联系人手机"/>
            <w:r>
              <w:t>13901183258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t>杨春华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4" w:name="合同编号"/>
            <w:r>
              <w:rPr>
                <w:szCs w:val="44"/>
              </w:rPr>
              <w:t>0627-2019-QEO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5" w:name="审核范围"/>
            <w:r>
              <w:rPr>
                <w:rFonts w:hint="eastAsia" w:ascii="宋体" w:hAnsi="宋体"/>
                <w:szCs w:val="21"/>
              </w:rPr>
              <w:t>O：净水设备的销售及其所涉及的职业健康安全管理活动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E：净水设备的销售及其所涉及的环境管理活动</w:t>
            </w:r>
          </w:p>
          <w:p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Q：净水设备的销售</w:t>
            </w:r>
            <w:bookmarkEnd w:id="5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bookmarkStart w:id="6" w:name="专业代码"/>
            <w:r>
              <w:rPr>
                <w:rFonts w:hint="eastAsia"/>
                <w:b/>
                <w:szCs w:val="21"/>
              </w:rPr>
              <w:t>O：29.10.07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E：29.10.07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Q：29.10.07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  <w:lang w:val="de-DE"/>
              </w:rPr>
              <w:t>GB/T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7" w:name="审核开始日"/>
            <w:r>
              <w:rPr>
                <w:rFonts w:hint="eastAsia"/>
                <w:color w:val="000000"/>
                <w:szCs w:val="21"/>
              </w:rPr>
              <w:t>2020年05月29日 上午</w:t>
            </w:r>
            <w:bookmarkEnd w:id="7"/>
            <w:r>
              <w:rPr>
                <w:rFonts w:hint="eastAsia"/>
                <w:b/>
                <w:sz w:val="20"/>
              </w:rPr>
              <w:t xml:space="preserve">至 </w:t>
            </w:r>
            <w:r>
              <w:rPr>
                <w:color w:val="000000"/>
                <w:szCs w:val="21"/>
              </w:rPr>
              <w:t xml:space="preserve"> </w:t>
            </w:r>
            <w:bookmarkStart w:id="8" w:name="审核结束日"/>
            <w:r>
              <w:rPr>
                <w:rFonts w:hint="eastAsia"/>
                <w:color w:val="000000"/>
                <w:szCs w:val="21"/>
              </w:rPr>
              <w:t>2020年06月01日 下午</w:t>
            </w:r>
            <w:bookmarkEnd w:id="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审核员</w:t>
            </w:r>
          </w:p>
        </w:tc>
        <w:tc>
          <w:tcPr>
            <w:tcW w:w="3402" w:type="dxa"/>
            <w:gridSpan w:val="5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Q:审核员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O:29.10.07</w:t>
            </w:r>
          </w:p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E:29.10.07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Q:29.10.07</w:t>
            </w: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2020.5.28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2020.5.28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2020.5.29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7：</w:t>
            </w:r>
            <w:r>
              <w:rPr>
                <w:rFonts w:ascii="宋体" w:hAnsi="宋体"/>
                <w:sz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S:4.1/4.2/4.3/4.4/5.1/5.2/5.3/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2020.5.30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8：30-17：00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办公室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(含财务）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Q:5.3/6.1/6.2/7.1.2/7.2/7.3/7.4/7.5/8.4/9.1.3/9.2/10.2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E:5.3/6.1.2/6.1.1/6.1.3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6.2/7.2/7.3/7.4/7.5/8.1/8.2/9.2/10.1/10.2/6.1.3/9.1.1/9.1.2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S:</w:t>
            </w:r>
            <w:r>
              <w:rPr>
                <w:rFonts w:hint="eastAsia" w:ascii="宋体" w:hAnsi="宋体"/>
                <w:sz w:val="18"/>
                <w:szCs w:val="22"/>
              </w:rPr>
              <w:t>5.3/6.1.2/6.1.2/6.1.3/6.2/7.2/7.3/7.4/7.5/8.1/8.6/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内部审核，</w:t>
            </w:r>
            <w:r>
              <w:rPr>
                <w:rFonts w:hint="eastAsia" w:ascii="宋体" w:hAnsi="宋体"/>
                <w:sz w:val="18"/>
              </w:rPr>
              <w:t>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2020.5.31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8:00-17:00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/6.1.2/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7.1.3/7.1.4/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7.1.5/7.1.6/</w:t>
            </w:r>
            <w:r>
              <w:rPr>
                <w:rFonts w:ascii="宋体" w:hAnsi="宋体"/>
                <w:sz w:val="18"/>
              </w:rPr>
              <w:t>8.1/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8.2/8.3/8.4/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净水设备的销售 及零配件的销售的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控制情况、销售记录，以及销售过程中的环境、职业健康安全管理情况的控制等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2020.6.1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继续审核销售部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：30-1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备注：午餐时间：12：30-13：00</w:t>
      </w: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1026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A0D43B3"/>
    <w:rsid w:val="126A5672"/>
    <w:rsid w:val="1271266D"/>
    <w:rsid w:val="12741572"/>
    <w:rsid w:val="1CB10D60"/>
    <w:rsid w:val="365F0674"/>
    <w:rsid w:val="3BCC71C4"/>
    <w:rsid w:val="532707A7"/>
    <w:rsid w:val="558C2CE4"/>
    <w:rsid w:val="5BC66A10"/>
    <w:rsid w:val="68F21387"/>
    <w:rsid w:val="6F3163EA"/>
    <w:rsid w:val="720F6E30"/>
    <w:rsid w:val="74CD117F"/>
    <w:rsid w:val="79A34E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179</Words>
  <Characters>1024</Characters>
  <Lines>8</Lines>
  <Paragraphs>2</Paragraphs>
  <TotalTime>2</TotalTime>
  <ScaleCrop>false</ScaleCrop>
  <LinksUpToDate>false</LinksUpToDate>
  <CharactersWithSpaces>1201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2020-06-01T12:48:35Z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