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北京恒合信业技术股份有限公司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1311-2021-2022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1311-2021-2022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343"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390"/>
        <w:gridCol w:w="175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北京恒合信业技术股份有限公司</w:t>
            </w:r>
            <w:bookmarkEnd w:id="4"/>
          </w:p>
        </w:tc>
        <w:tc>
          <w:tcPr>
            <w:tcW w:w="175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33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李婕</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ISC-2021-1202</w:t>
            </w:r>
            <w:bookmarkEnd w:id="6"/>
          </w:p>
        </w:tc>
        <w:tc>
          <w:tcPr>
            <w:tcW w:w="175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33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2026-12-26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75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3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2022年12月04日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60" w:type="dxa"/>
          </w:tcPr>
          <w:p>
            <w:pPr>
              <w:tabs>
                <w:tab w:val="left" w:pos="880"/>
              </w:tabs>
              <w:autoSpaceDE w:val="0"/>
              <w:autoSpaceDN w:val="0"/>
              <w:adjustRightInd w:val="0"/>
              <w:spacing w:before="35" w:line="24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40"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90" w:type="dxa"/>
            <w:vAlign w:val="center"/>
          </w:tcPr>
          <w:p>
            <w:pPr>
              <w:widowControl/>
              <w:spacing w:line="240" w:lineRule="auto"/>
              <w:jc w:val="left"/>
              <w:rPr>
                <w:rFonts w:ascii="宋体" w:hAnsi="宋体" w:cs="宋体"/>
                <w:color w:val="auto"/>
                <w:kern w:val="0"/>
                <w:szCs w:val="21"/>
              </w:rPr>
            </w:pPr>
            <w:r>
              <w:rPr>
                <w:rFonts w:ascii="宋体" w:hAnsi="宋体" w:cs="宋体"/>
                <w:kern w:val="0"/>
                <w:szCs w:val="21"/>
              </w:rPr>
              <w:t>姜</w:t>
            </w:r>
            <w:r>
              <w:rPr>
                <w:rFonts w:hint="eastAsia" w:ascii="宋体" w:hAnsi="宋体" w:cs="宋体"/>
                <w:kern w:val="0"/>
                <w:szCs w:val="21"/>
                <w:lang w:val="en-US" w:eastAsia="zh-CN"/>
              </w:rPr>
              <w:t xml:space="preserve"> </w:t>
            </w:r>
            <w:r>
              <w:rPr>
                <w:rFonts w:ascii="宋体" w:hAnsi="宋体" w:cs="宋体"/>
                <w:kern w:val="0"/>
                <w:szCs w:val="21"/>
              </w:rPr>
              <w:t>丽</w:t>
            </w:r>
            <w:r>
              <w:rPr>
                <w:rFonts w:ascii="宋体" w:hAnsi="宋体" w:cs="宋体"/>
                <w:color w:val="auto"/>
                <w:kern w:val="0"/>
                <w:szCs w:val="21"/>
              </w:rPr>
              <w:t>20</w:t>
            </w:r>
            <w:r>
              <w:rPr>
                <w:rFonts w:hint="eastAsia" w:ascii="宋体" w:hAnsi="宋体" w:cs="宋体"/>
                <w:color w:val="auto"/>
                <w:kern w:val="0"/>
                <w:szCs w:val="21"/>
                <w:lang w:val="en-US" w:eastAsia="zh-CN"/>
              </w:rPr>
              <w:t>21</w:t>
            </w:r>
            <w:r>
              <w:rPr>
                <w:rFonts w:ascii="宋体" w:hAnsi="宋体" w:cs="宋体"/>
                <w:color w:val="auto"/>
                <w:kern w:val="0"/>
                <w:szCs w:val="21"/>
              </w:rPr>
              <w:t>-M</w:t>
            </w:r>
            <w:r>
              <w:rPr>
                <w:rFonts w:hint="eastAsia" w:ascii="宋体" w:hAnsi="宋体" w:cs="宋体"/>
                <w:color w:val="auto"/>
                <w:kern w:val="0"/>
                <w:szCs w:val="21"/>
                <w:lang w:val="en-US" w:eastAsia="zh-CN"/>
              </w:rPr>
              <w:t>1</w:t>
            </w:r>
            <w:r>
              <w:rPr>
                <w:rFonts w:ascii="宋体" w:hAnsi="宋体" w:cs="宋体"/>
                <w:color w:val="auto"/>
                <w:kern w:val="0"/>
                <w:szCs w:val="21"/>
              </w:rPr>
              <w:t>MMS-</w:t>
            </w:r>
            <w:r>
              <w:rPr>
                <w:rFonts w:hint="eastAsia" w:ascii="宋体" w:hAnsi="宋体" w:cs="宋体"/>
                <w:color w:val="auto"/>
                <w:kern w:val="0"/>
                <w:szCs w:val="21"/>
                <w:lang w:val="en-US" w:eastAsia="zh-CN"/>
              </w:rPr>
              <w:t>2</w:t>
            </w:r>
            <w:r>
              <w:rPr>
                <w:rFonts w:ascii="宋体" w:hAnsi="宋体" w:cs="宋体"/>
                <w:color w:val="auto"/>
                <w:kern w:val="0"/>
                <w:szCs w:val="21"/>
              </w:rPr>
              <w:t>274284</w:t>
            </w:r>
          </w:p>
          <w:p>
            <w:pPr>
              <w:widowControl/>
              <w:spacing w:line="240" w:lineRule="auto"/>
              <w:jc w:val="left"/>
              <w:rPr>
                <w:rFonts w:ascii="宋体" w:hAnsi="宋体" w:cs="宋体" w:eastAsiaTheme="minorEastAsia"/>
                <w:kern w:val="0"/>
                <w:sz w:val="21"/>
                <w:szCs w:val="21"/>
                <w:lang w:val="en-US" w:eastAsia="zh-CN" w:bidi="ar-SA"/>
              </w:rPr>
            </w:pPr>
            <w:r>
              <w:rPr>
                <w:rFonts w:hint="eastAsia" w:ascii="宋体" w:hAnsi="宋体" w:eastAsia="宋体" w:cs="宋体"/>
                <w:kern w:val="0"/>
                <w:szCs w:val="21"/>
                <w:lang w:val="en-US" w:eastAsia="zh-CN"/>
              </w:rPr>
              <w:t>薛 晓</w:t>
            </w:r>
            <w:r>
              <w:rPr>
                <w:rFonts w:ascii="宋体" w:hAnsi="宋体" w:eastAsia="宋体" w:cs="宋体"/>
                <w:color w:val="auto"/>
                <w:kern w:val="0"/>
                <w:szCs w:val="21"/>
              </w:rPr>
              <w:t>2021-M1MMS-2275185</w:t>
            </w:r>
          </w:p>
        </w:tc>
        <w:tc>
          <w:tcPr>
            <w:tcW w:w="1755"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38"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Times New Roman" w:hAnsi="Times New Roman" w:eastAsia="新宋体"/>
                <w:color w:val="auto"/>
                <w:szCs w:val="21"/>
                <w:lang w:eastAsia="zh-CN"/>
              </w:rPr>
              <w:t>质量部、运营部、生产部、技术研发部、采购部</w:t>
            </w:r>
            <w:r>
              <w:rPr>
                <w:rFonts w:hint="eastAsia" w:ascii="Times New Roman" w:hAnsi="Times New Roman" w:eastAsia="新宋体"/>
                <w:color w:val="auto"/>
                <w:szCs w:val="21"/>
              </w:rPr>
              <w:t>、</w:t>
            </w:r>
            <w:r>
              <w:rPr>
                <w:rFonts w:hint="eastAsia" w:ascii="Times New Roman" w:hAnsi="Times New Roman" w:eastAsia="新宋体"/>
                <w:color w:val="auto"/>
                <w:szCs w:val="21"/>
                <w:lang w:eastAsia="zh-CN"/>
              </w:rPr>
              <w:t>营销中心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cs="宋体"/>
          <w:bCs/>
          <w:color w:val="auto"/>
          <w:kern w:val="0"/>
          <w:szCs w:val="21"/>
          <w:highlight w:val="none"/>
          <w:lang w:val="en-US" w:eastAsia="zh-CN"/>
        </w:rPr>
        <w:t>对企业</w:t>
      </w:r>
      <w:r>
        <w:rPr>
          <w:rFonts w:hint="eastAsia" w:ascii="宋体" w:hAnsi="宋体"/>
          <w:color w:val="auto"/>
          <w:kern w:val="24"/>
          <w:szCs w:val="21"/>
        </w:rPr>
        <w:t>一年来</w:t>
      </w:r>
      <w:r>
        <w:rPr>
          <w:rFonts w:hint="eastAsia" w:ascii="宋体" w:hAnsi="宋体"/>
          <w:color w:val="auto"/>
          <w:kern w:val="24"/>
          <w:szCs w:val="21"/>
          <w:lang w:val="en-US" w:eastAsia="zh-CN"/>
        </w:rPr>
        <w:t>的</w:t>
      </w:r>
      <w:r>
        <w:rPr>
          <w:rFonts w:hint="eastAsia" w:ascii="宋体" w:hAnsi="宋体"/>
          <w:color w:val="auto"/>
          <w:kern w:val="24"/>
          <w:szCs w:val="21"/>
        </w:rPr>
        <w:t>重点工作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rPr>
        <w:t>为有效评</w:t>
      </w:r>
      <w:r>
        <w:rPr>
          <w:rFonts w:hint="eastAsia" w:ascii="宋体" w:hAnsi="宋体" w:eastAsia="宋体" w:cs="宋体"/>
          <w:bCs/>
          <w:color w:val="auto"/>
          <w:kern w:val="0"/>
          <w:sz w:val="21"/>
          <w:szCs w:val="21"/>
          <w:u w:val="none"/>
        </w:rPr>
        <w:t>价</w:t>
      </w:r>
      <w:r>
        <w:rPr>
          <w:rFonts w:hint="eastAsia" w:ascii="宋体" w:hAnsi="宋体" w:eastAsia="宋体" w:cs="宋体"/>
          <w:color w:val="auto"/>
          <w:kern w:val="0"/>
          <w:szCs w:val="21"/>
          <w:lang w:eastAsia="zh-CN"/>
        </w:rPr>
        <w:t>北京恒合信业技术股份有限公司</w:t>
      </w:r>
      <w:r>
        <w:rPr>
          <w:rFonts w:hint="eastAsia" w:ascii="宋体" w:hAnsi="宋体" w:eastAsia="宋体" w:cs="宋体"/>
          <w:bCs/>
          <w:color w:val="auto"/>
          <w:kern w:val="0"/>
          <w:sz w:val="21"/>
          <w:szCs w:val="21"/>
          <w:u w:val="none"/>
        </w:rPr>
        <w:t>测</w:t>
      </w:r>
      <w:r>
        <w:rPr>
          <w:rFonts w:hint="eastAsia" w:ascii="宋体" w:hAnsi="宋体" w:eastAsia="宋体" w:cs="宋体"/>
          <w:bCs/>
          <w:color w:val="auto"/>
          <w:kern w:val="0"/>
          <w:sz w:val="21"/>
          <w:szCs w:val="21"/>
        </w:rPr>
        <w:t>量管理体系</w:t>
      </w:r>
      <w:r>
        <w:rPr>
          <w:rFonts w:hint="eastAsia" w:ascii="宋体" w:hAnsi="宋体" w:eastAsia="宋体" w:cs="宋体"/>
          <w:bCs/>
          <w:color w:val="auto"/>
          <w:kern w:val="0"/>
          <w:sz w:val="21"/>
          <w:szCs w:val="21"/>
          <w:lang w:val="en-US" w:eastAsia="zh-CN"/>
        </w:rPr>
        <w:t>自上年认证后</w:t>
      </w:r>
      <w:r>
        <w:rPr>
          <w:rFonts w:hint="eastAsia" w:ascii="宋体" w:hAnsi="宋体" w:eastAsia="宋体" w:cs="宋体"/>
          <w:bCs/>
          <w:color w:val="auto"/>
          <w:kern w:val="0"/>
          <w:sz w:val="21"/>
          <w:szCs w:val="21"/>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eastAsia="zh-CN"/>
        </w:rPr>
        <w:t>现场结合</w:t>
      </w:r>
      <w:r>
        <w:rPr>
          <w:rFonts w:hint="eastAsia" w:ascii="宋体" w:hAnsi="宋体" w:eastAsia="宋体" w:cs="宋体"/>
          <w:bCs/>
          <w:color w:val="auto"/>
          <w:kern w:val="0"/>
          <w:sz w:val="21"/>
          <w:szCs w:val="21"/>
          <w:lang w:val="en-US" w:eastAsia="zh-CN"/>
        </w:rPr>
        <w:t>远程审核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的6个职能部门，覆盖了企业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生产、销售和持续发展的需要。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11-12</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管代王琳任审核组长组织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14</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cs="宋体" w:eastAsiaTheme="minorEastAsia"/>
          <w:color w:val="auto"/>
          <w:sz w:val="21"/>
          <w:szCs w:val="21"/>
          <w:lang w:eastAsia="zh-CN"/>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15</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委托管代</w:t>
      </w:r>
      <w:r>
        <w:rPr>
          <w:rFonts w:hint="eastAsia"/>
          <w:szCs w:val="21"/>
          <w:lang w:eastAsia="zh-CN"/>
        </w:rPr>
        <w:t>王琳</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王琳</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r>
        <w:rPr>
          <w:rFonts w:hint="eastAsia" w:ascii="宋体" w:hAnsi="宋体" w:cs="宋体"/>
          <w:bCs/>
          <w:kern w:val="0"/>
          <w:szCs w:val="21"/>
          <w:lang w:eastAsia="zh-CN"/>
        </w:rPr>
        <w:t>。</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宋体" w:hAnsi="宋体" w:eastAsia="宋体" w:cs="宋体"/>
          <w:b w:val="0"/>
          <w:bCs/>
          <w:color w:val="auto"/>
          <w:sz w:val="21"/>
          <w:szCs w:val="21"/>
          <w:lang w:eastAsia="zh-CN"/>
        </w:rPr>
        <w:t>环境监测数据接口模块介电强度漏电流检验过程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宋体" w:hAnsi="宋体" w:eastAsia="宋体" w:cs="宋体"/>
          <w:b w:val="0"/>
          <w:bCs/>
          <w:color w:val="auto"/>
          <w:sz w:val="21"/>
          <w:szCs w:val="21"/>
          <w:lang w:eastAsia="zh-CN"/>
        </w:rPr>
        <w:t>环境监测数据接口模块介电强度漏电流检验过程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宋体" w:hAnsi="宋体" w:eastAsia="宋体" w:cs="宋体"/>
          <w:b w:val="0"/>
          <w:bCs/>
          <w:color w:val="auto"/>
          <w:sz w:val="21"/>
          <w:szCs w:val="21"/>
          <w:lang w:eastAsia="zh-CN"/>
        </w:rPr>
        <w:t>环境监测数据接口模块介电强度漏电流检验过程</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宋体" w:hAnsi="宋体" w:eastAsia="宋体" w:cs="宋体"/>
          <w:b w:val="0"/>
          <w:bCs/>
          <w:color w:val="auto"/>
          <w:sz w:val="21"/>
          <w:szCs w:val="21"/>
          <w:lang w:eastAsia="zh-CN"/>
        </w:rPr>
        <w:t>环境监测数据接口模块介电强度漏电流检验过程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宋体" w:hAnsi="宋体" w:eastAsia="宋体" w:cs="宋体"/>
          <w:b w:val="0"/>
          <w:bCs/>
          <w:color w:val="auto"/>
          <w:sz w:val="21"/>
          <w:szCs w:val="21"/>
          <w:lang w:eastAsia="zh-CN"/>
        </w:rPr>
        <w:t>环境监测数据接口模块介电强度漏电流检验过程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color w:val="auto"/>
          <w:sz w:val="21"/>
          <w:szCs w:val="21"/>
          <w:lang w:eastAsia="zh-CN"/>
        </w:rPr>
        <w:t>企业未建立最高标准，测量设备均送至“</w:t>
      </w:r>
      <w:r>
        <w:rPr>
          <w:rFonts w:hint="eastAsia" w:eastAsia="宋体" w:cs="Tahoma"/>
          <w:sz w:val="21"/>
          <w:szCs w:val="21"/>
          <w:highlight w:val="none"/>
          <w:lang w:eastAsia="zh-CN"/>
        </w:rPr>
        <w:t>北京市科特计测技术研究所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lang w:eastAsia="zh-CN"/>
        </w:rPr>
        <w:t>其</w:t>
      </w:r>
      <w:r>
        <w:rPr>
          <w:rFonts w:hint="eastAsia" w:ascii="宋体" w:hAnsi="宋体" w:eastAsia="宋体" w:cs="宋体"/>
          <w:sz w:val="21"/>
          <w:szCs w:val="21"/>
          <w:highlight w:val="none"/>
        </w:rPr>
        <w:t>中国合格评定国家认可委员会实验室认可证书注册号</w:t>
      </w:r>
      <w:r>
        <w:rPr>
          <w:rFonts w:hint="eastAsia" w:ascii="宋体" w:hAnsi="宋体" w:eastAsia="宋体" w:cs="宋体"/>
          <w:color w:val="auto"/>
          <w:sz w:val="21"/>
          <w:szCs w:val="21"/>
        </w:rPr>
        <w:t>CNAS L</w:t>
      </w:r>
      <w:r>
        <w:rPr>
          <w:rFonts w:hint="eastAsia" w:ascii="宋体" w:hAnsi="宋体" w:eastAsia="宋体" w:cs="宋体"/>
          <w:sz w:val="21"/>
          <w:szCs w:val="21"/>
          <w:highlight w:val="none"/>
          <w:lang w:val="en-US" w:eastAsia="zh-CN"/>
        </w:rPr>
        <w:t>1739</w:t>
      </w:r>
      <w:r>
        <w:rPr>
          <w:rFonts w:hint="eastAsia" w:ascii="宋体" w:hAnsi="宋体" w:eastAsia="宋体" w:cs="宋体"/>
          <w:color w:val="auto"/>
          <w:sz w:val="21"/>
          <w:szCs w:val="21"/>
          <w:highlight w:val="none"/>
          <w:lang w:val="en-US" w:eastAsia="zh-CN"/>
        </w:rPr>
        <w:t xml:space="preserve"> ；“</w:t>
      </w:r>
      <w:r>
        <w:rPr>
          <w:rFonts w:hint="eastAsia"/>
          <w:sz w:val="21"/>
          <w:szCs w:val="21"/>
        </w:rPr>
        <w:t>北京市电子工业中心计量站</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eastAsia="zh-CN"/>
        </w:rPr>
        <w:t>其</w:t>
      </w:r>
      <w:r>
        <w:rPr>
          <w:rFonts w:hint="eastAsia" w:ascii="宋体" w:hAnsi="宋体" w:eastAsia="宋体" w:cs="宋体"/>
          <w:sz w:val="21"/>
          <w:szCs w:val="21"/>
          <w:highlight w:val="none"/>
        </w:rPr>
        <w:t>中国合格评定国家认可委员会实验室认可证书注册号</w:t>
      </w:r>
      <w:r>
        <w:rPr>
          <w:rFonts w:hint="eastAsia" w:ascii="宋体" w:hAnsi="宋体" w:eastAsia="宋体" w:cs="宋体"/>
          <w:color w:val="auto"/>
          <w:sz w:val="21"/>
          <w:szCs w:val="21"/>
        </w:rPr>
        <w:t>CNAS L</w:t>
      </w:r>
      <w:r>
        <w:rPr>
          <w:rFonts w:hint="eastAsia" w:ascii="宋体" w:hAnsi="宋体" w:eastAsia="宋体" w:cs="宋体"/>
          <w:sz w:val="21"/>
          <w:szCs w:val="21"/>
          <w:highlight w:val="none"/>
          <w:lang w:val="en-US" w:eastAsia="zh-CN"/>
        </w:rPr>
        <w:t>2670;</w:t>
      </w:r>
      <w:r>
        <w:rPr>
          <w:rFonts w:hint="eastAsia" w:ascii="宋体" w:hAnsi="宋体" w:eastAsia="宋体" w:cs="宋体"/>
          <w:color w:val="auto"/>
          <w:sz w:val="21"/>
          <w:szCs w:val="21"/>
          <w:highlight w:val="none"/>
          <w:lang w:val="en-US" w:eastAsia="zh-CN"/>
        </w:rPr>
        <w:t>“</w:t>
      </w:r>
      <w:r>
        <w:rPr>
          <w:rFonts w:hint="eastAsia" w:ascii="Tahoma" w:hAnsi="Tahoma" w:cs="Tahoma"/>
          <w:sz w:val="21"/>
          <w:szCs w:val="21"/>
        </w:rPr>
        <w:t>中国计量科学研究院</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计量授权</w:t>
      </w:r>
      <w:r>
        <w:rPr>
          <w:rFonts w:hint="eastAsia" w:ascii="宋体" w:hAnsi="宋体"/>
          <w:sz w:val="21"/>
          <w:szCs w:val="21"/>
        </w:rPr>
        <w:t>（国）法计（2017）01001号</w:t>
      </w:r>
      <w:r>
        <w:rPr>
          <w:rFonts w:hint="eastAsia" w:ascii="宋体" w:hAnsi="宋体"/>
          <w:sz w:val="21"/>
          <w:szCs w:val="21"/>
          <w:lang w:eastAsia="zh-CN"/>
        </w:rPr>
        <w:t>，</w:t>
      </w:r>
      <w:bookmarkStart w:id="11" w:name="_GoBack"/>
      <w:bookmarkEnd w:id="11"/>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6份校准证书</w:t>
      </w:r>
      <w:r>
        <w:rPr>
          <w:rFonts w:hint="eastAsia" w:ascii="宋体" w:hAnsi="宋体" w:eastAsia="宋体" w:cs="宋体"/>
          <w:color w:val="auto"/>
          <w:sz w:val="21"/>
          <w:szCs w:val="21"/>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 w:val="21"/>
          <w:szCs w:val="21"/>
        </w:rPr>
      </w:pPr>
      <w:r>
        <w:rPr>
          <w:rFonts w:hint="eastAsia" w:ascii="宋体" w:hAnsi="宋体" w:eastAsia="宋体" w:cs="宋体"/>
          <w:b/>
          <w:bCs/>
          <w:color w:val="auto"/>
          <w:szCs w:val="21"/>
        </w:rPr>
        <w:t>4.</w:t>
      </w:r>
      <w:r>
        <w:rPr>
          <w:rFonts w:hint="eastAsia" w:ascii="宋体" w:hAnsi="宋体" w:eastAsia="宋体" w:cs="宋体"/>
          <w:b/>
          <w:bCs/>
          <w:color w:val="auto"/>
          <w:sz w:val="21"/>
          <w:szCs w:val="21"/>
        </w:rPr>
        <w:t>能源管理情况：</w:t>
      </w:r>
    </w:p>
    <w:p>
      <w:pPr>
        <w:widowControl/>
        <w:spacing w:line="360" w:lineRule="auto"/>
        <w:ind w:firstLine="420" w:firstLineChars="200"/>
        <w:rPr>
          <w:rFonts w:hint="eastAsia" w:ascii="宋体" w:hAnsi="宋体" w:eastAsia="宋体" w:cs="宋体"/>
          <w:bCs/>
          <w:color w:val="auto"/>
          <w:szCs w:val="21"/>
        </w:rPr>
      </w:pPr>
      <w:r>
        <w:rPr>
          <w:rFonts w:hint="eastAsia" w:ascii="宋体" w:hAnsi="宋体" w:eastAsia="宋体" w:cs="宋体"/>
          <w:b w:val="0"/>
          <w:bCs/>
          <w:color w:val="auto"/>
          <w:kern w:val="0"/>
          <w:sz w:val="21"/>
          <w:szCs w:val="21"/>
          <w:highlight w:val="none"/>
        </w:rPr>
        <w:t>企业</w:t>
      </w:r>
      <w:r>
        <w:rPr>
          <w:rFonts w:hint="eastAsia" w:ascii="宋体" w:hAnsi="宋体"/>
          <w:sz w:val="21"/>
          <w:szCs w:val="21"/>
        </w:rPr>
        <w:t>2021年12月—2022年11月</w:t>
      </w:r>
      <w:r>
        <w:rPr>
          <w:rFonts w:hint="eastAsia" w:ascii="宋体" w:hAnsi="宋体"/>
          <w:sz w:val="21"/>
          <w:szCs w:val="21"/>
          <w:lang w:eastAsia="zh-CN"/>
        </w:rPr>
        <w:t>，</w:t>
      </w:r>
      <w:r>
        <w:rPr>
          <w:rFonts w:hint="eastAsia" w:ascii="宋体" w:hAnsi="宋体" w:eastAsia="宋体" w:cs="宋体"/>
          <w:bCs/>
          <w:color w:val="auto"/>
          <w:sz w:val="21"/>
          <w:szCs w:val="21"/>
        </w:rPr>
        <w:t>耗能</w:t>
      </w:r>
      <w:r>
        <w:rPr>
          <w:rFonts w:hint="eastAsia" w:ascii="宋体" w:hAnsi="宋体"/>
          <w:sz w:val="21"/>
          <w:szCs w:val="21"/>
        </w:rPr>
        <w:t>3.278</w:t>
      </w:r>
      <w:r>
        <w:rPr>
          <w:rFonts w:hint="eastAsia" w:ascii="宋体" w:hAnsi="宋体" w:eastAsia="宋体" w:cs="宋体"/>
          <w:bCs/>
          <w:color w:val="auto"/>
          <w:sz w:val="21"/>
          <w:szCs w:val="21"/>
        </w:rPr>
        <w:t>吨标准煤。</w:t>
      </w:r>
      <w:r>
        <w:rPr>
          <w:rFonts w:hint="eastAsia" w:ascii="宋体" w:hAnsi="宋体" w:eastAsia="宋体" w:cs="宋体"/>
          <w:bCs/>
          <w:color w:val="auto"/>
          <w:sz w:val="21"/>
          <w:szCs w:val="21"/>
          <w:lang w:eastAsia="zh-CN"/>
        </w:rPr>
        <w:t>不</w:t>
      </w:r>
      <w:r>
        <w:rPr>
          <w:rFonts w:hint="eastAsia" w:ascii="宋体" w:hAnsi="宋体" w:eastAsia="宋体" w:cs="宋体"/>
          <w:b/>
          <w:color w:val="auto"/>
          <w:sz w:val="21"/>
          <w:szCs w:val="21"/>
        </w:rPr>
        <w:t>是</w:t>
      </w:r>
      <w:r>
        <w:rPr>
          <w:rFonts w:hint="eastAsia" w:ascii="宋体" w:hAnsi="宋体" w:eastAsia="宋体" w:cs="宋体"/>
          <w:bCs/>
          <w:color w:val="auto"/>
          <w:sz w:val="21"/>
          <w:szCs w:val="21"/>
        </w:rPr>
        <w:t>重点耗能单位</w:t>
      </w:r>
      <w:r>
        <w:rPr>
          <w:rFonts w:hint="eastAsia" w:ascii="宋体" w:hAnsi="宋体" w:eastAsia="宋体" w:cs="宋体"/>
          <w:bCs/>
          <w:color w:val="auto"/>
          <w:sz w:val="21"/>
          <w:szCs w:val="21"/>
          <w:lang w:eastAsia="zh-CN"/>
        </w:rPr>
        <w:t>。</w:t>
      </w:r>
      <w:r>
        <w:rPr>
          <w:rFonts w:hint="eastAsia" w:ascii="宋体" w:hAnsi="宋体" w:eastAsia="宋体" w:cs="宋体"/>
          <w:b w:val="0"/>
          <w:bCs/>
          <w:color w:val="auto"/>
          <w:kern w:val="0"/>
          <w:sz w:val="21"/>
          <w:szCs w:val="21"/>
          <w:highlight w:val="none"/>
        </w:rPr>
        <w:t>能耗主要是生产用</w:t>
      </w:r>
      <w:r>
        <w:rPr>
          <w:rFonts w:ascii="Times New Roman" w:hAnsi="Times New Roman" w:cs="Times New Roman"/>
          <w:bCs/>
          <w:kern w:val="0"/>
          <w:sz w:val="21"/>
          <w:szCs w:val="21"/>
        </w:rPr>
        <w:t>电</w:t>
      </w:r>
      <w:r>
        <w:rPr>
          <w:rFonts w:hint="eastAsia" w:ascii="Times New Roman" w:hAnsi="Times New Roman" w:cs="Times New Roman"/>
          <w:bCs/>
          <w:kern w:val="0"/>
          <w:sz w:val="21"/>
          <w:szCs w:val="21"/>
          <w:lang w:eastAsia="zh-CN"/>
        </w:rPr>
        <w:t>。</w:t>
      </w:r>
      <w:r>
        <w:rPr>
          <w:rFonts w:hint="eastAsia"/>
          <w:sz w:val="21"/>
          <w:szCs w:val="21"/>
        </w:rPr>
        <w:t>企业在北京市门头沟区莲石湖西路98号院5号楼3层301为办公和生产地点，电能表为物业配备</w:t>
      </w:r>
      <w:r>
        <w:rPr>
          <w:sz w:val="21"/>
          <w:szCs w:val="21"/>
        </w:rPr>
        <w:t>,</w:t>
      </w:r>
      <w:r>
        <w:rPr>
          <w:rFonts w:hint="eastAsia"/>
          <w:sz w:val="21"/>
          <w:szCs w:val="21"/>
        </w:rPr>
        <w:t>运营部按单据向物业交费</w:t>
      </w:r>
      <w:r>
        <w:rPr>
          <w:rFonts w:hint="eastAsia"/>
          <w:sz w:val="21"/>
          <w:szCs w:val="21"/>
          <w:lang w:eastAsia="zh-CN"/>
        </w:rPr>
        <w:t>。</w:t>
      </w:r>
      <w:r>
        <w:rPr>
          <w:rFonts w:hint="eastAsia" w:ascii="宋体" w:hAnsi="宋体" w:eastAsia="宋体" w:cs="宋体"/>
          <w:b w:val="0"/>
          <w:bCs/>
          <w:color w:val="auto"/>
          <w:kern w:val="0"/>
          <w:sz w:val="21"/>
          <w:szCs w:val="21"/>
          <w:highlight w:val="none"/>
        </w:rPr>
        <w:t>满足GB17167标准4.3.8表4的</w:t>
      </w:r>
      <w:r>
        <w:rPr>
          <w:rFonts w:hint="eastAsia" w:ascii="宋体" w:hAnsi="宋体" w:eastAsia="宋体" w:cs="宋体"/>
          <w:b w:val="0"/>
          <w:bCs/>
          <w:color w:val="auto"/>
          <w:kern w:val="0"/>
          <w:sz w:val="21"/>
          <w:szCs w:val="21"/>
          <w:highlight w:val="none"/>
          <w:lang w:eastAsia="zh-CN"/>
        </w:rPr>
        <w:t>标准</w:t>
      </w:r>
      <w:r>
        <w:rPr>
          <w:rFonts w:hint="eastAsia" w:ascii="宋体" w:hAnsi="宋体" w:eastAsia="宋体" w:cs="宋体"/>
          <w:b w:val="0"/>
          <w:bCs/>
          <w:color w:val="auto"/>
          <w:kern w:val="0"/>
          <w:sz w:val="21"/>
          <w:szCs w:val="21"/>
          <w:highlight w:val="none"/>
        </w:rPr>
        <w:t>要求</w:t>
      </w:r>
      <w:r>
        <w:rPr>
          <w:rFonts w:hint="eastAsia" w:ascii="宋体" w:hAnsi="宋体" w:eastAsia="宋体" w:cs="宋体"/>
          <w:b w:val="0"/>
          <w:bCs/>
          <w:color w:val="auto"/>
          <w:kern w:val="0"/>
          <w:sz w:val="21"/>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val="0"/>
          <w:bCs/>
          <w:color w:val="auto"/>
          <w:sz w:val="21"/>
          <w:szCs w:val="21"/>
          <w:lang w:eastAsia="zh-CN"/>
        </w:rPr>
        <w:t>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eastAsia="zh-CN"/>
        </w:rPr>
        <w:t>“</w:t>
      </w:r>
      <w:r>
        <w:rPr>
          <w:rFonts w:hint="eastAsia" w:ascii="宋体" w:hAnsi="宋体"/>
          <w:szCs w:val="21"/>
          <w:lang w:eastAsia="zh-CN"/>
        </w:rPr>
        <w:t>质量部提供“介电强度测试记录”，环境监测数据接口模块的出厂试验，产品编号</w:t>
      </w:r>
      <w:r>
        <w:rPr>
          <w:rFonts w:hint="eastAsia" w:ascii="宋体" w:hAnsi="宋体"/>
          <w:szCs w:val="21"/>
          <w:lang w:val="en-US" w:eastAsia="zh-CN"/>
        </w:rPr>
        <w:t>HH2107006，测试日期：2021.8.11记录中未描述测试所依据的试验标准</w:t>
      </w:r>
      <w:r>
        <w:rPr>
          <w:rFonts w:hint="eastAsia" w:ascii="宋体" w:hAnsi="宋体" w:eastAsia="宋体" w:cs="宋体"/>
          <w:color w:val="auto"/>
          <w:szCs w:val="21"/>
          <w:lang w:val="en-US" w:eastAsia="zh-CN"/>
        </w:rPr>
        <w:t>”。</w:t>
      </w:r>
      <w:r>
        <w:rPr>
          <w:rFonts w:hint="eastAsia" w:ascii="宋体" w:hAnsi="宋体" w:eastAsia="宋体" w:cs="宋体"/>
          <w:b w:val="0"/>
          <w:bCs/>
          <w:color w:val="auto"/>
          <w:kern w:val="0"/>
          <w:sz w:val="21"/>
          <w:szCs w:val="21"/>
        </w:rPr>
        <w:t>经本次审核，审核组通过对整改完成情况及纠正措施有效性进行查验，确认公司上次审核中确定的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及生产、安装</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bookmarkStart w:id="9" w:name="审核范围"/>
      <w:r>
        <w:rPr>
          <w:rFonts w:hint="eastAsia"/>
          <w:szCs w:val="21"/>
          <w:lang w:eastAsia="zh-CN"/>
        </w:rPr>
        <w:t>生产的产品</w:t>
      </w:r>
      <w:bookmarkEnd w:id="9"/>
      <w:r>
        <w:rPr>
          <w:color w:val="000000"/>
          <w:szCs w:val="21"/>
        </w:rPr>
        <w:t>环境监测专用仪器仪表的生产、安装；加油站（油库）油气回收治理设备及在线监控系统的生产、安装；流体加注设备、连接件、液位仪系统生产、安装</w:t>
      </w:r>
      <w:r>
        <w:rPr>
          <w:rFonts w:hint="eastAsia"/>
          <w:szCs w:val="21"/>
          <w:lang w:eastAsia="zh-CN"/>
        </w:rPr>
        <w:t>均能</w:t>
      </w:r>
      <w:r>
        <w:rPr>
          <w:szCs w:val="21"/>
        </w:rPr>
        <w:t>够满足顾客</w:t>
      </w:r>
      <w:r>
        <w:rPr>
          <w:rFonts w:hint="eastAsia"/>
          <w:szCs w:val="21"/>
          <w:lang w:eastAsia="zh-CN"/>
        </w:rPr>
        <w:t>在</w:t>
      </w:r>
      <w:r>
        <w:rPr>
          <w:szCs w:val="21"/>
        </w:rPr>
        <w:t>行业标准对产品</w:t>
      </w:r>
      <w:r>
        <w:rPr>
          <w:rFonts w:hint="eastAsia"/>
          <w:szCs w:val="21"/>
          <w:lang w:eastAsia="zh-CN"/>
        </w:rPr>
        <w:t>生产</w:t>
      </w:r>
      <w:r>
        <w:rPr>
          <w:szCs w:val="21"/>
        </w:rPr>
        <w:t>的要求</w:t>
      </w:r>
      <w:r>
        <w:rPr>
          <w:color w:val="auto"/>
          <w:szCs w:val="21"/>
          <w:highlight w:val="none"/>
        </w:rPr>
        <w:t>。</w:t>
      </w:r>
      <w:r>
        <w:rPr>
          <w:rFonts w:hint="eastAsia"/>
          <w:color w:val="auto"/>
          <w:szCs w:val="21"/>
          <w:highlight w:val="none"/>
          <w:lang w:eastAsia="zh-CN"/>
        </w:rPr>
        <w:t>抽查</w:t>
      </w:r>
      <w:r>
        <w:rPr>
          <w:rFonts w:hint="eastAsia"/>
          <w:color w:val="auto"/>
          <w:szCs w:val="21"/>
          <w:highlight w:val="none"/>
          <w:lang w:val="en-US" w:eastAsia="zh-CN"/>
        </w:rPr>
        <w:t>2</w:t>
      </w:r>
      <w:r>
        <w:rPr>
          <w:rFonts w:hint="eastAsia" w:ascii="Times New Roman" w:hAnsi="Times New Roman" w:eastAsia="宋体" w:cs="Times New Roman"/>
          <w:b w:val="0"/>
          <w:bCs w:val="0"/>
          <w:color w:val="auto"/>
          <w:sz w:val="21"/>
          <w:szCs w:val="21"/>
          <w:highlight w:val="none"/>
          <w:u w:val="none"/>
          <w:lang w:val="en-US" w:eastAsia="zh-CN"/>
        </w:rPr>
        <w:t>份销售技术服务合同：1</w:t>
      </w:r>
      <w:r>
        <w:rPr>
          <w:rFonts w:hint="eastAsia" w:ascii="Times New Roman" w:hAnsi="Times New Roman" w:eastAsia="宋体" w:cs="Times New Roman"/>
          <w:b w:val="0"/>
          <w:bCs w:val="0"/>
          <w:color w:val="auto"/>
          <w:sz w:val="21"/>
          <w:szCs w:val="21"/>
          <w:highlight w:val="none"/>
          <w:u w:val="none"/>
          <w:lang w:eastAsia="zh-CN"/>
        </w:rPr>
        <w:t>企业与中化石油销售有限公司，合同编号：</w:t>
      </w:r>
      <w:r>
        <w:rPr>
          <w:rFonts w:hint="eastAsia" w:ascii="Times New Roman" w:hAnsi="Times New Roman" w:eastAsia="宋体" w:cs="Times New Roman"/>
          <w:b w:val="0"/>
          <w:bCs w:val="0"/>
          <w:color w:val="auto"/>
          <w:sz w:val="21"/>
          <w:szCs w:val="21"/>
          <w:highlight w:val="none"/>
          <w:u w:val="none"/>
          <w:lang w:val="en-US" w:eastAsia="zh-CN"/>
        </w:rPr>
        <w:t>20220801签订时间：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8</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18</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签订地点：北京。确认安装及售后服务产品：</w:t>
      </w:r>
      <w:r>
        <w:rPr>
          <w:color w:val="000000"/>
          <w:szCs w:val="21"/>
        </w:rPr>
        <w:t>油气回收治理</w:t>
      </w:r>
      <w:r>
        <w:rPr>
          <w:rFonts w:hint="eastAsia"/>
          <w:color w:val="000000"/>
          <w:szCs w:val="21"/>
          <w:lang w:eastAsia="zh-CN"/>
        </w:rPr>
        <w:t>装置的安装及售后服务</w:t>
      </w:r>
      <w:r>
        <w:rPr>
          <w:rFonts w:hint="eastAsia"/>
          <w:color w:val="000000"/>
          <w:szCs w:val="21"/>
          <w:highlight w:val="none"/>
          <w:lang w:eastAsia="zh-CN"/>
        </w:rPr>
        <w:t>。</w:t>
      </w:r>
      <w:r>
        <w:rPr>
          <w:rFonts w:hint="eastAsia"/>
          <w:color w:val="000000"/>
          <w:szCs w:val="21"/>
          <w:highlight w:val="none"/>
          <w:lang w:val="en-US" w:eastAsia="zh-CN"/>
        </w:rPr>
        <w:t>2</w:t>
      </w:r>
      <w:r>
        <w:rPr>
          <w:rFonts w:hint="eastAsia" w:ascii="Times New Roman" w:hAnsi="Times New Roman" w:eastAsia="宋体" w:cs="Times New Roman"/>
          <w:b w:val="0"/>
          <w:bCs w:val="0"/>
          <w:color w:val="auto"/>
          <w:sz w:val="21"/>
          <w:szCs w:val="21"/>
          <w:highlight w:val="none"/>
          <w:u w:val="none"/>
          <w:lang w:eastAsia="zh-CN"/>
        </w:rPr>
        <w:t>企业与中国石化销售股份有限公司陕西石油分公司，合同编号：</w:t>
      </w:r>
      <w:r>
        <w:rPr>
          <w:rFonts w:hint="eastAsia" w:ascii="Times New Roman" w:hAnsi="Times New Roman" w:eastAsia="宋体" w:cs="Times New Roman"/>
          <w:b w:val="0"/>
          <w:bCs w:val="0"/>
          <w:color w:val="auto"/>
          <w:sz w:val="21"/>
          <w:szCs w:val="21"/>
          <w:highlight w:val="none"/>
          <w:u w:val="none"/>
          <w:lang w:val="en-US" w:eastAsia="zh-CN"/>
        </w:rPr>
        <w:t>30250110-22-MY0699-0016签订时间：</w:t>
      </w:r>
      <w:r>
        <w:rPr>
          <w:rFonts w:hint="eastAsia" w:ascii="Times New Roman" w:hAnsi="Times New Roman" w:eastAsia="宋体" w:cs="Times New Roman"/>
          <w:b w:val="0"/>
          <w:bCs w:val="0"/>
          <w:color w:val="auto"/>
          <w:sz w:val="21"/>
          <w:szCs w:val="21"/>
          <w:highlight w:val="none"/>
          <w:u w:val="none"/>
          <w:lang w:eastAsia="zh-CN"/>
        </w:rPr>
        <w:t>20</w:t>
      </w:r>
      <w:r>
        <w:rPr>
          <w:rFonts w:hint="eastAsia" w:ascii="Times New Roman" w:hAnsi="Times New Roman" w:eastAsia="宋体" w:cs="Times New Roman"/>
          <w:b w:val="0"/>
          <w:bCs w:val="0"/>
          <w:color w:val="auto"/>
          <w:sz w:val="21"/>
          <w:szCs w:val="21"/>
          <w:highlight w:val="none"/>
          <w:u w:val="none"/>
          <w:lang w:val="en-US" w:eastAsia="zh-CN"/>
        </w:rPr>
        <w:t>22</w:t>
      </w:r>
      <w:r>
        <w:rPr>
          <w:rFonts w:hint="eastAsia"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6</w:t>
      </w:r>
      <w:r>
        <w:rPr>
          <w:rFonts w:hint="eastAsia"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16</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签订地点：在线签订。确认销售产品：气体流量传感器等</w:t>
      </w:r>
      <w:r>
        <w:rPr>
          <w:rFonts w:hint="eastAsia"/>
          <w:color w:val="000000"/>
          <w:szCs w:val="21"/>
          <w:lang w:eastAsia="zh-CN"/>
        </w:rPr>
        <w:t>。企业</w:t>
      </w:r>
      <w:r>
        <w:rPr>
          <w:rFonts w:hint="eastAsia" w:ascii="宋体" w:hAnsi="宋体" w:eastAsia="宋体" w:cs="宋体"/>
          <w:b w:val="0"/>
          <w:bCs w:val="0"/>
          <w:color w:val="auto"/>
          <w:sz w:val="21"/>
          <w:szCs w:val="21"/>
          <w:lang w:eastAsia="zh-CN"/>
        </w:rPr>
        <w:t>生产</w:t>
      </w:r>
      <w:r>
        <w:rPr>
          <w:rFonts w:hint="eastAsia" w:ascii="Times New Roman" w:hAnsi="Times New Roman" w:eastAsia="宋体" w:cs="Times New Roman"/>
          <w:b w:val="0"/>
          <w:bCs w:val="0"/>
          <w:color w:val="auto"/>
          <w:sz w:val="21"/>
          <w:szCs w:val="21"/>
          <w:highlight w:val="none"/>
          <w:u w:val="none"/>
          <w:lang w:val="en-US" w:eastAsia="zh-CN"/>
        </w:rPr>
        <w:t>安装及售后服务产品</w:t>
      </w:r>
      <w:r>
        <w:rPr>
          <w:rFonts w:hint="eastAsia"/>
          <w:b w:val="0"/>
          <w:bCs w:val="0"/>
          <w:color w:val="auto"/>
          <w:sz w:val="21"/>
          <w:szCs w:val="21"/>
          <w:highlight w:val="none"/>
          <w:lang w:eastAsia="zh-CN"/>
        </w:rPr>
        <w:t>过程中所依据的检验标准、检验方法、使用的测量设备均符合标准要求。企业</w:t>
      </w:r>
      <w:r>
        <w:rPr>
          <w:rFonts w:hint="eastAsia" w:ascii="宋体" w:hAnsi="宋体" w:cs="宋体"/>
          <w:b w:val="0"/>
          <w:bCs w:val="0"/>
          <w:color w:val="auto"/>
          <w:kern w:val="0"/>
          <w:sz w:val="21"/>
          <w:szCs w:val="21"/>
          <w:highlight w:val="none"/>
        </w:rPr>
        <w:t>目前</w:t>
      </w:r>
      <w:r>
        <w:rPr>
          <w:b w:val="0"/>
          <w:bCs w:val="0"/>
          <w:color w:val="auto"/>
          <w:sz w:val="21"/>
          <w:szCs w:val="21"/>
          <w:highlight w:val="none"/>
        </w:rPr>
        <w:t>产</w:t>
      </w:r>
      <w:r>
        <w:rPr>
          <w:color w:val="auto"/>
          <w:szCs w:val="21"/>
          <w:highlight w:val="none"/>
        </w:rPr>
        <w:t>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2021年12月和2022年1-11月，6</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Pr>
          <w:rFonts w:hint="eastAsia" w:ascii="宋体" w:hAnsi="宋体" w:eastAsia="宋体" w:cs="宋体"/>
          <w:bCs/>
          <w:color w:val="auto"/>
          <w:szCs w:val="21"/>
        </w:rPr>
        <w:t>。</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sz w:val="21"/>
          <w:szCs w:val="21"/>
          <w:lang w:eastAsia="zh-CN"/>
        </w:rPr>
      </w:pPr>
      <w:r>
        <w:rPr>
          <w:rFonts w:hint="eastAsia" w:ascii="宋体" w:hAnsi="宋体" w:eastAsia="宋体" w:cs="宋体"/>
          <w:bCs/>
          <w:color w:val="auto"/>
          <w:kern w:val="0"/>
          <w:sz w:val="21"/>
          <w:szCs w:val="21"/>
          <w:highlight w:val="none"/>
        </w:rPr>
        <w:t>公司在测量管理体系运行</w:t>
      </w:r>
      <w:r>
        <w:rPr>
          <w:rFonts w:hint="eastAsia" w:ascii="宋体" w:hAnsi="宋体" w:eastAsia="宋体" w:cs="宋体"/>
          <w:bCs/>
          <w:color w:val="auto"/>
          <w:kern w:val="0"/>
          <w:sz w:val="21"/>
          <w:szCs w:val="21"/>
          <w:highlight w:val="none"/>
          <w:lang w:eastAsia="zh-CN"/>
        </w:rPr>
        <w:t>正常</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企业营业执照（</w:t>
      </w:r>
      <w:r>
        <w:rPr>
          <w:rFonts w:hint="eastAsia" w:ascii="宋体" w:hAnsi="宋体" w:eastAsia="宋体" w:cs="宋体"/>
          <w:bCs/>
          <w:color w:val="auto"/>
          <w:kern w:val="0"/>
          <w:sz w:val="21"/>
          <w:szCs w:val="21"/>
          <w:highlight w:val="none"/>
          <w:lang w:val="en-US" w:eastAsia="zh-CN"/>
        </w:rPr>
        <w:t>2022.03.25）变更</w:t>
      </w:r>
      <w:r>
        <w:rPr>
          <w:rFonts w:hint="eastAsia" w:ascii="宋体" w:hAnsi="宋体"/>
          <w:sz w:val="21"/>
          <w:szCs w:val="21"/>
          <w:lang w:eastAsia="zh-CN"/>
        </w:rPr>
        <w:t>。附：（工商核验证明），企</w:t>
      </w:r>
      <w:r>
        <w:rPr>
          <w:rFonts w:hint="eastAsia" w:ascii="宋体" w:hAnsi="宋体"/>
          <w:sz w:val="21"/>
          <w:szCs w:val="21"/>
          <w:u w:val="none"/>
          <w:lang w:eastAsia="zh-CN"/>
        </w:rPr>
        <w:t>业注册地址变更为：</w:t>
      </w:r>
      <w:r>
        <w:rPr>
          <w:rFonts w:hint="eastAsia" w:ascii="宋体" w:hAnsi="宋体" w:cs="宋体"/>
          <w:sz w:val="24"/>
          <w:szCs w:val="24"/>
          <w:u w:val="none"/>
        </w:rPr>
        <w:t xml:space="preserve">北京市门头沟区莲石湖西路98号院5号楼3层301 </w:t>
      </w:r>
      <w:r>
        <w:rPr>
          <w:rFonts w:hint="eastAsia" w:ascii="宋体" w:hAnsi="宋体" w:cs="宋体"/>
          <w:b/>
          <w:bCs/>
          <w:sz w:val="21"/>
          <w:szCs w:val="21"/>
          <w:u w:val="none"/>
          <w:lang w:eastAsia="zh-CN"/>
        </w:rPr>
        <w:t>；</w:t>
      </w:r>
      <w:r>
        <w:rPr>
          <w:rFonts w:hint="eastAsia" w:ascii="宋体" w:hAnsi="宋体" w:cs="宋体"/>
          <w:b/>
          <w:bCs/>
          <w:sz w:val="21"/>
          <w:szCs w:val="21"/>
          <w:u w:val="none"/>
        </w:rPr>
        <w:t>生产经营地址：</w:t>
      </w:r>
      <w:r>
        <w:rPr>
          <w:rFonts w:hint="eastAsia" w:ascii="宋体" w:hAnsi="宋体" w:cs="宋体"/>
          <w:sz w:val="24"/>
          <w:szCs w:val="24"/>
          <w:u w:val="none"/>
        </w:rPr>
        <w:t xml:space="preserve">北京市门头沟区莲石湖西路98号院5号楼3层301 </w:t>
      </w:r>
      <w:r>
        <w:rPr>
          <w:rFonts w:hint="eastAsia" w:ascii="宋体" w:hAnsi="宋体" w:cs="宋体"/>
          <w:b/>
          <w:bCs/>
          <w:sz w:val="21"/>
          <w:szCs w:val="21"/>
          <w:u w:val="none"/>
          <w:lang w:eastAsia="zh-CN"/>
        </w:rPr>
        <w:t>。</w:t>
      </w:r>
      <w:r>
        <w:rPr>
          <w:rFonts w:hint="eastAsia" w:ascii="宋体" w:hAnsi="宋体"/>
          <w:sz w:val="21"/>
          <w:szCs w:val="21"/>
          <w:u w:val="none"/>
          <w:lang w:eastAsia="zh-CN"/>
        </w:rPr>
        <w:t xml:space="preserve">附：（D ISC-A-II-17 </w:t>
      </w:r>
      <w:r>
        <w:rPr>
          <w:rFonts w:hint="eastAsia" w:ascii="宋体" w:hAnsi="宋体"/>
          <w:sz w:val="21"/>
          <w:szCs w:val="21"/>
          <w:lang w:eastAsia="zh-CN"/>
        </w:rPr>
        <w:t>认证信息确认表）</w:t>
      </w:r>
      <w:r>
        <w:rPr>
          <w:rFonts w:hint="eastAsia" w:ascii="宋体" w:hAnsi="宋体"/>
          <w:sz w:val="21"/>
          <w:szCs w:val="21"/>
          <w:u w:val="none"/>
          <w:lang w:eastAsia="zh-CN"/>
        </w:rPr>
        <w:t>企业</w:t>
      </w:r>
      <w:r>
        <w:rPr>
          <w:rFonts w:hint="eastAsia" w:ascii="宋体" w:hAnsi="宋体" w:eastAsia="宋体" w:cs="宋体"/>
          <w:bCs/>
          <w:color w:val="auto"/>
          <w:kern w:val="0"/>
          <w:sz w:val="21"/>
          <w:szCs w:val="21"/>
          <w:highlight w:val="none"/>
          <w:u w:val="none"/>
          <w:lang w:eastAsia="zh-CN"/>
        </w:rPr>
        <w:t>认证产品范围等无变化。</w:t>
      </w:r>
      <w:r>
        <w:rPr>
          <w:rFonts w:hint="eastAsia" w:ascii="宋体" w:hAnsi="宋体" w:eastAsia="宋体" w:cs="宋体"/>
          <w:bCs/>
          <w:color w:val="auto"/>
          <w:kern w:val="0"/>
          <w:sz w:val="21"/>
          <w:szCs w:val="21"/>
          <w:highlight w:val="none"/>
          <w:u w:val="none"/>
        </w:rPr>
        <w:t>测量管理体系运行</w:t>
      </w:r>
      <w:r>
        <w:rPr>
          <w:rFonts w:hint="eastAsia" w:ascii="宋体" w:hAnsi="宋体" w:eastAsia="宋体" w:cs="宋体"/>
          <w:bCs/>
          <w:color w:val="auto"/>
          <w:kern w:val="0"/>
          <w:sz w:val="21"/>
          <w:szCs w:val="21"/>
          <w:highlight w:val="none"/>
          <w:u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cs="Times New Roman" w:asciiTheme="minorEastAsia" w:hAnsiTheme="minorEastAsia"/>
          <w:szCs w:val="21"/>
        </w:rPr>
        <w:t>中石油、中石化、壳牌等大型石油化工企业下属的加油站、油库以及国内民营加油站等</w:t>
      </w:r>
      <w:r>
        <w:rPr>
          <w:rFonts w:hint="eastAsia" w:ascii="宋体" w:hAnsi="宋体" w:cs="宋体"/>
          <w:bCs/>
          <w:kern w:val="0"/>
          <w:szCs w:val="21"/>
          <w:highlight w:val="none"/>
          <w:lang w:eastAsia="zh-CN"/>
        </w:rPr>
        <w:t>单位招投标单位。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cs="宋体"/>
          <w:kern w:val="0"/>
          <w:sz w:val="21"/>
          <w:szCs w:val="21"/>
        </w:rPr>
        <w:t>未查到对</w:t>
      </w:r>
      <w:r>
        <w:rPr>
          <w:rFonts w:hint="eastAsia" w:ascii="宋体" w:hAnsi="宋体"/>
          <w:sz w:val="21"/>
          <w:szCs w:val="21"/>
        </w:rPr>
        <w:t xml:space="preserve"> “北京泰优科技有限公司”产品供应商的评价。</w:t>
      </w:r>
      <w:r>
        <w:rPr>
          <w:rFonts w:hint="eastAsia" w:ascii="宋体" w:hAnsi="宋体"/>
          <w:szCs w:val="21"/>
        </w:rPr>
        <w:t xml:space="preserve">不符合GB/T19022-2003 </w:t>
      </w:r>
      <w:r>
        <w:rPr>
          <w:rFonts w:hint="eastAsia" w:ascii="宋体" w:hAnsi="宋体"/>
          <w:szCs w:val="21"/>
          <w:lang w:val="en-US" w:eastAsia="zh-CN"/>
        </w:rPr>
        <w:t>6.4</w:t>
      </w:r>
      <w:r>
        <w:rPr>
          <w:rFonts w:hint="eastAsia" w:ascii="宋体" w:hAnsi="宋体"/>
          <w:szCs w:val="21"/>
        </w:rPr>
        <w:t>条款</w:t>
      </w:r>
      <w:r>
        <w:rPr>
          <w:rFonts w:hint="eastAsia" w:ascii="宋体" w:hAnsi="宋体"/>
          <w:szCs w:val="21"/>
          <w:lang w:eastAsia="zh-CN"/>
        </w:rPr>
        <w:t>外部供方</w:t>
      </w:r>
      <w:r>
        <w:rPr>
          <w:rFonts w:hint="eastAsia" w:ascii="宋体" w:hAnsi="宋体"/>
          <w:szCs w:val="21"/>
        </w:rPr>
        <w:t>的规定要求。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12</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04日</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北京恒合信业技术股份有限公司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体系现场结合远程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北京恒合信业技术股份有限公司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1、</w:t>
      </w:r>
      <w:r>
        <w:rPr>
          <w:rFonts w:hint="eastAsia" w:ascii="宋体" w:hAnsi="宋体" w:eastAsia="宋体" w:cs="宋体"/>
          <w:bCs/>
          <w:color w:val="auto"/>
          <w:kern w:val="0"/>
          <w:szCs w:val="21"/>
        </w:rPr>
        <w:t>继续对企业内从原材料检验、过程控制、</w:t>
      </w:r>
      <w:r>
        <w:rPr>
          <w:rFonts w:hint="eastAsia" w:ascii="宋体" w:hAnsi="宋体" w:eastAsia="宋体" w:cs="宋体"/>
          <w:bCs/>
          <w:color w:val="auto"/>
          <w:kern w:val="0"/>
          <w:szCs w:val="21"/>
          <w:lang w:eastAsia="zh-CN"/>
        </w:rPr>
        <w:t>安全、环保</w:t>
      </w:r>
      <w:r>
        <w:rPr>
          <w:rFonts w:hint="eastAsia" w:ascii="宋体" w:hAnsi="宋体" w:eastAsia="宋体" w:cs="宋体"/>
          <w:bCs/>
          <w:color w:val="auto"/>
          <w:kern w:val="0"/>
          <w:szCs w:val="21"/>
        </w:rPr>
        <w:t>等环节的测量过程进行识别并确认验证，增加测量设备参与</w:t>
      </w:r>
      <w:r>
        <w:rPr>
          <w:color w:val="000000"/>
          <w:szCs w:val="21"/>
        </w:rPr>
        <w:t>生产、安装</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全过程管理的内容，使计量、质量管理工作融为一体，便于进一步提升企业管理水平和提高产品质量。</w:t>
      </w:r>
    </w:p>
    <w:p>
      <w:pPr>
        <w:keepNext w:val="0"/>
        <w:keepLines w:val="0"/>
        <w:widowControl/>
        <w:suppressLineNumbers w:val="0"/>
        <w:jc w:val="left"/>
        <w:rPr>
          <w:rFonts w:hint="eastAsia" w:ascii="宋体" w:hAnsi="宋体" w:eastAsia="宋体" w:cs="宋体"/>
          <w:bCs/>
          <w:color w:val="auto"/>
          <w:kern w:val="0"/>
          <w:szCs w:val="21"/>
          <w:lang w:val="en-US" w:eastAsia="zh-CN"/>
        </w:rPr>
      </w:pPr>
    </w:p>
    <w:p>
      <w:pPr>
        <w:widowControl/>
        <w:spacing w:line="360" w:lineRule="auto"/>
        <w:jc w:val="left"/>
        <w:rPr>
          <w:rFonts w:hint="eastAsia" w:ascii="宋体" w:hAnsi="宋体" w:eastAsia="宋体" w:cs="宋体"/>
          <w:b w:val="0"/>
          <w:bCs w:val="0"/>
          <w:color w:val="auto"/>
          <w:kern w:val="0"/>
          <w:szCs w:val="21"/>
          <w:lang w:val="en-US" w:eastAsia="zh-CN"/>
        </w:rPr>
      </w:pPr>
      <w:r>
        <w:rPr>
          <w:rFonts w:hint="eastAsia" w:ascii="宋体" w:hAnsi="宋体" w:eastAsia="宋体" w:cs="宋体"/>
          <w:b/>
          <w:bCs w:val="0"/>
          <w:color w:val="auto"/>
          <w:kern w:val="0"/>
          <w:szCs w:val="21"/>
          <w:lang w:val="en-US" w:eastAsia="zh-CN"/>
        </w:rPr>
        <w:t>远程审核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color w:val="auto"/>
          <w:kern w:val="0"/>
          <w:szCs w:val="28"/>
          <w:lang w:eastAsia="zh-CN"/>
        </w:rPr>
        <w:t>：</w:t>
      </w:r>
      <w:r>
        <w:rPr>
          <w:rFonts w:hint="eastAsia" w:ascii="宋体" w:hAnsi="宋体" w:eastAsia="宋体" w:cs="宋体"/>
          <w:b w:val="0"/>
          <w:bCs w:val="0"/>
          <w:color w:val="262626"/>
          <w:kern w:val="0"/>
          <w:sz w:val="21"/>
          <w:szCs w:val="21"/>
          <w:lang w:val="en-US" w:eastAsia="zh-CN" w:bidi="ar"/>
        </w:rPr>
        <w:t>此次</w:t>
      </w:r>
      <w:r>
        <w:rPr>
          <w:rFonts w:hint="eastAsia" w:ascii="宋体" w:hAnsi="宋体" w:eastAsia="宋体" w:cs="宋体"/>
          <w:b w:val="0"/>
          <w:bCs w:val="0"/>
          <w:color w:val="auto"/>
          <w:kern w:val="0"/>
          <w:szCs w:val="21"/>
          <w:lang w:val="en-US" w:eastAsia="zh-CN"/>
        </w:rPr>
        <w:t>远程</w:t>
      </w:r>
      <w:r>
        <w:rPr>
          <w:rFonts w:hint="eastAsia" w:ascii="宋体" w:hAnsi="宋体" w:eastAsia="宋体" w:cs="宋体"/>
          <w:b w:val="0"/>
          <w:bCs w:val="0"/>
          <w:color w:val="262626"/>
          <w:kern w:val="0"/>
          <w:sz w:val="21"/>
          <w:szCs w:val="21"/>
          <w:lang w:val="en-US" w:eastAsia="zh-CN" w:bidi="ar"/>
        </w:rPr>
        <w:t>审核采取网络形式，</w:t>
      </w:r>
      <w:r>
        <w:rPr>
          <w:rFonts w:hint="eastAsia" w:ascii="宋体" w:hAnsi="宋体" w:eastAsia="宋体" w:cs="宋体"/>
          <w:b w:val="0"/>
          <w:bCs w:val="0"/>
          <w:color w:val="auto"/>
          <w:sz w:val="21"/>
          <w:szCs w:val="21"/>
        </w:rPr>
        <w:t>首</w:t>
      </w:r>
      <w:r>
        <w:rPr>
          <w:rFonts w:hint="eastAsia" w:ascii="宋体" w:hAnsi="宋体" w:eastAsia="宋体" w:cs="宋体"/>
          <w:b w:val="0"/>
          <w:bCs w:val="0"/>
          <w:color w:val="auto"/>
          <w:sz w:val="21"/>
          <w:szCs w:val="21"/>
          <w:lang w:eastAsia="zh-CN"/>
        </w:rPr>
        <w:t>末</w:t>
      </w:r>
      <w:r>
        <w:rPr>
          <w:rFonts w:hint="eastAsia" w:ascii="宋体" w:hAnsi="宋体" w:eastAsia="宋体" w:cs="宋体"/>
          <w:b w:val="0"/>
          <w:bCs w:val="0"/>
          <w:color w:val="auto"/>
          <w:sz w:val="21"/>
          <w:szCs w:val="21"/>
        </w:rPr>
        <w:t>次会议</w:t>
      </w:r>
      <w:r>
        <w:rPr>
          <w:rFonts w:hint="eastAsia" w:ascii="宋体" w:hAnsi="宋体" w:eastAsia="宋体" w:cs="宋体"/>
          <w:b w:val="0"/>
          <w:bCs w:val="0"/>
          <w:color w:val="262626"/>
          <w:kern w:val="0"/>
          <w:sz w:val="21"/>
          <w:szCs w:val="21"/>
          <w:lang w:val="en-US" w:eastAsia="zh-CN" w:bidi="ar"/>
        </w:rPr>
        <w:t>，并上传会议现场截图影像及审核过程中部分截图资料。</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宋体" w:hAnsi="宋体" w:eastAsia="宋体" w:cs="宋体"/>
          <w:kern w:val="0"/>
          <w:szCs w:val="21"/>
          <w:u w:val="none"/>
        </w:rPr>
        <w:drawing>
          <wp:inline distT="0" distB="0" distL="114300" distR="114300">
            <wp:extent cx="545465" cy="365760"/>
            <wp:effectExtent l="0" t="0" r="0" b="15240"/>
            <wp:docPr id="2" name="图片 1"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2022.12.04</w:t>
      </w:r>
    </w:p>
    <w:p>
      <w:pPr>
        <w:widowControl/>
        <w:spacing w:line="276" w:lineRule="auto"/>
        <w:ind w:right="1050"/>
        <w:rPr>
          <w:rFonts w:ascii="宋体" w:hAnsi="宋体" w:eastAsia="宋体" w:cs="宋体"/>
          <w:b/>
          <w:bCs/>
          <w:kern w:val="0"/>
          <w:szCs w:val="21"/>
        </w:rPr>
      </w:pPr>
    </w:p>
    <w:p>
      <w:pPr>
        <w:widowControl/>
        <w:spacing w:line="360" w:lineRule="auto"/>
        <w:rPr>
          <w:rFonts w:hint="default" w:ascii="宋体" w:cs="宋体"/>
          <w:b/>
          <w:bCs/>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drawing>
          <wp:inline distT="0" distB="0" distL="114300" distR="114300">
            <wp:extent cx="803275" cy="421640"/>
            <wp:effectExtent l="0" t="0" r="15875"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03275" cy="42164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2022.12.04</w:t>
      </w:r>
    </w:p>
    <w:p>
      <w:pPr>
        <w:widowControl/>
        <w:spacing w:line="360" w:lineRule="auto"/>
        <w:rPr>
          <w:rFonts w:hint="default" w:ascii="宋体" w:cs="宋体"/>
          <w:b/>
          <w:bCs/>
          <w:kern w:val="0"/>
          <w:szCs w:val="21"/>
          <w:lang w:val="en-US"/>
        </w:rPr>
      </w:pPr>
      <w:r>
        <w:rPr>
          <w:rFonts w:hint="eastAsia" w:ascii="宋体" w:hAnsi="宋体" w:eastAsia="宋体" w:cs="宋体"/>
          <w:color w:val="000000"/>
          <w:kern w:val="0"/>
          <w:szCs w:val="21"/>
        </w:rPr>
        <w:t xml:space="preserve">            </w:t>
      </w: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北京国标联合认证有限公司(盖章)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C651D35"/>
    <w:rsid w:val="117A5FE8"/>
    <w:rsid w:val="13BC30A4"/>
    <w:rsid w:val="146855F8"/>
    <w:rsid w:val="1A8C385B"/>
    <w:rsid w:val="26D806D4"/>
    <w:rsid w:val="49557664"/>
    <w:rsid w:val="4AB42320"/>
    <w:rsid w:val="4F7F6B6E"/>
    <w:rsid w:val="50903205"/>
    <w:rsid w:val="53351A2D"/>
    <w:rsid w:val="549A4248"/>
    <w:rsid w:val="644828E5"/>
    <w:rsid w:val="6680703C"/>
    <w:rsid w:val="69740266"/>
    <w:rsid w:val="6D300625"/>
    <w:rsid w:val="6EB15E79"/>
    <w:rsid w:val="75324707"/>
    <w:rsid w:val="76783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3460</Words>
  <Characters>3868</Characters>
  <Lines>15</Lines>
  <Paragraphs>4</Paragraphs>
  <TotalTime>0</TotalTime>
  <ScaleCrop>false</ScaleCrop>
  <LinksUpToDate>false</LinksUpToDate>
  <CharactersWithSpaces>3975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2022-12-05T08:09:33Z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5A9178CB44834CEE946635BE20ECA77D</vt:lpwstr>
  </property>
</Properties>
</file>