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0236-2020-2022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bookmarkStart w:id="1" w:name="_GoBack"/>
            <w:r>
              <w:rPr>
                <w:rFonts w:hint="eastAsia"/>
              </w:rPr>
              <w:t>油井充斥智能调节器主板与端子间距</w:t>
            </w:r>
            <w:bookmarkEnd w:id="1"/>
            <w:r>
              <w:rPr>
                <w:rFonts w:hint="eastAsia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（95±0.2）㎜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CYKJ-30-01《油井充斥智能调节器图纸》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：T=0.4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  <w:szCs w:val="21"/>
              </w:rPr>
              <w:t>×1/3=±</w:t>
            </w:r>
            <w:r>
              <w:t>0.</w:t>
            </w:r>
            <w:r>
              <w:rPr>
                <w:rFonts w:hint="eastAsia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测量范围导出：测量范围根据导出的原则，</w:t>
            </w:r>
            <w:r>
              <w:rPr>
                <w:rFonts w:hint="eastAsia"/>
              </w:rPr>
              <w:t>测量范围应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～142.8</w:t>
            </w:r>
            <w:r>
              <w:rPr>
                <w:rFonts w:hint="eastAsia" w:ascii="宋体" w:hAnsi="宋体" w:cs="宋体"/>
              </w:rPr>
              <w:t>)mm因此选择(0</w:t>
            </w:r>
            <w:r>
              <w:rPr>
                <w:rFonts w:hint="eastAsia" w:ascii="宋体" w:hAnsi="宋体" w:eastAsia="宋体" w:cs="宋体"/>
              </w:rPr>
              <w:t>～150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校准/检定证书编号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r>
              <w:rPr>
                <w:rFonts w:hint="eastAsia"/>
              </w:rPr>
              <w:t>游标卡尺3939</w:t>
            </w:r>
          </w:p>
        </w:tc>
        <w:tc>
          <w:tcPr>
            <w:tcW w:w="1276" w:type="dxa"/>
            <w:gridSpan w:val="2"/>
          </w:tcPr>
          <w:p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～150</w:t>
            </w:r>
            <w:r>
              <w:rPr>
                <w:rFonts w:hint="eastAsia" w:ascii="宋体" w:hAnsi="宋体" w:cs="宋体"/>
              </w:rPr>
              <w:t>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±0.03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第01340553号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</w:rPr>
              <w:t>150</w:t>
            </w:r>
            <w:r>
              <w:rPr>
                <w:rFonts w:hint="eastAsia"/>
              </w:rPr>
              <w:t>）㎜游标卡尺，满足计量导出的测量范围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～142.8</w:t>
            </w:r>
            <w:r>
              <w:rPr>
                <w:rFonts w:hint="eastAsia" w:ascii="宋体" w:hAnsi="宋体" w:cs="宋体"/>
              </w:rPr>
              <w:t>)mm</w:t>
            </w:r>
            <w:r>
              <w:rPr>
                <w:rFonts w:hint="eastAsia"/>
              </w:rPr>
              <w:t>的要求。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 w:eastAsia="宋体"/>
              </w:rPr>
              <w:t>0.13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验证人员签字：杨权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 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88645" cy="205105"/>
                  <wp:effectExtent l="0" t="0" r="5715" b="8255"/>
                  <wp:docPr id="15" name="图片 2" descr="a0fb075f7a9b615154527ed03d7f1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a0fb075f7a9b615154527ed03d7f1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审核日期：2022年 12月6日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770010"/>
    <w:rsid w:val="005C25E1"/>
    <w:rsid w:val="00770010"/>
    <w:rsid w:val="008833F9"/>
    <w:rsid w:val="00F710F8"/>
    <w:rsid w:val="66004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607</Characters>
  <Lines>5</Lines>
  <Paragraphs>1</Paragraphs>
  <TotalTime>6</TotalTime>
  <ScaleCrop>false</ScaleCrop>
  <LinksUpToDate>false</LinksUpToDate>
  <CharactersWithSpaces>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2022-12-06T12:48:47Z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5E238C278FD342A3B2ED9CB71F132B4C</vt:lpwstr>
  </property>
</Properties>
</file>