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1309-2022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cs="宋体"/>
                <w:szCs w:val="21"/>
              </w:rPr>
              <w:t>封隔器牙块硬度检验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cs="宋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52.5</w:t>
            </w:r>
            <w:r>
              <w:rPr>
                <w:rFonts w:hint="eastAsia" w:cs="宋体"/>
                <w:szCs w:val="21"/>
              </w:rPr>
              <w:t>±5）</w:t>
            </w: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>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Theme="minorEastAsia" w:hAnsiTheme="minorEastAsia"/>
                <w:szCs w:val="21"/>
              </w:rPr>
              <w:t>XL/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TZ</w:t>
            </w:r>
            <w:r>
              <w:rPr>
                <w:rFonts w:hint="eastAsia" w:asciiTheme="minorEastAsia" w:hAnsiTheme="minorEastAsia"/>
                <w:szCs w:val="21"/>
              </w:rPr>
              <w:t>-0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1《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封隔器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  <w:lang w:val="en-US" w:eastAsia="zh-CN"/>
              </w:rPr>
              <w:t>图纸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 w:ascii="Times New Roman" w:hAnsi="Times New Roman" w:cs="宋体"/>
                <w:lang w:val="en-US" w:eastAsia="zh-CN"/>
              </w:rPr>
              <w:t>1.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</w:t>
            </w:r>
            <w:r>
              <w:rPr>
                <w:rFonts w:hint="eastAsia" w:ascii="Times New Roman" w:hAnsi="Times New Roman" w:cs="宋体"/>
                <w:szCs w:val="21"/>
              </w:rPr>
              <w:t>10</w:t>
            </w: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>RC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×1/3=</w:t>
            </w: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rPr>
                <w:rFonts w:hint="eastAsia" w:ascii="Calibri" w:hAnsi="Calibri" w:eastAsia="宋体" w:cs="Calibri"/>
                <w:szCs w:val="21"/>
              </w:rPr>
              <w:t>3.33</w:t>
            </w: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>RC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测量范围导出：测量范围</w:t>
            </w:r>
            <w:r>
              <w:rPr>
                <w:rFonts w:hint="eastAsia" w:ascii="宋体" w:hAnsi="宋体" w:cs="宋体"/>
                <w:lang w:eastAsia="zh-CN"/>
              </w:rPr>
              <w:t>根据导出的原则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/>
              </w:rPr>
              <w:t>测量范围</w:t>
            </w:r>
            <w:r>
              <w:rPr>
                <w:rFonts w:hint="eastAsia"/>
                <w:lang w:eastAsia="zh-CN"/>
              </w:rPr>
              <w:t>应</w:t>
            </w:r>
            <w:r>
              <w:rPr>
                <w:rFonts w:hint="eastAsia" w:ascii="宋体" w:hAnsi="宋体" w:cs="宋体"/>
              </w:rPr>
              <w:t>(</w:t>
            </w:r>
            <w:r>
              <w:rPr>
                <w:rFonts w:hint="eastAsia" w:ascii="宋体" w:hAnsi="宋体" w:cs="宋体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</w:rPr>
              <w:t>)</w:t>
            </w: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>RC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</w:rPr>
              <w:t>因此选择</w:t>
            </w:r>
            <w:r>
              <w:rPr>
                <w:rFonts w:hint="eastAsia" w:ascii="宋体" w:hAnsi="宋体" w:cs="宋体"/>
              </w:rPr>
              <w:t>型号</w:t>
            </w:r>
            <w:r>
              <w:rPr>
                <w:rFonts w:hint="eastAsia"/>
              </w:rPr>
              <w:t>规格</w:t>
            </w:r>
            <w:r>
              <w:rPr>
                <w:rFonts w:hint="eastAsia"/>
                <w:lang w:val="en-US" w:eastAsia="zh-CN"/>
              </w:rPr>
              <w:t>HR-150C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量</w:t>
            </w:r>
            <w:r>
              <w:rPr>
                <w:rFonts w:hint="eastAsia" w:ascii="宋体" w:hAnsi="宋体" w:cs="宋体"/>
                <w:lang w:val="en-US" w:eastAsia="zh-CN"/>
              </w:rPr>
              <w:t>程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20~70）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RC洛氏</w:t>
            </w:r>
            <w:r>
              <w:rPr>
                <w:rFonts w:hint="eastAsia" w:ascii="宋体" w:hAnsi="宋体" w:cs="宋体"/>
              </w:rPr>
              <w:t>硬度计即可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洛氏硬度计1561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lang w:val="en-US" w:eastAsia="zh-CN"/>
              </w:rPr>
              <w:t>HR-150C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±1.5HRC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GC22051709W01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2022.5.17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417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1）测量设备的测量范围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20-70）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  <w:r>
              <w:rPr>
                <w:rFonts w:hint="eastAsia" w:ascii="宋体" w:hAnsi="宋体" w:cs="宋体"/>
              </w:rPr>
              <w:t>硬度计</w:t>
            </w:r>
            <w:r>
              <w:rPr>
                <w:rFonts w:hint="eastAsia"/>
              </w:rPr>
              <w:t>，满足</w:t>
            </w:r>
            <w:r>
              <w:rPr>
                <w:rFonts w:hint="eastAsia"/>
                <w:lang w:eastAsia="zh-CN"/>
              </w:rPr>
              <w:t>导出计量要求</w:t>
            </w:r>
            <w:r>
              <w:rPr>
                <w:rFonts w:hint="eastAsia"/>
              </w:rPr>
              <w:t>的测量范围</w:t>
            </w:r>
            <w:r>
              <w:rPr>
                <w:rFonts w:hint="eastAsia" w:ascii="宋体" w:hAnsi="宋体" w:cs="宋体"/>
              </w:rPr>
              <w:t>(</w:t>
            </w:r>
            <w:r>
              <w:rPr>
                <w:rFonts w:hint="eastAsia" w:ascii="宋体" w:hAnsi="宋体" w:cs="宋体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</w:rPr>
              <w:t>)</w:t>
            </w: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>RC</w:t>
            </w:r>
            <w:r>
              <w:rPr>
                <w:rFonts w:hint="eastAsia"/>
              </w:rPr>
              <w:t>的要求。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</w:pPr>
            <w:r>
              <w:rPr>
                <w:rFonts w:hint="eastAsia"/>
              </w:rPr>
              <w:t>2）测量设备的最大允许误差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  <w:r>
              <w:rPr>
                <w:rFonts w:hint="eastAsia"/>
              </w:rPr>
              <w:t>，满足导出的测量设备最大允许误差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5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rPr>
                <w:rFonts w:hint="eastAsia" w:ascii="Calibri" w:hAnsi="Calibri" w:eastAsia="宋体" w:cs="Calibri"/>
                <w:szCs w:val="21"/>
              </w:rPr>
              <w:t>3.33</w:t>
            </w: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>RC</w:t>
            </w:r>
            <w:r>
              <w:rPr>
                <w:rFonts w:hint="eastAsia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 xml:space="preserve">验证人员签字： </w:t>
            </w:r>
            <w:r>
              <w:drawing>
                <wp:inline distT="0" distB="0" distL="114300" distR="114300">
                  <wp:extent cx="540385" cy="394970"/>
                  <wp:effectExtent l="0" t="0" r="8255" b="1270"/>
                  <wp:docPr id="38" name="图片 38" descr="C:/Users/A/AppData/Local/Temp/picturecompress_2022032409555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A/AppData/Local/Temp/picturecompress_2022032409555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50000"/>
                          </a:blip>
                          <a:srcRect l="30495" t="27862" r="44843" b="586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drawing>
                <wp:inline distT="0" distB="0" distL="114300" distR="114300">
                  <wp:extent cx="655320" cy="390525"/>
                  <wp:effectExtent l="0" t="0" r="0" b="5715"/>
                  <wp:docPr id="39" name="图片 39" descr="C:/Users/A/AppData/Local/Temp/picturecompress_2022032409564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A/AppData/Local/Temp/picturecompress_2022032409564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biLevel thresh="50000"/>
                          </a:blip>
                          <a:srcRect l="30833" t="68569" r="35302" b="22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53.5pt;margin-top:2.15pt;height:34.05pt;width:256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1C7A6BFD"/>
    <w:rsid w:val="340D448E"/>
    <w:rsid w:val="6CE93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402</Words>
  <Characters>479</Characters>
  <Lines>3</Lines>
  <Paragraphs>1</Paragraphs>
  <TotalTime>0</TotalTime>
  <ScaleCrop>false</ScaleCrop>
  <LinksUpToDate>false</LinksUpToDate>
  <CharactersWithSpaces>590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2022-12-03T08:25:59Z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FF851B5568154E2183DEBFF08C872330</vt:lpwstr>
  </property>
</Properties>
</file>