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b/>
          <w:bCs/>
          <w:sz w:val="20"/>
          <w:lang w:eastAsia="zh-CN"/>
        </w:rPr>
      </w:pPr>
    </w:p>
    <w:p>
      <w:pPr>
        <w:rPr>
          <w:b/>
          <w:sz w:val="22"/>
          <w:szCs w:val="22"/>
        </w:rPr>
      </w:pPr>
      <w:r>
        <w:rPr>
          <w:rFonts w:hint="eastAsia" w:ascii="宋体" w:hAnsi="宋体"/>
          <w:b/>
          <w:bCs/>
          <w:sz w:val="20"/>
          <w:lang w:eastAsia="zh-CN"/>
        </w:rPr>
        <w:t>☑</w:t>
      </w:r>
      <w:r>
        <w:rPr>
          <w:rFonts w:hint="eastAsia" w:ascii="宋体" w:hAnsi="宋体"/>
          <w:b/>
          <w:bCs/>
          <w:sz w:val="20"/>
          <w:lang w:val="en-US" w:eastAsia="zh-CN"/>
        </w:rPr>
        <w:t xml:space="preserve">温室气体（组织）   </w:t>
      </w:r>
      <w:r>
        <w:rPr>
          <w:rFonts w:hint="eastAsia" w:ascii="宋体" w:hAnsi="宋体"/>
          <w:b/>
          <w:bCs/>
          <w:sz w:val="20"/>
          <w:lang w:eastAsia="zh-CN"/>
        </w:rPr>
        <w:t>□</w:t>
      </w:r>
      <w:r>
        <w:rPr>
          <w:rFonts w:hint="eastAsia" w:ascii="宋体" w:hAnsi="宋体"/>
          <w:b/>
          <w:bCs/>
          <w:sz w:val="20"/>
          <w:lang w:val="en-US" w:eastAsia="zh-CN"/>
        </w:rPr>
        <w:t xml:space="preserve">温室气体（项目）   </w:t>
      </w:r>
      <w:r>
        <w:rPr>
          <w:rFonts w:hint="eastAsia" w:ascii="宋体" w:hAnsi="宋体"/>
          <w:b/>
          <w:bCs/>
          <w:sz w:val="20"/>
          <w:lang w:eastAsia="zh-CN"/>
        </w:rPr>
        <w:t>□</w:t>
      </w:r>
      <w:r>
        <w:rPr>
          <w:rFonts w:hint="eastAsia" w:ascii="宋体" w:hAnsi="宋体"/>
          <w:b/>
          <w:bCs/>
          <w:sz w:val="20"/>
          <w:lang w:val="en-US" w:eastAsia="zh-CN"/>
        </w:rPr>
        <w:t>温室气体（产品）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26"/>
        <w:gridCol w:w="1107"/>
        <w:gridCol w:w="1062"/>
        <w:gridCol w:w="173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u w:val="single"/>
              </w:rPr>
              <w:t>环安生物技术服务有限公司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专业小类</w:t>
            </w:r>
            <w:r>
              <w:rPr>
                <w:b/>
                <w:sz w:val="24"/>
                <w:szCs w:val="24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7452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  <w:drawing>
                <wp:inline distT="0" distB="0" distL="114300" distR="114300">
                  <wp:extent cx="1120140" cy="541020"/>
                  <wp:effectExtent l="0" t="0" r="0" b="0"/>
                  <wp:docPr id="1" name="图片 1" descr="3  文件评审报告2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  文件评审报告28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7452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JhengHei" w:hAnsi="宋体" w:eastAsia="Microsoft JhengHei" w:cs="Microsoft JhengHei"/>
                <w:b/>
                <w:bCs w:val="0"/>
                <w:kern w:val="0"/>
                <w:sz w:val="20"/>
                <w:szCs w:val="20"/>
                <w:u w:val="single"/>
                <w:lang w:eastAsia="en-US"/>
              </w:rPr>
              <w:fldChar w:fldCharType="begin"/>
            </w:r>
            <w:r>
              <w:rPr>
                <w:rFonts w:hint="eastAsia" w:ascii="Microsoft JhengHei" w:hAnsi="宋体" w:eastAsia="Microsoft JhengHei" w:cs="Microsoft JhengHei"/>
                <w:b/>
                <w:bCs w:val="0"/>
                <w:kern w:val="0"/>
                <w:sz w:val="20"/>
                <w:szCs w:val="20"/>
                <w:u w:val="single"/>
                <w:lang w:eastAsia="en-US"/>
              </w:rPr>
              <w:instrText xml:space="preserve">INCLUDEPICTURE \d "D:\\2020桌面\\温室气体盘查国标联合\\3  文件评审报告.files\\3  文件评审报告2865.png" \* MERGEFORMATINET </w:instrText>
            </w:r>
            <w:r>
              <w:rPr>
                <w:rFonts w:hint="eastAsia" w:ascii="Microsoft JhengHei" w:hAnsi="宋体" w:eastAsia="Microsoft JhengHei" w:cs="Microsoft JhengHei"/>
                <w:b/>
                <w:bCs w:val="0"/>
                <w:kern w:val="0"/>
                <w:sz w:val="20"/>
                <w:szCs w:val="20"/>
                <w:u w:val="single"/>
                <w:lang w:eastAsia="en-US"/>
              </w:rPr>
              <w:fldChar w:fldCharType="separate"/>
            </w:r>
            <w:r>
              <w:rPr>
                <w:rFonts w:hint="eastAsia" w:ascii="Microsoft JhengHei" w:hAnsi="宋体" w:eastAsia="Microsoft JhengHei" w:cs="Microsoft JhengHei"/>
                <w:b/>
                <w:bCs w:val="0"/>
                <w:kern w:val="0"/>
                <w:sz w:val="20"/>
                <w:szCs w:val="20"/>
                <w:u w:val="single"/>
                <w:lang w:eastAsia="en-US"/>
              </w:rPr>
              <w:drawing>
                <wp:inline distT="0" distB="0" distL="114300" distR="114300">
                  <wp:extent cx="914400" cy="53340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Microsoft JhengHei" w:hAnsi="宋体" w:eastAsia="Microsoft JhengHei" w:cs="Microsoft JhengHei"/>
                <w:b/>
                <w:bCs w:val="0"/>
                <w:kern w:val="0"/>
                <w:sz w:val="20"/>
                <w:szCs w:val="20"/>
                <w:u w:val="single"/>
                <w:lang w:eastAsia="en-US"/>
              </w:rPr>
              <w:fldChar w:fldCharType="end"/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drawing>
                <wp:inline distT="0" distB="0" distL="114300" distR="114300">
                  <wp:extent cx="962025" cy="485775"/>
                  <wp:effectExtent l="0" t="0" r="13335" b="1905"/>
                  <wp:docPr id="5" name="图片 4" descr="a33909ff0550917dce5de08d2c2b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a33909ff0550917dce5de08d2c2b6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1149350" cy="471805"/>
                  <wp:effectExtent l="0" t="0" r="8890" b="635"/>
                  <wp:docPr id="6" name="图片 5" descr="02d0ecf7a7289182ecf933629343b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02d0ecf7a7289182ecf933629343bc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生产工艺</w:t>
            </w:r>
            <w:r>
              <w:rPr>
                <w:b/>
                <w:sz w:val="24"/>
                <w:szCs w:val="24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562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>接受任务—见证取样—检测—记录数据—数据整理—编制报告—报告校核批准—打印存档—报告发送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碳排放的方式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直接排放：无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间接排放：外购电力、外购热力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其他排放：无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排放边界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办公室、实验室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相关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碳排放</w:t>
            </w:r>
            <w:r>
              <w:rPr>
                <w:rFonts w:hint="eastAsia"/>
                <w:b/>
                <w:sz w:val="24"/>
                <w:szCs w:val="24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permStart w:id="0" w:edGrp="everyone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□ISO14061-1：2018；□ISO14061-2：2019； ☑ISO14061-3：2019；□ISO14067:2019</w:t>
            </w:r>
          </w:p>
          <w:permEnd w:id="0"/>
          <w:p>
            <w:pPr>
              <w:snapToGrid w:val="0"/>
              <w:spacing w:line="280" w:lineRule="exact"/>
              <w:jc w:val="left"/>
              <w:rPr>
                <w:b/>
                <w:sz w:val="24"/>
                <w:szCs w:val="24"/>
              </w:rPr>
            </w:pPr>
            <w:permStart w:id="1" w:edGrp="everyone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☑其他</w:t>
            </w:r>
            <w:permEnd w:id="1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：DB11/T 1785-2020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(</w:t>
            </w:r>
            <w:r>
              <w:rPr>
                <w:rFonts w:hint="eastAsia" w:ascii="宋体"/>
                <w:b/>
                <w:sz w:val="24"/>
                <w:szCs w:val="24"/>
              </w:rPr>
              <w:t>专业人员</w:t>
            </w:r>
            <w:r>
              <w:rPr>
                <w:rFonts w:ascii="宋体"/>
                <w:b/>
                <w:sz w:val="24"/>
                <w:szCs w:val="24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  <w:drawing>
                <wp:inline distT="0" distB="0" distL="114300" distR="114300">
                  <wp:extent cx="1120140" cy="541020"/>
                  <wp:effectExtent l="0" t="0" r="0" b="0"/>
                  <wp:docPr id="7" name="图片 7" descr="3  文件评审报告2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  文件评审报告28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2022-12-02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  <w:drawing>
                <wp:inline distT="0" distB="0" distL="114300" distR="114300">
                  <wp:extent cx="1120140" cy="541020"/>
                  <wp:effectExtent l="0" t="0" r="0" b="0"/>
                  <wp:docPr id="8" name="图片 8" descr="3  文件评审报告2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  文件评审报告28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2022-12-02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0" w:name="_GoBack"/>
      <w:bookmarkEnd w:id="0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GHG</w:t>
                </w:r>
                <w:r>
                  <w:rPr>
                    <w:rFonts w:hint="eastAsia"/>
                    <w:sz w:val="18"/>
                    <w:szCs w:val="18"/>
                  </w:rPr>
                  <w:t>-05(0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4E460A2"/>
    <w:rsid w:val="349C2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155</Words>
  <Characters>155</Characters>
  <Lines>2</Lines>
  <Paragraphs>1</Paragraphs>
  <TotalTime>0</TotalTime>
  <ScaleCrop>false</ScaleCrop>
  <LinksUpToDate>false</LinksUpToDate>
  <CharactersWithSpaces>161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和为贵</cp:lastModifiedBy>
  <dcterms:modified xsi:type="dcterms:W3CDTF">2022-11-30T06:23:29Z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