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（微信）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138"/>
        <w:gridCol w:w="1058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肖海莉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杨克勤</w:t>
            </w:r>
            <w:bookmarkEnd w:id="0"/>
          </w:p>
        </w:tc>
        <w:tc>
          <w:tcPr>
            <w:tcW w:w="100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Merge w:val="continue"/>
            <w:vAlign w:val="center"/>
          </w:tcPr>
          <w:p/>
        </w:tc>
        <w:tc>
          <w:tcPr>
            <w:tcW w:w="1138" w:type="dxa"/>
            <w:vMerge w:val="continue"/>
            <w:vAlign w:val="center"/>
          </w:tcPr>
          <w:p/>
        </w:tc>
        <w:tc>
          <w:tcPr>
            <w:tcW w:w="1058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2022年12月09日</w:t>
            </w:r>
            <w:bookmarkEnd w:id="2"/>
          </w:p>
        </w:tc>
        <w:tc>
          <w:tcPr>
            <w:tcW w:w="100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Merge w:val="continue"/>
            <w:vAlign w:val="center"/>
          </w:tcPr>
          <w:p/>
        </w:tc>
        <w:tc>
          <w:tcPr>
            <w:tcW w:w="1138" w:type="dxa"/>
            <w:vMerge w:val="continue"/>
            <w:vAlign w:val="center"/>
          </w:tcPr>
          <w:p/>
        </w:tc>
        <w:tc>
          <w:tcPr>
            <w:tcW w:w="1058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Q:5.3组织的岗位、职责和权限、6.2质量目标、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7.1.2人员、7.1.3基础设施、7.1.4过程环境、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7.1.5监视和测量资源、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7.1.6组织知识、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7.2能力、7.3意识、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7.5成文信息、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9.2内部审核、9.1.1监视、测量、分析和评价总则、9.1.3分析与评价、9.2内部审核、10.2不合格和纠正措施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E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:5.3组织的岗位、职责和权限、6.1.2环境因素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危险源的辨识与评价、6.1.4措施的策划、6.2目标及实现的策划、6.1.3合规义务、9.1.2合规性评价、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7.2能力、7.3意识、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7.5成文信息、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8.1运行策划和控制、8.2应急准备和响应、9.1监视、测量、分析和评价、9.2内部审核、10.2不符合/事件和纠正措施</w:t>
            </w:r>
          </w:p>
        </w:tc>
        <w:tc>
          <w:tcPr>
            <w:tcW w:w="100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行政部现有</w:t>
            </w:r>
            <w:r>
              <w:rPr>
                <w:rFonts w:hint="eastAsia" w:hAnsi="宋体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  <w:lang w:eastAsia="zh-CN"/>
              </w:rPr>
              <w:t>，主任</w:t>
            </w:r>
            <w:r>
              <w:rPr>
                <w:rFonts w:hint="eastAsia" w:hAnsi="宋体"/>
                <w:szCs w:val="21"/>
                <w:lang w:val="en-US" w:eastAsia="zh-CN"/>
              </w:rPr>
              <w:t>1人，管理人员2人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主要负责：</w:t>
            </w:r>
            <w:r>
              <w:rPr>
                <w:rFonts w:hint="eastAsia" w:hAnsi="宋体"/>
                <w:szCs w:val="21"/>
                <w:lang w:eastAsia="zh-CN"/>
              </w:rPr>
              <w:t>行政管理</w:t>
            </w:r>
            <w:r>
              <w:rPr>
                <w:rFonts w:hint="eastAsia" w:hAnsi="宋体"/>
                <w:szCs w:val="21"/>
              </w:rPr>
              <w:t>，人力资源管理；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环境因素和危险源进行识别和控制；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体系运行检查、内审；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进行法律法规收集及合规性评价；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应急准备和相应控制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不符合纠正与预防，事故事件调查处理等。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目标和</w:t>
            </w:r>
            <w:r>
              <w:rPr>
                <w:rFonts w:hint="eastAsia" w:hAnsi="宋体"/>
                <w:szCs w:val="21"/>
                <w:lang w:eastAsia="zh-CN"/>
              </w:rPr>
              <w:t>措施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查见“目标分解考核表”，显示对各部门进行了目标分解，并制定实施措施，行政部目标：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文件受控率达100%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培训合格率达100%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重大安全事故为0；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保留“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目标分解考核表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”，每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半年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考核，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2022年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1-12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目标均已完成。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运行环境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Q:7.1.3</w:t>
            </w:r>
          </w:p>
          <w:p>
            <w:pP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7.1.4</w:t>
            </w:r>
          </w:p>
        </w:tc>
        <w:tc>
          <w:tcPr>
            <w:tcW w:w="1058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通过视频观察：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查见办公设备有电脑、打印机等，以及各类办公家具若干；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介绍说，公司人员较稳定，电脑没有新增购置，也没有报废；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介绍说，设备维护主要是电脑杀毒、升级和备份，杀毒和升级由员工自主完成，记录由电脑自动生成。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介绍说，电脑出现故障时，由电脑供应商提供售后服务，一般报修通过电话进行，故障排除后通过试运行进行验收。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观察，办公面积约2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0平方米，分区设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置，配置的办公桌符合人机工程要求，干净整洁，照明、通风良好；配置有空调，温度适宜；按要求设置有安全消防设施；有少量绿植；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员工关系和谐，与销售人员交流时，情绪愉快。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监视和测量资源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Q:7.1.5</w:t>
            </w:r>
          </w:p>
        </w:tc>
        <w:tc>
          <w:tcPr>
            <w:tcW w:w="10587" w:type="dxa"/>
            <w:vAlign w:val="top"/>
          </w:tcPr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本公司的监视测量装置主要是顾客满意度调查表等，正常使用，无需校准和检测。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组织知识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Q:7.1.6 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企业确定运行过程所需要的知识，包括内部知识、外部知识。经组织识别，组织内外部知识包括：外部知识、专业知识、管理经验、教训等。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从内部来源获取的有：研发人员以往多年的工作经验（员工过去所有的）根据顾客要求设计出满足顾客需求的系统网络技术及软件等；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外部来源获取有：标杆对比、行业会议、客户技术要求、各培训老师传授的体系知识及所实施的内审员的培训；顾客方提供的资料等。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保持华章商标以及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10项专利、2项软件著作权；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资源</w:t>
            </w:r>
          </w:p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能力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意识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Q7.1.2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EO7.1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QEO7.2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7.3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编制执行《人力资源控制程序》等，规定了人力资源配备、培训计划与实施，考核与认可等予以规定。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公司现有人员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人，配置了适宜的人员：如管理人员、销售人员等；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岗位人员任职要求与评价表，对人员能力的要求进行了策划和评价；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行政部对各岗位人员进行能力考核，根据结果采取措施，通常是采取培训方式。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“202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年度培训计划”，培训内容涉及：管理手册、程序文件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管理体系内审员培训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环境、安全管理目标及方案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环境安全法律法规的培训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地方法律法规的培训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业务员在外安全事项的培训等。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抽见：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培训记录及培训效果评价表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管理体系内审员培训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2022.1.21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产品知识培训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2022.3.15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法律法规的培训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2022.5.18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经口头问答考核合格。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介绍说，公司销售人员没有特别的资质要求；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公司用于安全和环保方面的费用约为</w:t>
            </w:r>
            <w:r>
              <w:rPr>
                <w:rFonts w:hint="eastAsia" w:ascii="宋体" w:hAnsi="宋体" w:cs="Arial"/>
                <w:color w:val="auto"/>
                <w:spacing w:val="-6"/>
                <w:szCs w:val="21"/>
                <w:lang w:val="en-US" w:eastAsia="zh-CN"/>
              </w:rPr>
              <w:t>15000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元，能保证质量、环境、职业健康安全工作的开展，确保资金及时投入。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经了解，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员工能明确自身职责及各岗位要求，自身工作影响，人身安全意识等；能回答公司的方针及部门目标，并且能够意识到自己岗位对整个流程的重要性和偏离的后果。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企业已对资源的管理、控制进行了策划，并已实施控制。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形成文件的信息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QEO7.5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组织策划的体系文件主要包括：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管理手册——A/1，实施日期：2021年03月10日；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程序文件——A/1，实施日期：2021年03月10日；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查看到目标、方针、管理制度、文件清单，包括相关运行记录等。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编制有目标、指标与管理方案一览表，方针目标发布经过总经理批准、评审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公司体系文件运行良好，能够满足经营需要。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公司文件经过验证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手册和程序文件基本符合标准要求。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文件发放情况：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外来文件管理：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公司对外来文件及法律法规进行了收集、识别、控制。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保留有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《外来文件清单》，外来文件管理符合要求。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通过视频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视频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公司文件化信息控制基本有效。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pacing w:val="-6"/>
                <w:szCs w:val="21"/>
              </w:rPr>
              <w:t>监视、测量、分析和评价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QEO9.1.1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Q9.1.3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公司规定了管理体系相关信息的收集、汇总、分析、处理、传递的要求。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公司的过程和体系的监视和测量主要是通过内审、管理评审、目标考核以及日常工作监督、研发过程评审、顾客满意度测量等方式完成。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保留“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分解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考核表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，检查考核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已完成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查到《环境、安全检查记录》，检查项目内容涉及：办公/生活区域卫生是否清理干净，办公区域是否安全用电；消防设施是否完好；消防通道是否畅通等。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对顾客满意进行了统计分析。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未有上级主管部门的监督检查。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公司能遵守相关的法律法规，没有违反环境、职业健康安全法律法规现象，近期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未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发生环境与职业健康安全的事故。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EO：6.1.2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采取多因子评价法进行了评价，查到“重要环境因素清单”，评价出固体废弃物排放、潜在火灾等2项重要环境因素。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经评价行政部的重要环境因素为：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主要控制措施：加强日常培训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查“危险源辨识、风险评价、风险控制一览表”，识别了办公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活动和上下班途中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涉及行政部的危险源有插座质量差漏电造成的触电，烟头未及时熄灭或直接扔到纸篓中造成火灾，接线板负荷过重造成的火灾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或触电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采取D=LEC进行评价，查到“重大危险源清单”，评价出重大危险源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个，包括：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交通伤害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经评价行政部的重大危险源：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交通伤害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主要控制措施：执行管理方案、配备消防器材、日常检查、培训教育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、购买保险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等运行控制措施等。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视频观察：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公司办公区域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200平方米左右的面积；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张贴标识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行政部垃圾主要包含可回收垃圾、硒鼓、废纸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配置了垃圾箱。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现场巡视办公区域配备了灭火器，状况正常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不定期开展交通安全教育培训；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合规性评价</w:t>
            </w:r>
          </w:p>
        </w:tc>
        <w:tc>
          <w:tcPr>
            <w:tcW w:w="1138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587" w:type="dxa"/>
            <w:vAlign w:val="top"/>
          </w:tcPr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查见“环境和职业健康安全法律法规控制程序”，有效文件；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查见：适用法律法规清单及合规性评价记录，收集了环境保护和职业健康安全相关的法律法规以及条例、标准等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173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个，包含了：中华人民共和国环境保护法、中华人民共和国环境噪声污染防治法、中华人民共和国大气污染防治法、中华人民共和国水污染防治法、中华人民共和国职业病防治法、中华人民共和国消防法、中华人民共和国安全生产法等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查见“合规性评价报告”，2022年4月17日，公司进行了合规性评价，明确了评价范围和依据，评价结论：公司对适用的法律、法规均已遵守。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保留了合规性评价记录。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138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编制了《应急准备和响应控制程序》，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提供了火灾应急预案、触电事故应急预案。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应急设施配置：在办公场所内配备了灭火器等消防设施，均在有效期内，状态良好。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2022年8月26日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进行了消防演练，保留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《消防安全应急预案演练记录》，参加人员各岗位人员；记录演练过程、急救措施等内容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，对演练进行了评审，未提出需要改进的地方；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内部审核</w:t>
            </w:r>
          </w:p>
        </w:tc>
        <w:tc>
          <w:tcPr>
            <w:tcW w:w="1138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QEO：9.2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2022年8月10日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进行了内审，保留有内审计划、报告、不符合项报告、检查表、签到表等；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本次内审发现1个不符合项，分析了原因并采取了纠正措施，进行了整改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验证，纠正措施实施有效。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内部审核结论：公司三体系运行基本良好，运行达到一定的效果，基本符合GB/T 19001-2016、GB/T24001-2016、GB/T45001-2020标准的要求，但仍存在不足，各部门应举一反三，对类似问题予以整改。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不合格和纠正措施</w:t>
            </w:r>
          </w:p>
        </w:tc>
        <w:tc>
          <w:tcPr>
            <w:tcW w:w="1138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QEO：10.2</w:t>
            </w:r>
          </w:p>
        </w:tc>
        <w:tc>
          <w:tcPr>
            <w:tcW w:w="10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保持实施《不符合、纠正和预防措施控制程序》、《事故调查处理控制程序》，对纠正预防措施识别、评审、验证，事故事件报告、调查、处理等作了规定，其内容符合组织实际及标准要求。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企业不合格和纠正措施的管理符合标准规定要求。</w:t>
            </w:r>
          </w:p>
        </w:tc>
        <w:tc>
          <w:tcPr>
            <w:tcW w:w="100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B9728EF"/>
    <w:rsid w:val="2CF81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4403</Words>
  <Characters>4726</Characters>
  <Lines>1</Lines>
  <Paragraphs>1</Paragraphs>
  <TotalTime>5</TotalTime>
  <ScaleCrop>false</ScaleCrop>
  <LinksUpToDate>false</LinksUpToDate>
  <CharactersWithSpaces>4782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2022-12-09T08:11:35Z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05F2FB14E3B9412FB8023168E64E8349</vt:lpwstr>
  </property>
  <property fmtid="{D5CDD505-2E9C-101B-9397-08002B2CF9AE}" pid="3" name="KSOProductBuildVer">
    <vt:lpwstr>2052-11.1.0.12763</vt:lpwstr>
  </property>
</Properties>
</file>