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0204-2019-2022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1"/>
        <w:gridCol w:w="629"/>
        <w:gridCol w:w="895"/>
        <w:gridCol w:w="1354"/>
        <w:gridCol w:w="14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50.42mm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±0.015</w:t>
            </w:r>
            <w:r>
              <w:rPr>
                <w:rFonts w:hint="eastAsia"/>
              </w:rPr>
              <w:t>mm</w:t>
            </w:r>
          </w:p>
        </w:tc>
        <w:tc>
          <w:tcPr>
            <w:tcW w:w="22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2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4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pl-PL"/>
              </w:rPr>
              <w:t>电子三点内径千分尺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50-63</w:t>
            </w:r>
            <w:r>
              <w:rPr>
                <w:rFonts w:hint="eastAsia" w:ascii="Times New Roman" w:hAnsi="Times New Roman" w:cs="Times New Roman"/>
                <w:szCs w:val="21"/>
              </w:rPr>
              <w:t>）㎜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±0.005mm</w:t>
            </w: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6J80T-1701122-</w:t>
            </w:r>
            <w:r>
              <w:rPr>
                <w:rFonts w:hint="eastAsia" w:ascii="Times New Roman" w:hAnsi="Times New Roman" w:cs="Times New Roman"/>
                <w:szCs w:val="21"/>
              </w:rPr>
              <w:t>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50.42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王满仓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测量过程监控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测量过程监控 SPC控制图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测量过程要素如，测量设备、测量方法、环境条件、操作人员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经培训上岗，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比对测试</w:t>
            </w:r>
            <w:r>
              <w:rPr>
                <w:rFonts w:ascii="Times New Roman" w:hAnsi="Times New Roman" w:cs="Times New Roman"/>
                <w:szCs w:val="21"/>
              </w:rPr>
              <w:t>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43815</wp:posOffset>
            </wp:positionV>
            <wp:extent cx="401320" cy="309245"/>
            <wp:effectExtent l="0" t="0" r="5080" b="8255"/>
            <wp:wrapNone/>
            <wp:docPr id="3" name="图片 3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10795</wp:posOffset>
            </wp:positionV>
            <wp:extent cx="749300" cy="444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日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731984"/>
    <w:rsid w:val="13320E1C"/>
    <w:rsid w:val="1ADC3044"/>
    <w:rsid w:val="6052627A"/>
    <w:rsid w:val="7C94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2022-12-28T13:20:01Z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1A9B0D3328B349FF81FB7D142EFE7C0F</vt:lpwstr>
  </property>
</Properties>
</file>