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4518" w:firstLineChars="15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5"/>
        <w:gridCol w:w="1348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贵州同力玻陶制品有限公司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1" w:name="专业代码"/>
            <w:r>
              <w:t>15.04.05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曾吉烽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15.04.05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271" w:firstLineChars="135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制模--球磨釉料--注浆成型--修坯--低温素烧---施釉--高温釉烧--贴花烤花-成品检验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险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意外伤害（意外坠落、货物砸伤、划伤、烫伤等）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火灾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职业病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采取运行控制方案控制。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 xml:space="preserve">工伤保险条例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安全生产违法行为行政处罚办法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特种设备安全监察条例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女职工劳动保护特别规定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临时用电安全技术规范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工厂安全卫生规程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劳动防护用品监督管理规定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防暑降温措施管理办法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职业病危害项目申报办法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170815</wp:posOffset>
                  </wp:positionV>
                  <wp:extent cx="586740" cy="307340"/>
                  <wp:effectExtent l="0" t="0" r="10160" b="10160"/>
                  <wp:wrapNone/>
                  <wp:docPr id="23" name="图片 23" descr="2063689df697b88bf6035c18c3d24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063689df697b88bf6035c18c3d24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667" b="2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bookmarkStart w:id="2" w:name="_GoBack"/>
            <w:bookmarkEnd w:id="2"/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107950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2022年11月30日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1145405"/>
    <w:rsid w:val="471B2CDC"/>
    <w:rsid w:val="67966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372</Words>
  <Characters>408</Characters>
  <Lines>2</Lines>
  <Paragraphs>1</Paragraphs>
  <TotalTime>0</TotalTime>
  <ScaleCrop>false</ScaleCrop>
  <LinksUpToDate>false</LinksUpToDate>
  <CharactersWithSpaces>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2022-12-01T08:08:46Z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