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江西智云电气有限公司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江西省南昌市青山湖区上海北路666号青山湖商业广场502号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江西省南昌市青山湖区上海北路666号青山湖商业广场502号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宋增旺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13755651266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r>
              <w:t>15128107575</w:t>
            </w:r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448575610@qq.com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1303-2022-QEO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Q：电力设施器材、数字视频监控系统、机械电气设备、电工仪器仪表、软件的销售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E：电力设施器材、数字视频监控系统、机械电气设备、电工仪器仪表、软件的销售所涉及场所的相关环境管理活动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O：电力设施器材、数字视频监控系统、机械电气设备、电工仪器仪表、软件的销售所涉及场所的相关职业健康安全管理活动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2022年11月29日 上午至2022年11月30日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2020-N1EMS-3022240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2022-N1EMS-1215052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吉洁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2022.11.28</w:t>
            </w:r>
          </w:p>
        </w:tc>
      </w:tr>
    </w:tbl>
    <w:p>
      <w:bookmarkStart w:id="36" w:name="_GoBack"/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-753745</wp:posOffset>
            </wp:positionV>
            <wp:extent cx="7552690" cy="10685780"/>
            <wp:effectExtent l="0" t="0" r="3810" b="7620"/>
            <wp:wrapNone/>
            <wp:docPr id="1" name="图片 1" descr="29号审核计划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号审核计划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2.11.29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风险和机会的策划；目标和实现计划；变更的策划；资源提供；管理评审；总则；持续改进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4.1/4.2/4.3/4.4/5.1/5.2/5.3/6.1/6.2/7.1/9.3/10.1/10.3/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产品和服务要求；外部提供的过程、产品和服务的控制；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顾客或外部供方财产；交付后活动；变更的控制；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不合格输出的控制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/8.5.4/8.5.6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合规义务；法律法规要求；文件化信息；人员、组织知识；基础设施；运行环境；监视和测量资源；能力；意识；沟通；能力、培训和意识；信息交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参与和协商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分析和评价；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应急准备和响应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监视和测量；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合规性评价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内部审核；不合格及纠正和预防措施控制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7.1.2/7.1.3/7.1.4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7.1.6/7.2/7.3/7.4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9.2/10.2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微信视频、文件传输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2022.11.30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继续审核供销部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继续审核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A微信视频、文件传输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DB718ED"/>
    <w:rsid w:val="5518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2022-11-30T03:19:21Z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