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来超群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华文细黑" w:hAnsi="华文细黑" w:eastAsia="华文细黑" w:cs="华文细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</w:t>
            </w:r>
            <w:r>
              <w:rPr>
                <w:rFonts w:hint="eastAsia" w:ascii="华文细黑" w:hAnsi="华文细黑" w:cs="华文细黑"/>
                <w:b w:val="0"/>
                <w:bCs/>
                <w:sz w:val="21"/>
                <w:szCs w:val="21"/>
                <w:lang w:val="en-US" w:eastAsia="zh-CN"/>
              </w:rPr>
              <w:t>条款：</w:t>
            </w:r>
            <w:r>
              <w:rPr>
                <w:rFonts w:ascii="宋体" w:hAnsi="宋体"/>
                <w:b/>
                <w:sz w:val="21"/>
                <w:szCs w:val="21"/>
              </w:rPr>
              <w:t>Q：5.3、6.2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8.4、</w:t>
            </w:r>
            <w:r>
              <w:rPr>
                <w:rFonts w:ascii="宋体" w:hAnsi="宋体"/>
                <w:b/>
                <w:sz w:val="21"/>
                <w:szCs w:val="21"/>
              </w:rPr>
              <w:t>8.5.3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在手册中</w:t>
            </w:r>
            <w:r>
              <w:rPr>
                <w:rFonts w:hint="eastAsia"/>
                <w:lang w:val="en-US" w:eastAsia="zh-CN"/>
              </w:rPr>
              <w:t>分配了采购部的部门</w:t>
            </w:r>
            <w:r>
              <w:rPr>
                <w:rFonts w:hint="eastAsia"/>
              </w:rPr>
              <w:t>职能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主要包括与采购过程有关的过程管理。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采购部来超群</w:t>
            </w:r>
            <w:r>
              <w:rPr>
                <w:rFonts w:hint="eastAsia" w:ascii="宋体" w:hAnsi="宋体" w:cs="宋体"/>
                <w:szCs w:val="21"/>
              </w:rPr>
              <w:t>，基本清楚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szCs w:val="21"/>
              </w:rPr>
              <w:t>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管理目标及其实现的策划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6.2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6212205" cy="887730"/>
                  <wp:effectExtent l="0" t="0" r="10795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20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据2022年审核期间截止的目标分解落实考核结果表明：采购部的目标有按要求完成。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华文细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供应商管理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《管理手册》中明确了“外部提供过程、产品和服务”方面的要求。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color w:val="auto"/>
                <w:szCs w:val="21"/>
              </w:rPr>
              <w:t>《外部提供产品、服务和过程控制程序》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对采购控制作了基本的规定。采购部采购的</w:t>
            </w:r>
            <w:r>
              <w:rPr>
                <w:rFonts w:hint="eastAsia"/>
                <w:color w:val="auto"/>
                <w:szCs w:val="21"/>
              </w:rPr>
              <w:t>主要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产品包括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Style w:val="10"/>
                <w:rFonts w:cs="Arial"/>
                <w:b w:val="0"/>
                <w:color w:val="auto"/>
                <w:shd w:val="clear" w:color="auto" w:fill="FFFFFF"/>
              </w:rPr>
              <w:t>电源适配器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Style w:val="10"/>
                <w:rFonts w:hint="eastAsia" w:cs="Arial"/>
                <w:b w:val="0"/>
                <w:color w:val="auto"/>
                <w:shd w:val="clear" w:color="auto" w:fill="FFFFFF"/>
              </w:rPr>
              <w:t>触摸线路板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Style w:val="10"/>
                <w:rFonts w:cs="Arial"/>
                <w:b w:val="0"/>
                <w:color w:val="auto"/>
                <w:shd w:val="clear" w:color="auto" w:fill="FFFFFF"/>
              </w:rPr>
              <w:t>感应线路板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Style w:val="10"/>
                <w:rFonts w:hint="eastAsia" w:cs="Arial"/>
                <w:b w:val="0"/>
                <w:color w:val="auto"/>
                <w:shd w:val="clear" w:color="auto" w:fill="FFFFFF"/>
              </w:rPr>
              <w:t>弹簧线</w:t>
            </w:r>
            <w:r>
              <w:rPr>
                <w:rStyle w:val="10"/>
                <w:rFonts w:hint="eastAsia" w:cs="Arial"/>
                <w:b w:val="0"/>
                <w:color w:val="auto"/>
                <w:shd w:val="clear" w:color="auto" w:fill="FFFFFF"/>
                <w:lang w:eastAsia="zh-CN"/>
              </w:rPr>
              <w:t>、</w:t>
            </w:r>
            <w:r>
              <w:rPr>
                <w:rStyle w:val="10"/>
                <w:rFonts w:hint="eastAsia" w:cs="Arial"/>
                <w:b w:val="0"/>
                <w:color w:val="auto"/>
                <w:shd w:val="clear" w:color="auto" w:fill="FFFFFF"/>
              </w:rPr>
              <w:t>灯条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主要通过合同控制。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采购合同内容</w:t>
            </w:r>
            <w:r>
              <w:rPr>
                <w:rFonts w:hint="eastAsia"/>
                <w:color w:val="auto"/>
                <w:szCs w:val="21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采购合同1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供方：东莞市大川电源科技有限公司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采购内容：FY05电源适配器；合同明确了产品数量、价格、质量、交期等要求，符合控制要求</w:t>
            </w:r>
            <w:r>
              <w:rPr>
                <w:rFonts w:hint="eastAsia"/>
                <w:color w:val="auto"/>
                <w:szCs w:val="21"/>
              </w:rPr>
              <w:t xml:space="preserve">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采购合同2：供方：杭州玖锋电子科技有限公司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采购内容：LL2主控板和触控板；合同明确了产品数量、价格、质量、交期等要求，符合控制要求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采购合同3：供方：深圳金恒冠光电有限公司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采购内容：LL2发光组件；合同明确了产品数量、价格、质量、交期等要求，符合控制要求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东莞市大川电源科技有限公司《供方调查表》：内容包括企业概况、技术生产能力，评价意见均OK；调查人：来超群；时间：2022.6.10；抽查杭州玖锋电子科技有限公司《供方调查表》：内容包括企业概况、技术生产能力，评价意见均OK；调查人：来超群；时间：2022.6.10；抽查深圳金恒冠光电有限公司《供方调查表》：内容包括企业概况、技术生产能力，评价意见均OK；调查人：来超群；时间：2022.6.10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抽查东莞市大川电源科技有限公司《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供方质量保证能力评审表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：材料名称：FY05发光组件；质量状况：前几年质量稳定，最近一年质量下滑；评审结论：考虑更换供应商；时间：2022.6.15；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杭州玖锋电子科技有限公司</w:t>
            </w: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供方质量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保证能力评审表》：材料名称：FY05基板；质量状况：质量不稳定；评审结论：考虑更换供应商；时间：2022.6.15；抽查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深圳金恒冠光电有限公司《供方质量保证能力评审表》：材料名称：FY05基板；质量状况：质量不稳定；评审结论：考虑更换供应商；时间：2022.6.15；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  <w:lang w:val="en-US" w:eastAsia="zh-CN"/>
              </w:rPr>
              <w:t>有关供应商更换情况可进一步关注。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外包过程：运输；采用网上平台下单，一单一议，见附件E相关证据。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外部供方的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Cs w:val="21"/>
              </w:rPr>
              <w:t>验证详见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Cs w:val="21"/>
              </w:rPr>
              <w:t>部的审核记录。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外部供方财产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组织对</w:t>
            </w:r>
            <w:r>
              <w:rPr>
                <w:rFonts w:hint="default"/>
              </w:rPr>
              <w:t>外部供方的财产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识别、防护作了基本规定。组织的供方财产</w:t>
            </w:r>
            <w:r>
              <w:rPr>
                <w:rFonts w:hint="default"/>
              </w:rPr>
              <w:t>包括个人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default"/>
              </w:rPr>
              <w:t>等，由</w:t>
            </w:r>
            <w:r>
              <w:rPr>
                <w:rFonts w:hint="eastAsia"/>
                <w:lang w:val="en-US" w:eastAsia="zh-CN"/>
              </w:rPr>
              <w:t>采购部</w:t>
            </w:r>
            <w:r>
              <w:rPr>
                <w:rFonts w:hint="default"/>
              </w:rPr>
              <w:t>门专门人员负责管理，分类登记放置。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861CC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979E1"/>
    <w:rsid w:val="001A05B6"/>
    <w:rsid w:val="001A3B63"/>
    <w:rsid w:val="001C57A3"/>
    <w:rsid w:val="001F0E7B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1BEA"/>
    <w:rsid w:val="003273C2"/>
    <w:rsid w:val="003445A0"/>
    <w:rsid w:val="003541E0"/>
    <w:rsid w:val="00364D71"/>
    <w:rsid w:val="00382525"/>
    <w:rsid w:val="003840DB"/>
    <w:rsid w:val="00384FEF"/>
    <w:rsid w:val="00397D3F"/>
    <w:rsid w:val="003C12BB"/>
    <w:rsid w:val="003C254E"/>
    <w:rsid w:val="003C6170"/>
    <w:rsid w:val="003E434A"/>
    <w:rsid w:val="0042030E"/>
    <w:rsid w:val="00421E1B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03AAF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AF6FB0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C1E1A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F78EA"/>
    <w:rsid w:val="00F01C99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012904"/>
    <w:rsid w:val="015C3CE6"/>
    <w:rsid w:val="03DE78EB"/>
    <w:rsid w:val="041E548B"/>
    <w:rsid w:val="04E8180D"/>
    <w:rsid w:val="0548225D"/>
    <w:rsid w:val="059C6184"/>
    <w:rsid w:val="05F1642E"/>
    <w:rsid w:val="07155A95"/>
    <w:rsid w:val="071F001B"/>
    <w:rsid w:val="075C0948"/>
    <w:rsid w:val="08BE115C"/>
    <w:rsid w:val="0A755CD1"/>
    <w:rsid w:val="0DDA3736"/>
    <w:rsid w:val="0F360E40"/>
    <w:rsid w:val="11B844E6"/>
    <w:rsid w:val="139E0D62"/>
    <w:rsid w:val="14B556EA"/>
    <w:rsid w:val="154D2A40"/>
    <w:rsid w:val="15C70407"/>
    <w:rsid w:val="15FB3C44"/>
    <w:rsid w:val="16E82A85"/>
    <w:rsid w:val="172C45C6"/>
    <w:rsid w:val="17310702"/>
    <w:rsid w:val="182E39BC"/>
    <w:rsid w:val="18E63730"/>
    <w:rsid w:val="19AF5A77"/>
    <w:rsid w:val="1A8330B4"/>
    <w:rsid w:val="1AE334BF"/>
    <w:rsid w:val="1E0349E4"/>
    <w:rsid w:val="1F8F5F24"/>
    <w:rsid w:val="1FCA360B"/>
    <w:rsid w:val="245F13B9"/>
    <w:rsid w:val="25B51A95"/>
    <w:rsid w:val="277B1EA4"/>
    <w:rsid w:val="29CA0AEB"/>
    <w:rsid w:val="2A306760"/>
    <w:rsid w:val="2BBD52B7"/>
    <w:rsid w:val="2D314E05"/>
    <w:rsid w:val="2EEA15D4"/>
    <w:rsid w:val="2F010C8D"/>
    <w:rsid w:val="2F442FE7"/>
    <w:rsid w:val="311372E9"/>
    <w:rsid w:val="315E4436"/>
    <w:rsid w:val="32504720"/>
    <w:rsid w:val="35FA59C2"/>
    <w:rsid w:val="36341386"/>
    <w:rsid w:val="36977349"/>
    <w:rsid w:val="370B1400"/>
    <w:rsid w:val="37D20E57"/>
    <w:rsid w:val="389044E9"/>
    <w:rsid w:val="39FC4F8E"/>
    <w:rsid w:val="3C37397E"/>
    <w:rsid w:val="3D457AB4"/>
    <w:rsid w:val="3E984202"/>
    <w:rsid w:val="3ED90C45"/>
    <w:rsid w:val="3F055FB6"/>
    <w:rsid w:val="41D20C59"/>
    <w:rsid w:val="45224C47"/>
    <w:rsid w:val="452D7F1C"/>
    <w:rsid w:val="458A74DF"/>
    <w:rsid w:val="48612B74"/>
    <w:rsid w:val="48733E61"/>
    <w:rsid w:val="495C4C21"/>
    <w:rsid w:val="4CC0267D"/>
    <w:rsid w:val="4D7551CE"/>
    <w:rsid w:val="4DED56EF"/>
    <w:rsid w:val="4F2F6737"/>
    <w:rsid w:val="4F660E4F"/>
    <w:rsid w:val="5109500C"/>
    <w:rsid w:val="515F763E"/>
    <w:rsid w:val="53266E1D"/>
    <w:rsid w:val="54DF1EFD"/>
    <w:rsid w:val="552C2EC0"/>
    <w:rsid w:val="5BD930EE"/>
    <w:rsid w:val="5C471564"/>
    <w:rsid w:val="5DC97FC9"/>
    <w:rsid w:val="5F614678"/>
    <w:rsid w:val="614442C4"/>
    <w:rsid w:val="64375CD3"/>
    <w:rsid w:val="655B398A"/>
    <w:rsid w:val="65F6716B"/>
    <w:rsid w:val="68764A3D"/>
    <w:rsid w:val="6A3A3731"/>
    <w:rsid w:val="6AD711F5"/>
    <w:rsid w:val="6BB97B5D"/>
    <w:rsid w:val="6DF64B98"/>
    <w:rsid w:val="6FD164AB"/>
    <w:rsid w:val="70C76378"/>
    <w:rsid w:val="7237488A"/>
    <w:rsid w:val="72851A38"/>
    <w:rsid w:val="728C7879"/>
    <w:rsid w:val="728E539F"/>
    <w:rsid w:val="73534DA6"/>
    <w:rsid w:val="745D6C10"/>
    <w:rsid w:val="747D06DB"/>
    <w:rsid w:val="767174B1"/>
    <w:rsid w:val="7791148D"/>
    <w:rsid w:val="77C701C7"/>
    <w:rsid w:val="78322549"/>
    <w:rsid w:val="793547C6"/>
    <w:rsid w:val="794A137F"/>
    <w:rsid w:val="7AD97E9C"/>
    <w:rsid w:val="7B7F28B3"/>
    <w:rsid w:val="7BAD6F9E"/>
    <w:rsid w:val="7C5733F0"/>
    <w:rsid w:val="7C6F4ABE"/>
    <w:rsid w:val="7D323AFB"/>
    <w:rsid w:val="7D9113F4"/>
    <w:rsid w:val="7D923F5F"/>
    <w:rsid w:val="7E365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7">
    <w:name w:val="正文 + 楷体_GB2312"/>
    <w:basedOn w:val="1"/>
    <w:qFormat/>
    <w:uiPriority w:val="0"/>
    <w:pPr>
      <w:ind w:firstLine="630" w:firstLineChars="300"/>
    </w:pPr>
    <w:rPr>
      <w:rFonts w:ascii="楷体_GB2312"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2582</Words>
  <Characters>2792</Characters>
  <Lines>23</Lines>
  <Paragraphs>6</Paragraphs>
  <TotalTime>2</TotalTime>
  <ScaleCrop>false</ScaleCrop>
  <LinksUpToDate>false</LinksUpToDate>
  <CharactersWithSpaces>2806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2022-12-28T08:36:42Z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71E8E3C7B1774F8E859668316F4A42D4</vt:lpwstr>
  </property>
</Properties>
</file>