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3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涉及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条款</w:t>
            </w:r>
          </w:p>
          <w:p>
            <w:pPr>
              <w:pStyle w:val="5"/>
              <w:rPr>
                <w:rFonts w:hint="eastAsia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受审核部门：质检部 主管领导：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许小丽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 陪同人员：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董鸣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40" w:lineRule="exact"/>
              <w:rPr>
                <w:rFonts w:hint="eastAsia" w:ascii="等线" w:hAnsi="等线" w:eastAsia="等线" w:cs="等线"/>
                <w:sz w:val="21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审核员：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王献华、 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de-DE" w:eastAsia="zh-CN"/>
              </w:rPr>
              <w:t>叶默琰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  审核时间：202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年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月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日</w:t>
            </w:r>
          </w:p>
        </w:tc>
        <w:tc>
          <w:tcPr>
            <w:tcW w:w="7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QEO：5.3、6.2</w:t>
            </w:r>
          </w:p>
          <w:p>
            <w:pPr>
              <w:spacing w:line="300" w:lineRule="exact"/>
              <w:jc w:val="left"/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Q：7.1.5、8.1、8.6、8.7/10.2</w:t>
            </w:r>
          </w:p>
          <w:p>
            <w:pPr>
              <w:spacing w:line="240" w:lineRule="exact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EO：8.1、8.2</w:t>
            </w:r>
          </w:p>
        </w:tc>
        <w:tc>
          <w:tcPr>
            <w:tcW w:w="74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60" w:type="dxa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QEO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 xml:space="preserve">5.3 </w:t>
            </w:r>
          </w:p>
        </w:tc>
        <w:tc>
          <w:tcPr>
            <w:tcW w:w="10004" w:type="dxa"/>
          </w:tcPr>
          <w:p>
            <w:pPr>
              <w:pStyle w:val="7"/>
              <w:ind w:left="0" w:leftChars="0" w:firstLine="420" w:firstLineChars="200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在手册中确定了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质检部的部门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职能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审核发现质检部的主要工作职责包括质检过程控制、不合格品控制等。</w:t>
            </w:r>
          </w:p>
          <w:p>
            <w:pPr>
              <w:spacing w:line="280" w:lineRule="exact"/>
              <w:ind w:firstLine="420"/>
              <w:rPr>
                <w:rFonts w:hint="eastAsia" w:ascii="等线" w:hAnsi="等线" w:eastAsia="等线" w:cs="等线"/>
                <w:b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与质检部负责人许小丽沟通，其所描述的职责和权限与一体化管理体系的职能分配表基本一致。</w:t>
            </w:r>
          </w:p>
        </w:tc>
        <w:tc>
          <w:tcPr>
            <w:tcW w:w="749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60" w:type="dxa"/>
          </w:tcPr>
          <w:p>
            <w:pPr>
              <w:bidi w:val="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质量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</w:rPr>
              <w:t>环境目标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及其实现的策划</w:t>
            </w:r>
          </w:p>
        </w:tc>
        <w:tc>
          <w:tcPr>
            <w:tcW w:w="960" w:type="dxa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lang w:eastAsia="zh-CN"/>
              </w:rPr>
              <w:t>QEO</w:t>
            </w:r>
            <w:r>
              <w:rPr>
                <w:rFonts w:hint="eastAsia" w:ascii="华文细黑" w:hAnsi="华文细黑" w:eastAsia="华文细黑" w:cs="华文细黑"/>
              </w:rPr>
              <w:t>6.2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对管理体系所需的相关职能、层次和过程设定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szCs w:val="21"/>
              </w:rPr>
              <w:t>目标。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宋体"/>
                <w:szCs w:val="21"/>
              </w:rPr>
              <w:t>涉及的目标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分解落实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6209665" cy="972820"/>
                  <wp:effectExtent l="0" t="0" r="63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665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目标可测量，与方针一致。2022年截止审核期间的统计结果表明：生产部的目标有按要求完成。</w:t>
            </w:r>
          </w:p>
        </w:tc>
        <w:tc>
          <w:tcPr>
            <w:tcW w:w="749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Q7.1.5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查见监视测量设备台账：主要检测仪器</w:t>
            </w:r>
            <w:r>
              <w:rPr>
                <w:rFonts w:hint="eastAsia" w:ascii="等线" w:hAnsi="等线" w:eastAsia="等线" w:cs="等线"/>
                <w:color w:val="auto"/>
                <w:szCs w:val="21"/>
              </w:rPr>
              <w:t>为</w:t>
            </w:r>
            <w:r>
              <w:rPr>
                <w:rFonts w:hint="eastAsia" w:ascii="等线" w:hAnsi="等线" w:eastAsia="等线" w:cs="等线"/>
                <w:color w:val="auto"/>
                <w:szCs w:val="21"/>
                <w:lang w:val="en-US" w:eastAsia="zh-CN"/>
              </w:rPr>
              <w:t>木材含水率测定仪</w:t>
            </w:r>
            <w:r>
              <w:rPr>
                <w:rFonts w:hint="eastAsia" w:ascii="等线" w:hAnsi="等线" w:eastAsia="等线" w:cs="等线"/>
                <w:color w:val="auto"/>
                <w:szCs w:val="21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szCs w:val="21"/>
                <w:lang w:val="en-US" w:eastAsia="zh-CN"/>
              </w:rPr>
              <w:t>钢卷尺</w:t>
            </w:r>
            <w:r>
              <w:rPr>
                <w:rFonts w:hint="eastAsia" w:ascii="等线" w:hAnsi="等线" w:eastAsia="等线" w:cs="等线"/>
                <w:color w:val="auto"/>
                <w:szCs w:val="21"/>
              </w:rPr>
              <w:t>、</w:t>
            </w:r>
            <w:r>
              <w:rPr>
                <w:rFonts w:hint="eastAsia" w:ascii="等线" w:hAnsi="等线" w:eastAsia="等线" w:cs="等线"/>
                <w:color w:val="auto"/>
                <w:szCs w:val="21"/>
                <w:lang w:val="en-US" w:eastAsia="zh-CN"/>
              </w:rPr>
              <w:t>压力表、数显卡尺</w:t>
            </w:r>
            <w:r>
              <w:rPr>
                <w:rFonts w:hint="eastAsia" w:ascii="等线" w:hAnsi="等线" w:eastAsia="等线" w:cs="等线"/>
                <w:color w:val="auto"/>
                <w:szCs w:val="21"/>
              </w:rPr>
              <w:t>等。</w:t>
            </w:r>
            <w:r>
              <w:rPr>
                <w:rFonts w:hint="eastAsia" w:ascii="等线" w:hAnsi="等线" w:eastAsia="等线" w:cs="等线"/>
                <w:color w:val="auto"/>
                <w:szCs w:val="21"/>
                <w:lang w:val="en-US" w:eastAsia="zh-CN"/>
              </w:rPr>
              <w:t>主要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的试验器具包括滚动磨损试验仪、数显恒温水浴箱、电热恒温干燥箱、电子天平秤（0.01g、0.001g）、冰箱、测水仪等。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查见现场器具均保存完好，</w:t>
            </w: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有按要求做校准，见E相关证据。</w:t>
            </w:r>
          </w:p>
        </w:tc>
        <w:tc>
          <w:tcPr>
            <w:tcW w:w="749" w:type="dxa"/>
          </w:tcPr>
          <w:p>
            <w:pPr>
              <w:rPr>
                <w:rFonts w:hint="eastAsia" w:eastAsia="华文细黑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运行的策划与控制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Q8.1/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8.5.6/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8.6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质检部负责人许小丽介绍：质检部主要结合客户的要求，按照产品的技术工艺做好相关生产过程的策划和变更控制。审核了解到，近一年来，组织的工艺未发生变化。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组织的产品检验依据标准主要是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GB/T18103-2000《实⽊复合地板》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以及企业文件包括《实木原料验收标准》、《成型压刨、平刨、截断锯标准》、《机加工质量标准》、《修补工艺标准》、《油漆线质量标准》、《成品验收标准》等。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质检部许小丽介绍：所有进货产品均需通过检验或验证，合格后放行，生产过程由员工实施自检，质检员工序检验，不合格不流转。过程产品经质检员检验合格后放行，产品出厂前有质检部门按成品检验标准实施终检，均合格后放行，没有例外放行的情况。未曾发生顾客批量退货的情况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组织的工序交接检验在生产流转过程中实现控制，见生产部8.5.1，但具体参数要求只在制造单中体现。</w:t>
            </w:r>
          </w:p>
          <w:p>
            <w:pPr>
              <w:spacing w:line="280" w:lineRule="exact"/>
              <w:ind w:firstLine="420" w:firstLineChars="200"/>
              <w:rPr>
                <w:rFonts w:hint="default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负责人介绍：组织的产品一般都是供应给国外客户，客户委托第三方专人检验后入库交付即可；如若检测不合格，则返工，但至今未发生终检产品批次性返工的情况。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抽查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实木来料抽检记录表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①产品名称：桦木；等级：正常；供方名称：广西华容；长度：1940；宽度：1235；厚度：17.2-17.4；水分：7-9；备注：/；抽检日期：2022年6月13日；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②产品名称：松木；等级：正常；供方名称：汇苏；长度：1940；宽度：1235；厚度：16.2-16.7；水分：6-10；备注：正常分选；抽检日期：2022年6月18日。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抽查油漆巡检记录表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订单号：BFP-040；产品种类：红橡木；产品颜色：金色；规格：120×12/1.2；水份：10%；板面纹理：平面；漆面：UV；巡检时间：2022.12.8；巡检内容：宽度：120.01等；厚度：12.00等；含水率：9.1%等；光泽度：23.5。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抽查组织成品检验报告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：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28575</wp:posOffset>
                  </wp:positionV>
                  <wp:extent cx="1390650" cy="1805940"/>
                  <wp:effectExtent l="0" t="0" r="6350" b="1016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6350</wp:posOffset>
                  </wp:positionV>
                  <wp:extent cx="1388110" cy="1858645"/>
                  <wp:effectExtent l="0" t="0" r="8890" b="8255"/>
                  <wp:wrapTopAndBottom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85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通过综合数据显示，L、W、Thickness、M.C.和Gloss等各项指标均满足标准控制要求。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综上，质检各项策划、变更及其过程控制基本满足要求。</w:t>
            </w:r>
          </w:p>
        </w:tc>
        <w:tc>
          <w:tcPr>
            <w:tcW w:w="74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60" w:type="dxa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不合格输出控制</w:t>
            </w:r>
          </w:p>
        </w:tc>
        <w:tc>
          <w:tcPr>
            <w:tcW w:w="960" w:type="dxa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Q8.7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组织编制了《不合格控制程序》，对不合格品（采购产品、过程产品、最终产品及交付后的不合格品）的控制要求进行了规定，基本符合标准策划要求。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从质检部负责人许小丽了解到，不合格品不放行，对于原材料不合格立即退给供应商更换，生产过程中发现不合格品立即通知质检部门并进行原因分析，因为属于流程性材料，一般会在刚开始生产时，做好首检工作，防止出现批量不合格，对出现不合格的一般也可以通过《修补工艺质量标准》要求对产品进行处理，处理后无法符合要求的，根据具体情况返工或报废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组织目前没有让步、放行不合格品的情况，也没有不合格的非预期使用。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现场未见交付后发现的不合格。</w:t>
            </w:r>
          </w:p>
        </w:tc>
        <w:tc>
          <w:tcPr>
            <w:tcW w:w="749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60" w:type="dxa"/>
            <w:vAlign w:val="top"/>
          </w:tcPr>
          <w:p>
            <w:pPr>
              <w:bidi w:val="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环境和职业健康安全运行策划与控制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组织编制的与环境管理体系运行控制有关的文件主要包括《运行控制程序》等。现场审核发现情况如下：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1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</w:rPr>
              <w:t>废水管控</w:t>
            </w:r>
          </w:p>
          <w:p>
            <w:pPr>
              <w:spacing w:line="280" w:lineRule="exact"/>
              <w:ind w:firstLine="420" w:firstLineChars="200"/>
              <w:rPr>
                <w:rFonts w:hint="default" w:ascii="等线" w:hAnsi="等线" w:eastAsia="等线" w:cs="等线"/>
                <w:lang w:val="en-US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组织废水</w:t>
            </w:r>
            <w:r>
              <w:rPr>
                <w:rFonts w:hint="eastAsia" w:ascii="等线" w:hAnsi="等线" w:eastAsia="等线" w:cs="等线"/>
              </w:rPr>
              <w:t>主要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为</w:t>
            </w:r>
            <w:r>
              <w:rPr>
                <w:rFonts w:hint="eastAsia" w:ascii="等线" w:hAnsi="等线" w:eastAsia="等线" w:cs="等线"/>
              </w:rPr>
              <w:t>生活废水</w:t>
            </w:r>
            <w:r>
              <w:rPr>
                <w:rFonts w:hint="eastAsia" w:ascii="等线" w:hAnsi="等线" w:eastAsia="等线" w:cs="等线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经化粪池预处理后排入当地污水管网。现场查看无异常。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2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</w:rPr>
              <w:t>废气管控</w:t>
            </w:r>
          </w:p>
          <w:p>
            <w:pPr>
              <w:spacing w:line="280" w:lineRule="exact"/>
              <w:ind w:firstLine="420" w:firstLineChars="200"/>
              <w:rPr>
                <w:rFonts w:hint="default" w:ascii="等线" w:hAnsi="等线" w:eastAsia="等线" w:cs="等线"/>
                <w:color w:val="auto"/>
                <w:lang w:val="en-US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组织办公区域无废气产生，主要见生产部EO8.1记录。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3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</w:rPr>
              <w:t>噪声管控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组织办公区域无噪声，主要见生产部EO8.1</w:t>
            </w:r>
            <w:r>
              <w:rPr>
                <w:rFonts w:hint="eastAsia" w:ascii="等线" w:hAnsi="等线" w:eastAsia="等线" w:cs="等线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4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.</w:t>
            </w:r>
            <w:r>
              <w:rPr>
                <w:rFonts w:hint="eastAsia" w:ascii="等线" w:hAnsi="等线" w:eastAsia="等线" w:cs="等线"/>
              </w:rPr>
              <w:t>固废管控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组织涉及的生活垃圾有进行分类存放并由当地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村委统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一清运。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5.能源资源管控</w:t>
            </w:r>
            <w:bookmarkStart w:id="0" w:name="_GoBack"/>
            <w:bookmarkEnd w:id="0"/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组织工作人员有</w:t>
            </w:r>
            <w:r>
              <w:rPr>
                <w:rFonts w:hint="eastAsia" w:ascii="等线" w:hAnsi="等线" w:eastAsia="等线" w:cs="等线"/>
              </w:rPr>
              <w:t>注意节水、节电、节油，人走关闭开关，未发现有漏水和浪费电能的现象。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6</w:t>
            </w:r>
            <w:r>
              <w:rPr>
                <w:rFonts w:hint="eastAsia" w:ascii="等线" w:hAnsi="等线" w:eastAsia="等线" w:cs="等线"/>
                <w:lang w:eastAsia="zh-CN"/>
              </w:rPr>
              <w:t>.</w:t>
            </w:r>
            <w:r>
              <w:rPr>
                <w:rFonts w:hint="eastAsia" w:ascii="等线" w:hAnsi="等线" w:eastAsia="等线" w:cs="等线"/>
              </w:rPr>
              <w:t>潜在火灾管控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各工作场所均</w:t>
            </w:r>
            <w:r>
              <w:rPr>
                <w:rFonts w:hint="eastAsia" w:ascii="等线" w:hAnsi="等线" w:eastAsia="等线" w:cs="等线"/>
              </w:rPr>
              <w:t>配有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消防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栓，灭火器，现场检查发现点检符合要求。</w:t>
            </w:r>
          </w:p>
        </w:tc>
        <w:tc>
          <w:tcPr>
            <w:tcW w:w="749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60" w:type="dxa"/>
            <w:vAlign w:val="top"/>
          </w:tcPr>
          <w:p>
            <w:pPr>
              <w:bidi w:val="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EO8.2 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组织根据手册8.2要求，制定了《应急准备和响应程序》，基本符合策划控制要求。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组织按程序文件规定对紧急情况进行了识别，应急预案主要包括火灾等。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抽查消防应急演练：演练时</w:t>
            </w:r>
            <w:r>
              <w:rPr>
                <w:rFonts w:hint="eastAsia" w:ascii="等线" w:hAnsi="等线" w:eastAsia="等线" w:cs="等线"/>
                <w:color w:val="auto"/>
                <w:lang w:val="en-US" w:eastAsia="zh-CN"/>
              </w:rPr>
              <w:t>间：2022.6.8；</w:t>
            </w:r>
            <w:r>
              <w:rPr>
                <w:rFonts w:hint="eastAsia" w:ascii="等线" w:hAnsi="等线" w:eastAsia="等线" w:cs="等线"/>
                <w:lang w:val="en-US" w:eastAsia="zh-CN"/>
              </w:rPr>
              <w:t>内容完整，识别基本到位，记录显示质检部人员均有参与，符合要求。</w:t>
            </w:r>
          </w:p>
        </w:tc>
        <w:tc>
          <w:tcPr>
            <w:tcW w:w="749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9"/>
        <w:rPr>
          <w:rFonts w:hint="eastAsia" w:eastAsia="宋体"/>
          <w:lang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  <w:r>
        <w:rPr>
          <w:rFonts w:hint="eastAsia"/>
          <w:lang w:val="en-US"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9"/>
        <w:rFonts w:hint="default"/>
      </w:rPr>
    </w:pP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10"/>
      <w:pBdr>
        <w:bottom w:val="none" w:color="auto" w:sz="0" w:space="0"/>
      </w:pBdr>
      <w:spacing w:line="320" w:lineRule="exact"/>
      <w:ind w:firstLine="900" w:firstLineChars="50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29210</wp:posOffset>
          </wp:positionH>
          <wp:positionV relativeFrom="paragraph">
            <wp:posOffset>-194945</wp:posOffset>
          </wp:positionV>
          <wp:extent cx="481330" cy="484505"/>
          <wp:effectExtent l="0" t="0" r="6350" b="317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Si8NTPAQAAjgMAAA4AAABkcnMvZTJvRG9jLnhtbK1TzY7T&#10;MBC+I/EOlu80adSulqjpSlCVCwKkhQdwHTux5D953CZ9AXgDTly481x9DsZOtizLZQ/kkIxnxt/M&#10;981kczcaTU4igHK2octFSYmw3LXKdg398nn/6pYSiMy2TDsrGnoWQO+2L19sBl+LyvVOtyIQBLFQ&#10;D76hfYy+LgrgvTAMFs4Li0HpgmERj6Er2sAGRDe6qMryphhcaH1wXACgdzcF6YwYngPopFRc7Bw/&#10;GmHjhBqEZhEpQa880G3uVkrB40cpQUSiG4pMY35jEbQP6V1sN6zuAvO94nML7DktPOFkmLJY9Aq1&#10;Y5GRY1D/QBnFgwMn44I7U0xEsiLIYlk+0ea+Z15kLig1+Kvo8P9g+YfTp0BU29CKEssMDvzy/dvl&#10;x6/Lz6+kSvIMHmrMuveYF8c3bsSlefADOhPrUQaTvsiHYBzFPV/FFWMkHJ3V8na1KjHEMVatb9ar&#10;rH7x57YPEN8JZ0gyGhpweFlTdnoPETvB1IeUVAycVu1eaZ0PoTu81YGcGA56n5/UJF75K01bMjT0&#10;9bpaZ2Tr0v0pT9uEI/LOzPUS9YlisuJ4GGc9Dq49oxxHH1TXY6tZkCIl4Zhy1Xml0h48PqP9+Dfa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JKLw1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9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02D1B"/>
    <w:multiLevelType w:val="multilevel"/>
    <w:tmpl w:val="59F02D1B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DD4B80"/>
    <w:rsid w:val="0001713F"/>
    <w:rsid w:val="0002173F"/>
    <w:rsid w:val="00022295"/>
    <w:rsid w:val="000541D9"/>
    <w:rsid w:val="00070F88"/>
    <w:rsid w:val="00081614"/>
    <w:rsid w:val="000B7091"/>
    <w:rsid w:val="000B7900"/>
    <w:rsid w:val="000D2102"/>
    <w:rsid w:val="001014E2"/>
    <w:rsid w:val="00171967"/>
    <w:rsid w:val="0020740E"/>
    <w:rsid w:val="0022716D"/>
    <w:rsid w:val="002679B4"/>
    <w:rsid w:val="0029355D"/>
    <w:rsid w:val="0029416E"/>
    <w:rsid w:val="002C68BB"/>
    <w:rsid w:val="00311B3F"/>
    <w:rsid w:val="00313387"/>
    <w:rsid w:val="00383F30"/>
    <w:rsid w:val="003870EE"/>
    <w:rsid w:val="003E742E"/>
    <w:rsid w:val="0045163F"/>
    <w:rsid w:val="0045550A"/>
    <w:rsid w:val="00477697"/>
    <w:rsid w:val="0049762A"/>
    <w:rsid w:val="004B16A6"/>
    <w:rsid w:val="004D1E37"/>
    <w:rsid w:val="0054259D"/>
    <w:rsid w:val="00547E8D"/>
    <w:rsid w:val="005637DF"/>
    <w:rsid w:val="0059346A"/>
    <w:rsid w:val="005A0BC8"/>
    <w:rsid w:val="005B6DAB"/>
    <w:rsid w:val="005C6A4E"/>
    <w:rsid w:val="005E3D29"/>
    <w:rsid w:val="006039D8"/>
    <w:rsid w:val="006C5E35"/>
    <w:rsid w:val="0072362F"/>
    <w:rsid w:val="00727526"/>
    <w:rsid w:val="00781AA2"/>
    <w:rsid w:val="0083250F"/>
    <w:rsid w:val="00876E1B"/>
    <w:rsid w:val="0088204A"/>
    <w:rsid w:val="00892B7D"/>
    <w:rsid w:val="008C4AB7"/>
    <w:rsid w:val="008E4FC1"/>
    <w:rsid w:val="008F1592"/>
    <w:rsid w:val="00905DCE"/>
    <w:rsid w:val="00954EA8"/>
    <w:rsid w:val="00961452"/>
    <w:rsid w:val="0098308F"/>
    <w:rsid w:val="00994D2D"/>
    <w:rsid w:val="009B6C76"/>
    <w:rsid w:val="009C3AF7"/>
    <w:rsid w:val="009E4C1F"/>
    <w:rsid w:val="009E5797"/>
    <w:rsid w:val="00A07938"/>
    <w:rsid w:val="00A33A07"/>
    <w:rsid w:val="00A561F1"/>
    <w:rsid w:val="00AA7FF6"/>
    <w:rsid w:val="00B57E67"/>
    <w:rsid w:val="00B65F3F"/>
    <w:rsid w:val="00B66844"/>
    <w:rsid w:val="00BB6546"/>
    <w:rsid w:val="00BC0306"/>
    <w:rsid w:val="00C00893"/>
    <w:rsid w:val="00C90558"/>
    <w:rsid w:val="00CE4298"/>
    <w:rsid w:val="00D27A6C"/>
    <w:rsid w:val="00DA362B"/>
    <w:rsid w:val="00DC71FF"/>
    <w:rsid w:val="00DD4B80"/>
    <w:rsid w:val="00DD7155"/>
    <w:rsid w:val="00DF3444"/>
    <w:rsid w:val="00DF6297"/>
    <w:rsid w:val="00E408E2"/>
    <w:rsid w:val="00EF3EBB"/>
    <w:rsid w:val="00F71405"/>
    <w:rsid w:val="01260E98"/>
    <w:rsid w:val="01DA7892"/>
    <w:rsid w:val="02AA4C69"/>
    <w:rsid w:val="039D18E6"/>
    <w:rsid w:val="03B17848"/>
    <w:rsid w:val="041A2F36"/>
    <w:rsid w:val="041C1DAC"/>
    <w:rsid w:val="056A3A4A"/>
    <w:rsid w:val="05955811"/>
    <w:rsid w:val="05EE6BE0"/>
    <w:rsid w:val="06F7755F"/>
    <w:rsid w:val="07387900"/>
    <w:rsid w:val="080A5070"/>
    <w:rsid w:val="0B235158"/>
    <w:rsid w:val="0D940837"/>
    <w:rsid w:val="115B4B8E"/>
    <w:rsid w:val="119D2C66"/>
    <w:rsid w:val="12250324"/>
    <w:rsid w:val="12D04739"/>
    <w:rsid w:val="12E90493"/>
    <w:rsid w:val="12F1357C"/>
    <w:rsid w:val="13E56991"/>
    <w:rsid w:val="144162BD"/>
    <w:rsid w:val="14904B4F"/>
    <w:rsid w:val="154A0A4D"/>
    <w:rsid w:val="15DE3C42"/>
    <w:rsid w:val="15E2587E"/>
    <w:rsid w:val="16223ECC"/>
    <w:rsid w:val="165B2F3A"/>
    <w:rsid w:val="176E561B"/>
    <w:rsid w:val="178729C1"/>
    <w:rsid w:val="19BA3865"/>
    <w:rsid w:val="1ABA6EDD"/>
    <w:rsid w:val="1AFD3EB3"/>
    <w:rsid w:val="1B144F79"/>
    <w:rsid w:val="1BA26FFB"/>
    <w:rsid w:val="1BEF66DA"/>
    <w:rsid w:val="1C580648"/>
    <w:rsid w:val="1F6E5C55"/>
    <w:rsid w:val="20887BCA"/>
    <w:rsid w:val="209816D0"/>
    <w:rsid w:val="20C11EDA"/>
    <w:rsid w:val="21BF4CC5"/>
    <w:rsid w:val="221A3EEA"/>
    <w:rsid w:val="222039B6"/>
    <w:rsid w:val="22445270"/>
    <w:rsid w:val="229D6AC4"/>
    <w:rsid w:val="22D364CA"/>
    <w:rsid w:val="234958F8"/>
    <w:rsid w:val="236120A5"/>
    <w:rsid w:val="237A70F6"/>
    <w:rsid w:val="23BC770E"/>
    <w:rsid w:val="24EF008D"/>
    <w:rsid w:val="25323BFF"/>
    <w:rsid w:val="255F65A3"/>
    <w:rsid w:val="25AC61BA"/>
    <w:rsid w:val="25C0337B"/>
    <w:rsid w:val="27935170"/>
    <w:rsid w:val="27B31178"/>
    <w:rsid w:val="28291CBC"/>
    <w:rsid w:val="28500425"/>
    <w:rsid w:val="29170E8E"/>
    <w:rsid w:val="2A491B48"/>
    <w:rsid w:val="2B0413D6"/>
    <w:rsid w:val="2C186781"/>
    <w:rsid w:val="2CAF4F6B"/>
    <w:rsid w:val="2D2118A2"/>
    <w:rsid w:val="2DDD02F9"/>
    <w:rsid w:val="2DED2EC7"/>
    <w:rsid w:val="2E2B188F"/>
    <w:rsid w:val="2E895A67"/>
    <w:rsid w:val="2F2C2B98"/>
    <w:rsid w:val="2F521E14"/>
    <w:rsid w:val="3051728B"/>
    <w:rsid w:val="315216B2"/>
    <w:rsid w:val="32987598"/>
    <w:rsid w:val="341B1207"/>
    <w:rsid w:val="34640730"/>
    <w:rsid w:val="34CE0799"/>
    <w:rsid w:val="3543504E"/>
    <w:rsid w:val="35BB5A78"/>
    <w:rsid w:val="35BE0A09"/>
    <w:rsid w:val="388008B3"/>
    <w:rsid w:val="38AB6749"/>
    <w:rsid w:val="38CD2426"/>
    <w:rsid w:val="3AE50EA1"/>
    <w:rsid w:val="3B2C1204"/>
    <w:rsid w:val="3BC64A44"/>
    <w:rsid w:val="3BE35D9E"/>
    <w:rsid w:val="3C044687"/>
    <w:rsid w:val="3DE418E4"/>
    <w:rsid w:val="3F340649"/>
    <w:rsid w:val="3F6F51DD"/>
    <w:rsid w:val="40E15965"/>
    <w:rsid w:val="4101455B"/>
    <w:rsid w:val="44507CD3"/>
    <w:rsid w:val="446B68BB"/>
    <w:rsid w:val="44C77869"/>
    <w:rsid w:val="451E56DB"/>
    <w:rsid w:val="456514EF"/>
    <w:rsid w:val="456A7123"/>
    <w:rsid w:val="46810B28"/>
    <w:rsid w:val="46853FF0"/>
    <w:rsid w:val="46D5626E"/>
    <w:rsid w:val="477B2D34"/>
    <w:rsid w:val="4856518C"/>
    <w:rsid w:val="48BA396D"/>
    <w:rsid w:val="49013548"/>
    <w:rsid w:val="493A2D00"/>
    <w:rsid w:val="49510012"/>
    <w:rsid w:val="497D1387"/>
    <w:rsid w:val="49B4660E"/>
    <w:rsid w:val="4AE6205C"/>
    <w:rsid w:val="4BD9402D"/>
    <w:rsid w:val="4C7E684D"/>
    <w:rsid w:val="4D667DFB"/>
    <w:rsid w:val="4E6C395B"/>
    <w:rsid w:val="4F8612AD"/>
    <w:rsid w:val="50172407"/>
    <w:rsid w:val="50406E4E"/>
    <w:rsid w:val="519E2BC7"/>
    <w:rsid w:val="52A766E1"/>
    <w:rsid w:val="55172147"/>
    <w:rsid w:val="55D43B94"/>
    <w:rsid w:val="562616C9"/>
    <w:rsid w:val="573D19BE"/>
    <w:rsid w:val="57B64E10"/>
    <w:rsid w:val="57E17504"/>
    <w:rsid w:val="58382B00"/>
    <w:rsid w:val="58CF13AF"/>
    <w:rsid w:val="594F2F9A"/>
    <w:rsid w:val="5984145C"/>
    <w:rsid w:val="5B300457"/>
    <w:rsid w:val="5B6F6839"/>
    <w:rsid w:val="5BD41C2D"/>
    <w:rsid w:val="5D6B5D58"/>
    <w:rsid w:val="5E6C7E5E"/>
    <w:rsid w:val="5F411581"/>
    <w:rsid w:val="5F724B4A"/>
    <w:rsid w:val="60B90E6D"/>
    <w:rsid w:val="629A00C8"/>
    <w:rsid w:val="62F66CAD"/>
    <w:rsid w:val="63631409"/>
    <w:rsid w:val="638915C7"/>
    <w:rsid w:val="65584EC2"/>
    <w:rsid w:val="65D335CC"/>
    <w:rsid w:val="665B578B"/>
    <w:rsid w:val="66BA1BB1"/>
    <w:rsid w:val="66D63C10"/>
    <w:rsid w:val="67B30320"/>
    <w:rsid w:val="67EC6609"/>
    <w:rsid w:val="67F26828"/>
    <w:rsid w:val="6928072F"/>
    <w:rsid w:val="69F85A87"/>
    <w:rsid w:val="6A7F011B"/>
    <w:rsid w:val="6BD2533F"/>
    <w:rsid w:val="6BEA34A0"/>
    <w:rsid w:val="6E4B6F06"/>
    <w:rsid w:val="6E7C6B4A"/>
    <w:rsid w:val="6ED0363B"/>
    <w:rsid w:val="705152B9"/>
    <w:rsid w:val="71995F66"/>
    <w:rsid w:val="74FA6D1C"/>
    <w:rsid w:val="75120509"/>
    <w:rsid w:val="75527BF3"/>
    <w:rsid w:val="765606D8"/>
    <w:rsid w:val="76DA5980"/>
    <w:rsid w:val="77383D41"/>
    <w:rsid w:val="78793A13"/>
    <w:rsid w:val="78915B36"/>
    <w:rsid w:val="79267AB1"/>
    <w:rsid w:val="794C645A"/>
    <w:rsid w:val="79EB757B"/>
    <w:rsid w:val="7BD8621B"/>
    <w:rsid w:val="7BDD06A3"/>
    <w:rsid w:val="7C5E3D42"/>
    <w:rsid w:val="7D7F5D84"/>
    <w:rsid w:val="7DAE2D99"/>
    <w:rsid w:val="7EBF0B3C"/>
    <w:rsid w:val="7F3E014D"/>
    <w:rsid w:val="7F78365F"/>
    <w:rsid w:val="7F8863A4"/>
    <w:rsid w:val="7F8F7F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 w:line="240" w:lineRule="auto"/>
      <w:ind w:left="0" w:firstLine="0"/>
      <w:jc w:val="left"/>
      <w:outlineLvl w:val="1"/>
    </w:pPr>
    <w:rPr>
      <w:rFonts w:ascii="宋体" w:hAnsi="宋体" w:eastAsia="宋体" w:cs="Times New Roman"/>
      <w:b/>
      <w:bCs/>
      <w:sz w:val="28"/>
      <w:szCs w:val="32"/>
      <w:lang w:val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styleId="6">
    <w:name w:val="Plain Text"/>
    <w:basedOn w:val="1"/>
    <w:link w:val="22"/>
    <w:qFormat/>
    <w:uiPriority w:val="0"/>
    <w:rPr>
      <w:rFonts w:ascii="宋体" w:hAnsi="Courier New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一级条标题"/>
    <w:basedOn w:val="1"/>
    <w:next w:val="1"/>
    <w:qFormat/>
    <w:uiPriority w:val="0"/>
    <w:pPr>
      <w:widowControl/>
      <w:tabs>
        <w:tab w:val="left" w:pos="720"/>
      </w:tabs>
      <w:ind w:left="720" w:hanging="720"/>
      <w:outlineLvl w:val="2"/>
    </w:pPr>
    <w:rPr>
      <w:rFonts w:hint="eastAsia" w:ascii="黑体" w:eastAsia="黑体"/>
      <w:kern w:val="0"/>
    </w:rPr>
  </w:style>
  <w:style w:type="paragraph" w:customStyle="1" w:styleId="15">
    <w:name w:val="二级条标题"/>
    <w:basedOn w:val="14"/>
    <w:next w:val="1"/>
    <w:qFormat/>
    <w:uiPriority w:val="0"/>
    <w:pPr>
      <w:ind w:left="0" w:firstLine="0"/>
      <w:outlineLvl w:val="3"/>
    </w:pPr>
    <w:rPr>
      <w:rFonts w:hint="default"/>
    </w:rPr>
  </w:style>
  <w:style w:type="character" w:customStyle="1" w:styleId="16">
    <w:name w:val="页眉 字符"/>
    <w:basedOn w:val="12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0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纯文本 字符"/>
    <w:basedOn w:val="12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23">
    <w:name w:val="Plain Text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24">
    <w:name w:val="1阶"/>
    <w:basedOn w:val="1"/>
    <w:qFormat/>
    <w:uiPriority w:val="0"/>
    <w:pPr>
      <w:snapToGrid w:val="0"/>
      <w:spacing w:line="360" w:lineRule="auto"/>
      <w:ind w:left="284" w:hanging="284"/>
      <w:outlineLvl w:val="0"/>
    </w:pPr>
    <w:rPr>
      <w:rFonts w:ascii="Arial" w:hAnsi="Arial"/>
      <w:kern w:val="14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1038</Words>
  <Characters>5917</Characters>
  <Lines>49</Lines>
  <Paragraphs>13</Paragraphs>
  <TotalTime>1</TotalTime>
  <ScaleCrop>false</ScaleCrop>
  <LinksUpToDate>false</LinksUpToDate>
  <CharactersWithSpaces>6942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2020-06-20T05:48:00Z</dcterms:created>
  <dc:creator>微软用户</dc:creator>
  <cp:lastModifiedBy>wangxianhua</cp:lastModifiedBy>
  <dcterms:modified xsi:type="dcterms:W3CDTF">2022-12-13T06:28:28Z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EB26DCD28EED4926BC570137CF91EA20</vt:lpwstr>
  </property>
</Properties>
</file>