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204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董鸣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王献华 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de-DE" w:eastAsia="zh-CN"/>
              </w:rPr>
              <w:t>叶默琰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6.1.3/9.1.2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、8.1、8.2、10.2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组织的岗位、职责和权限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1204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QEO5.3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审核发现，行政部的主要职责包括人力资源管理、文件管理、沟通管理、知识管理、环境因素和危险源的汇总管理、合规义务管理等。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与行政部负责人董鸣沟通，对其部门职责和权限基本清楚，符合要求。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管理目标及其实现的策划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1204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>涉及的目标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分解落实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6209665" cy="1791335"/>
                  <wp:effectExtent l="0" t="0" r="63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1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目标可测量，与方针一致。2022年截止审核期间的统计结果表明：生产部的目标有按要求完成。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环境因素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及危险源评价及其风险控制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E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组织根据手册6.1.2条款、《环境因素识别评价程序》要求，由行政部负责指导各部门环境因素的调查、评价、汇总、登记、审定及更新，各部门配合负责识别、评价所属范围的环境因素。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组织《环境因素识别评价表》，组织在办公、厂区公共区域、仓库区域等场所，按照活动过程调查、识别和确定了环境因素及其环境影响，对环境因素的正常、异常、紧急状态进行评价，对应责任部门明确，有相应的法律法规依据、责任人和制定日期，基本满足环境因素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组织按照《环境因素识别评价程序》4.2准则确定了重要环境因素，2022.5.10监视评审的重要环境因素内容基本如下：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38100</wp:posOffset>
                  </wp:positionV>
                  <wp:extent cx="5918200" cy="2381250"/>
                  <wp:effectExtent l="0" t="0" r="0" b="6350"/>
                  <wp:wrapTopAndBottom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重要环境因素识别、评价与实际吻合，运行控制和应急准备分别见各部门E8.1和E8.2，控制措施基本能够满足控制要求。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组织根据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手册6.1.2条款、《职业健康安全危险源辨识、风险评价控制程序》要求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指导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下开展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危险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源辨识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抽查组织2022.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10监视评审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的《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重要危险源清单》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内容如下：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15875</wp:posOffset>
                  </wp:positionV>
                  <wp:extent cx="6007100" cy="1854200"/>
                  <wp:effectExtent l="0" t="0" r="0" b="0"/>
                  <wp:wrapTopAndBottom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组织的危险源辨识、评价与实际吻合，运行控制和应急准备分别见各部门E8.1和E8.2，控制措施基本能够满足控制要求。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合规义务及其合规性评价</w:t>
            </w:r>
          </w:p>
        </w:tc>
        <w:tc>
          <w:tcPr>
            <w:tcW w:w="12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EO6.1.3/9.1.2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组织按照《法规获取与评价程序》和《合规性评价控制程序》对环境、职业健康安全相关的适用法律法规进行识别、确定及合规性评价。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安全专员负责对有关环境/职业健康安全的法律、法规与其他相关要求进行获取、识别、确定与更新，并负责对环境/职业健康安全的法律、法规与其他相关要求执行情况进行符合性评价，将确定、评价结果传达到管理者代表和有关适用部门。其它职能部门根据与本部门有关的法律、法规与相关要求，通过程序文件、管理制度等对本部门的环境/安全卫生方面活动进行管理。</w:t>
            </w:r>
          </w:p>
          <w:p>
            <w:p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查组织提供的2022.5.10《适用法律、法规及其它要求清单（环境）》，内容包括法律法规名称、适用范围、适用性评价、合规性评价等，合规性评价结论均符合要求。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查组织提供的2022.1.22《适用法律、法规及其它要求清单（职业健康安全）》：内容包括法律法规名称、适用范围、适用性评价、合规性评价等，合规性评价结论均符合要求。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916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环境和职业健康安全运行策划与控制</w:t>
            </w:r>
          </w:p>
        </w:tc>
        <w:tc>
          <w:tcPr>
            <w:tcW w:w="1204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组织编制的与环境管理体系运行控制有关的文件主要包括《运行控制程序》等。现场审核发现情况如下：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1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废水管控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组织废水</w:t>
            </w:r>
            <w:r>
              <w:rPr>
                <w:rFonts w:hint="eastAsia" w:ascii="等线" w:hAnsi="等线" w:eastAsia="等线" w:cs="等线"/>
              </w:rPr>
              <w:t>主要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为</w:t>
            </w:r>
            <w:r>
              <w:rPr>
                <w:rFonts w:hint="eastAsia" w:ascii="等线" w:hAnsi="等线" w:eastAsia="等线" w:cs="等线"/>
              </w:rPr>
              <w:t>生活废水</w:t>
            </w:r>
            <w:r>
              <w:rPr>
                <w:rFonts w:hint="eastAsia" w:ascii="等线" w:hAnsi="等线" w:eastAsia="等线" w:cs="等线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经化粪池预处理后排入当地污水管网。现场查看无异常。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2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废气管控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color w:val="auto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组织办公区域无废气产生，主要见生产部EO8.1记录。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3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噪声管控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组织办公区域无噪声，主要见生产部EO8.1</w:t>
            </w:r>
            <w:r>
              <w:rPr>
                <w:rFonts w:hint="eastAsia" w:ascii="等线" w:hAnsi="等线" w:eastAsia="等线" w:cs="等线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4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固废管控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组织涉及的生活垃圾有进行分类存放并由当地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村委统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一清运。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5.能源资源管控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组织工作人员有</w:t>
            </w:r>
            <w:r>
              <w:rPr>
                <w:rFonts w:hint="eastAsia" w:ascii="等线" w:hAnsi="等线" w:eastAsia="等线" w:cs="等线"/>
              </w:rPr>
              <w:t>注意节水、节电、节油，人走关闭开关，未发现有漏水和浪费电能的现象。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6</w:t>
            </w:r>
            <w:r>
              <w:rPr>
                <w:rFonts w:hint="eastAsia" w:ascii="等线" w:hAnsi="等线" w:eastAsia="等线" w:cs="等线"/>
                <w:lang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潜在火灾管控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各工作场所均</w:t>
            </w:r>
            <w:r>
              <w:rPr>
                <w:rFonts w:hint="eastAsia" w:ascii="等线" w:hAnsi="等线" w:eastAsia="等线" w:cs="等线"/>
              </w:rPr>
              <w:t>配有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消防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栓，灭火器，现场检查发现点检符合要求。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6" w:type="dxa"/>
            <w:vAlign w:val="top"/>
          </w:tcPr>
          <w:p>
            <w:pPr>
              <w:bidi w:val="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应急准备和响应</w:t>
            </w:r>
          </w:p>
        </w:tc>
        <w:tc>
          <w:tcPr>
            <w:tcW w:w="1204" w:type="dxa"/>
            <w:vAlign w:val="top"/>
          </w:tcPr>
          <w:p>
            <w:pPr>
              <w:bidi w:val="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EO8.2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组织根据手册8.2要求，制定了《应急准备和响应程序》，基本符合策划控制要求。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组织按程序文件规定对紧急情况进行了识别，应急预案主要包括火灾等。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抽查消防应急演练：演练时间：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2022.6.8；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内容完整，识别基本到位，记录显示，质检部、生产部、财务部、供销部等人员均有参与，符合要求。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6" w:type="dxa"/>
            <w:vAlign w:val="top"/>
          </w:tcPr>
          <w:p>
            <w:pPr>
              <w:bidi w:val="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事故、事件及纠正措施</w:t>
            </w:r>
          </w:p>
        </w:tc>
        <w:tc>
          <w:tcPr>
            <w:tcW w:w="1204" w:type="dxa"/>
            <w:vAlign w:val="top"/>
          </w:tcPr>
          <w:p>
            <w:pPr>
              <w:bidi w:val="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EO10.2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lang w:eastAsia="zh-CN"/>
              </w:rPr>
              <w:t>编制了《不合格和纠正措施控制程序》、《事故调查处理程序》，对</w:t>
            </w:r>
            <w:r>
              <w:rPr>
                <w:rFonts w:hint="eastAsia"/>
                <w:color w:val="auto"/>
                <w:lang w:val="en-US" w:eastAsia="zh-CN"/>
              </w:rPr>
              <w:t>不符合的原因分析、</w:t>
            </w:r>
            <w:r>
              <w:rPr>
                <w:rFonts w:hint="eastAsia"/>
                <w:color w:val="auto"/>
                <w:lang w:eastAsia="zh-CN"/>
              </w:rPr>
              <w:t>纠正措施的</w:t>
            </w:r>
            <w:r>
              <w:rPr>
                <w:rFonts w:hint="eastAsia"/>
                <w:color w:val="auto"/>
                <w:lang w:val="en-US" w:eastAsia="zh-CN"/>
              </w:rPr>
              <w:t>确定、</w:t>
            </w:r>
            <w:r>
              <w:rPr>
                <w:rFonts w:hint="eastAsia"/>
                <w:color w:val="auto"/>
                <w:lang w:eastAsia="zh-CN"/>
              </w:rPr>
              <w:t>验证等作了规定，其内容符合组织实际及标准要求。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从行政部了解到</w:t>
            </w:r>
            <w:r>
              <w:rPr>
                <w:rFonts w:hint="eastAsia"/>
                <w:color w:val="auto"/>
                <w:szCs w:val="21"/>
                <w:lang w:eastAsia="zh-CN"/>
              </w:rPr>
              <w:t>：对于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不符合环境和职业健康安全运行要求的情况，一般发现及要求现场整改，辅之以安全教育宣贯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基本能够保证不符合得到纠正和预防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近一年体系运行以来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按照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的要求，通过制定运行控制程序、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操作规程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加强培训，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结合内审和管理评审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等方式采取预防措施，防止不符合的发生，不符合得到了有效控制，人员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环保和安全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意识有了明显提高，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发生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重大环境和生产安全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事故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8"/>
        <w:rPr>
          <w:rFonts w:hint="eastAsia"/>
        </w:rPr>
      </w:pPr>
    </w:p>
    <w:p>
      <w:pPr>
        <w:pStyle w:val="8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1F37CF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A3406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8356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956AAB"/>
    <w:rsid w:val="02133D95"/>
    <w:rsid w:val="023C2EED"/>
    <w:rsid w:val="024141DC"/>
    <w:rsid w:val="03700BD7"/>
    <w:rsid w:val="03933EAF"/>
    <w:rsid w:val="03AE265E"/>
    <w:rsid w:val="03E6163E"/>
    <w:rsid w:val="042A6EF2"/>
    <w:rsid w:val="047F723D"/>
    <w:rsid w:val="04E71FEF"/>
    <w:rsid w:val="05B91908"/>
    <w:rsid w:val="05E732EC"/>
    <w:rsid w:val="06D27AF8"/>
    <w:rsid w:val="06D54FB0"/>
    <w:rsid w:val="074A1D85"/>
    <w:rsid w:val="074D53D1"/>
    <w:rsid w:val="079C3C62"/>
    <w:rsid w:val="07AD26B8"/>
    <w:rsid w:val="08627F12"/>
    <w:rsid w:val="08766BA9"/>
    <w:rsid w:val="08896BA5"/>
    <w:rsid w:val="08C7736A"/>
    <w:rsid w:val="08EF039D"/>
    <w:rsid w:val="09741A2E"/>
    <w:rsid w:val="0A2D3298"/>
    <w:rsid w:val="0A341FB8"/>
    <w:rsid w:val="0A755CD1"/>
    <w:rsid w:val="0AA51080"/>
    <w:rsid w:val="0AAB206E"/>
    <w:rsid w:val="0B220922"/>
    <w:rsid w:val="0B4F6F61"/>
    <w:rsid w:val="0B66737F"/>
    <w:rsid w:val="0B8F20D5"/>
    <w:rsid w:val="0BA70542"/>
    <w:rsid w:val="0BBE4AEF"/>
    <w:rsid w:val="0BCE7757"/>
    <w:rsid w:val="0BD459E4"/>
    <w:rsid w:val="0C396A19"/>
    <w:rsid w:val="0C6C454B"/>
    <w:rsid w:val="0C863C7A"/>
    <w:rsid w:val="0DA03BB0"/>
    <w:rsid w:val="0DF440CA"/>
    <w:rsid w:val="0EC4763F"/>
    <w:rsid w:val="0FA062BA"/>
    <w:rsid w:val="10A865C2"/>
    <w:rsid w:val="10C04E65"/>
    <w:rsid w:val="11332C1B"/>
    <w:rsid w:val="11B844E6"/>
    <w:rsid w:val="11CA3C1A"/>
    <w:rsid w:val="132C32C4"/>
    <w:rsid w:val="134A310C"/>
    <w:rsid w:val="13CA160E"/>
    <w:rsid w:val="13EC5CD8"/>
    <w:rsid w:val="14044D2F"/>
    <w:rsid w:val="14CA06C4"/>
    <w:rsid w:val="1509575D"/>
    <w:rsid w:val="151412DC"/>
    <w:rsid w:val="15550FB2"/>
    <w:rsid w:val="15945CB1"/>
    <w:rsid w:val="162461E6"/>
    <w:rsid w:val="16CA40AF"/>
    <w:rsid w:val="17FD51E2"/>
    <w:rsid w:val="19904BBD"/>
    <w:rsid w:val="19DA0035"/>
    <w:rsid w:val="19DE1F55"/>
    <w:rsid w:val="19FB75B6"/>
    <w:rsid w:val="1AC75042"/>
    <w:rsid w:val="1AF31906"/>
    <w:rsid w:val="1AFF658A"/>
    <w:rsid w:val="1B6F0E38"/>
    <w:rsid w:val="1B802E40"/>
    <w:rsid w:val="1B8C0A3B"/>
    <w:rsid w:val="1BE42404"/>
    <w:rsid w:val="1C4D7171"/>
    <w:rsid w:val="1C5071EB"/>
    <w:rsid w:val="1D103D8F"/>
    <w:rsid w:val="1DBE15CC"/>
    <w:rsid w:val="1E353EB3"/>
    <w:rsid w:val="1E6A01BF"/>
    <w:rsid w:val="1E763007"/>
    <w:rsid w:val="1E9F5880"/>
    <w:rsid w:val="1F0F015E"/>
    <w:rsid w:val="1FAA4A5B"/>
    <w:rsid w:val="1FB57B5F"/>
    <w:rsid w:val="200D07E9"/>
    <w:rsid w:val="2065664B"/>
    <w:rsid w:val="20B8420C"/>
    <w:rsid w:val="20D73A3A"/>
    <w:rsid w:val="20EC5803"/>
    <w:rsid w:val="216D6919"/>
    <w:rsid w:val="217C5949"/>
    <w:rsid w:val="218B0B78"/>
    <w:rsid w:val="21AF0D0A"/>
    <w:rsid w:val="225F67BB"/>
    <w:rsid w:val="227F4849"/>
    <w:rsid w:val="22821F7B"/>
    <w:rsid w:val="22E639B9"/>
    <w:rsid w:val="22F83294"/>
    <w:rsid w:val="22FD5AA5"/>
    <w:rsid w:val="245A2A83"/>
    <w:rsid w:val="251470D6"/>
    <w:rsid w:val="255C40F0"/>
    <w:rsid w:val="25D074A1"/>
    <w:rsid w:val="264071ED"/>
    <w:rsid w:val="265D1398"/>
    <w:rsid w:val="26877702"/>
    <w:rsid w:val="26FE3B9A"/>
    <w:rsid w:val="272A5F01"/>
    <w:rsid w:val="27441EF5"/>
    <w:rsid w:val="27653582"/>
    <w:rsid w:val="276C4FA7"/>
    <w:rsid w:val="27902E71"/>
    <w:rsid w:val="27A16178"/>
    <w:rsid w:val="27AB74DD"/>
    <w:rsid w:val="282E409A"/>
    <w:rsid w:val="28A10C81"/>
    <w:rsid w:val="29580844"/>
    <w:rsid w:val="2A050A46"/>
    <w:rsid w:val="2A24600D"/>
    <w:rsid w:val="2A4915D0"/>
    <w:rsid w:val="2B7C5DC4"/>
    <w:rsid w:val="2BEA62D4"/>
    <w:rsid w:val="2C1C3440"/>
    <w:rsid w:val="2C490644"/>
    <w:rsid w:val="2C602C01"/>
    <w:rsid w:val="2D381C69"/>
    <w:rsid w:val="2D99286E"/>
    <w:rsid w:val="2DA30834"/>
    <w:rsid w:val="2DEF06E0"/>
    <w:rsid w:val="2E165CB1"/>
    <w:rsid w:val="2E3E2933"/>
    <w:rsid w:val="2E647DF6"/>
    <w:rsid w:val="2F6A0F96"/>
    <w:rsid w:val="2F9E416C"/>
    <w:rsid w:val="310D2DE4"/>
    <w:rsid w:val="31BA0817"/>
    <w:rsid w:val="31C11290"/>
    <w:rsid w:val="32F83B93"/>
    <w:rsid w:val="33582884"/>
    <w:rsid w:val="33F97BC3"/>
    <w:rsid w:val="343C3F54"/>
    <w:rsid w:val="34897199"/>
    <w:rsid w:val="3511191C"/>
    <w:rsid w:val="358F0069"/>
    <w:rsid w:val="35BC70FA"/>
    <w:rsid w:val="362353CB"/>
    <w:rsid w:val="36350803"/>
    <w:rsid w:val="366C4FC4"/>
    <w:rsid w:val="373D331B"/>
    <w:rsid w:val="37C30C14"/>
    <w:rsid w:val="37C64260"/>
    <w:rsid w:val="37E868CC"/>
    <w:rsid w:val="38022BDC"/>
    <w:rsid w:val="388B19B5"/>
    <w:rsid w:val="38CF35E8"/>
    <w:rsid w:val="38DF3F58"/>
    <w:rsid w:val="38F0269B"/>
    <w:rsid w:val="393A3F57"/>
    <w:rsid w:val="39461AFC"/>
    <w:rsid w:val="397C3D0A"/>
    <w:rsid w:val="39C80763"/>
    <w:rsid w:val="39E15381"/>
    <w:rsid w:val="3A064DE8"/>
    <w:rsid w:val="3A172CDE"/>
    <w:rsid w:val="3AF70FB3"/>
    <w:rsid w:val="3C1B147E"/>
    <w:rsid w:val="3CAF36AA"/>
    <w:rsid w:val="3CE1063B"/>
    <w:rsid w:val="3CEA2015"/>
    <w:rsid w:val="3CED6733"/>
    <w:rsid w:val="3D392A58"/>
    <w:rsid w:val="3E9D741A"/>
    <w:rsid w:val="3EF76F56"/>
    <w:rsid w:val="3F666DF4"/>
    <w:rsid w:val="402610AB"/>
    <w:rsid w:val="40CB5C4E"/>
    <w:rsid w:val="411E6505"/>
    <w:rsid w:val="41592C89"/>
    <w:rsid w:val="41D324B8"/>
    <w:rsid w:val="41E03DA1"/>
    <w:rsid w:val="4242307D"/>
    <w:rsid w:val="42891A9A"/>
    <w:rsid w:val="430A1D0C"/>
    <w:rsid w:val="432D7889"/>
    <w:rsid w:val="43483B54"/>
    <w:rsid w:val="443B38A3"/>
    <w:rsid w:val="455235D7"/>
    <w:rsid w:val="455E5271"/>
    <w:rsid w:val="45630DFF"/>
    <w:rsid w:val="45CE7741"/>
    <w:rsid w:val="46966420"/>
    <w:rsid w:val="46C15FBB"/>
    <w:rsid w:val="46C44060"/>
    <w:rsid w:val="46F014FB"/>
    <w:rsid w:val="471C3E9C"/>
    <w:rsid w:val="479200EF"/>
    <w:rsid w:val="482E33A4"/>
    <w:rsid w:val="48455675"/>
    <w:rsid w:val="48931F3C"/>
    <w:rsid w:val="48FB5D34"/>
    <w:rsid w:val="494D2A33"/>
    <w:rsid w:val="49951DA4"/>
    <w:rsid w:val="4AA069DA"/>
    <w:rsid w:val="4BDF193C"/>
    <w:rsid w:val="4C795FDA"/>
    <w:rsid w:val="4CD41C8D"/>
    <w:rsid w:val="4CE51083"/>
    <w:rsid w:val="4D8F3170"/>
    <w:rsid w:val="4D9857D2"/>
    <w:rsid w:val="4DED56EF"/>
    <w:rsid w:val="4DF96CE5"/>
    <w:rsid w:val="4EA80F45"/>
    <w:rsid w:val="4F026383"/>
    <w:rsid w:val="4F90367A"/>
    <w:rsid w:val="4FD2663D"/>
    <w:rsid w:val="4FD85DBD"/>
    <w:rsid w:val="5012779C"/>
    <w:rsid w:val="507F55C1"/>
    <w:rsid w:val="50DA086D"/>
    <w:rsid w:val="50EE1CF2"/>
    <w:rsid w:val="510B7F1B"/>
    <w:rsid w:val="526A6404"/>
    <w:rsid w:val="52BF06E6"/>
    <w:rsid w:val="52CD0741"/>
    <w:rsid w:val="533F47B1"/>
    <w:rsid w:val="535D1AC5"/>
    <w:rsid w:val="53A3031B"/>
    <w:rsid w:val="53BF7FBF"/>
    <w:rsid w:val="53D31D87"/>
    <w:rsid w:val="53E04287"/>
    <w:rsid w:val="53EE0073"/>
    <w:rsid w:val="54290C50"/>
    <w:rsid w:val="543071D9"/>
    <w:rsid w:val="551E34D6"/>
    <w:rsid w:val="55465184"/>
    <w:rsid w:val="56731B3C"/>
    <w:rsid w:val="568D26C1"/>
    <w:rsid w:val="56A241DD"/>
    <w:rsid w:val="56D025AE"/>
    <w:rsid w:val="576D7E73"/>
    <w:rsid w:val="58823FEC"/>
    <w:rsid w:val="58C148A4"/>
    <w:rsid w:val="58D520FD"/>
    <w:rsid w:val="59381A7E"/>
    <w:rsid w:val="593E5EF4"/>
    <w:rsid w:val="5A407357"/>
    <w:rsid w:val="5A584374"/>
    <w:rsid w:val="5A5B1DED"/>
    <w:rsid w:val="5A64198B"/>
    <w:rsid w:val="5AA21673"/>
    <w:rsid w:val="5AC32886"/>
    <w:rsid w:val="5AE12FE7"/>
    <w:rsid w:val="5B2F5ECA"/>
    <w:rsid w:val="5B314042"/>
    <w:rsid w:val="5B6B3F31"/>
    <w:rsid w:val="5BC92DFA"/>
    <w:rsid w:val="5BCC1553"/>
    <w:rsid w:val="5C3B10C6"/>
    <w:rsid w:val="5CD44C52"/>
    <w:rsid w:val="5CF52286"/>
    <w:rsid w:val="5D0B414F"/>
    <w:rsid w:val="5DE60AE0"/>
    <w:rsid w:val="5EAF519E"/>
    <w:rsid w:val="5F094B10"/>
    <w:rsid w:val="5F194F46"/>
    <w:rsid w:val="5FE60C0E"/>
    <w:rsid w:val="605540AE"/>
    <w:rsid w:val="617A7CE6"/>
    <w:rsid w:val="623A0D90"/>
    <w:rsid w:val="62604FE7"/>
    <w:rsid w:val="62BE1E54"/>
    <w:rsid w:val="62CD2171"/>
    <w:rsid w:val="635A009E"/>
    <w:rsid w:val="63C230E7"/>
    <w:rsid w:val="6406568B"/>
    <w:rsid w:val="6459249E"/>
    <w:rsid w:val="65D42EF0"/>
    <w:rsid w:val="65D96540"/>
    <w:rsid w:val="66A91828"/>
    <w:rsid w:val="66FE3167"/>
    <w:rsid w:val="675863D3"/>
    <w:rsid w:val="68177D1E"/>
    <w:rsid w:val="68D97C22"/>
    <w:rsid w:val="68FE744E"/>
    <w:rsid w:val="69482477"/>
    <w:rsid w:val="69907DAF"/>
    <w:rsid w:val="6A1B780C"/>
    <w:rsid w:val="6A9F72CD"/>
    <w:rsid w:val="6AA024C0"/>
    <w:rsid w:val="6B124E35"/>
    <w:rsid w:val="6B4C3AD1"/>
    <w:rsid w:val="6B8C0D41"/>
    <w:rsid w:val="6BC64F21"/>
    <w:rsid w:val="6C2350B1"/>
    <w:rsid w:val="6C705F6D"/>
    <w:rsid w:val="6CB0280D"/>
    <w:rsid w:val="6CB5285B"/>
    <w:rsid w:val="6CEA5E19"/>
    <w:rsid w:val="6D2B458A"/>
    <w:rsid w:val="6E1D7FF6"/>
    <w:rsid w:val="6E2D6717"/>
    <w:rsid w:val="6E383DC0"/>
    <w:rsid w:val="6E5D105F"/>
    <w:rsid w:val="6ECE1671"/>
    <w:rsid w:val="6EE113A4"/>
    <w:rsid w:val="6EF7427F"/>
    <w:rsid w:val="6FDF3B3D"/>
    <w:rsid w:val="6FF92470"/>
    <w:rsid w:val="71082373"/>
    <w:rsid w:val="712A185C"/>
    <w:rsid w:val="72331F17"/>
    <w:rsid w:val="72D66D46"/>
    <w:rsid w:val="72E15E16"/>
    <w:rsid w:val="73A0182E"/>
    <w:rsid w:val="73A82490"/>
    <w:rsid w:val="73F43927"/>
    <w:rsid w:val="741C7488"/>
    <w:rsid w:val="747405C4"/>
    <w:rsid w:val="747D06DB"/>
    <w:rsid w:val="749D20CF"/>
    <w:rsid w:val="75413C74"/>
    <w:rsid w:val="75BC60A5"/>
    <w:rsid w:val="77E75D3E"/>
    <w:rsid w:val="78200226"/>
    <w:rsid w:val="787119EB"/>
    <w:rsid w:val="7878206C"/>
    <w:rsid w:val="78793A13"/>
    <w:rsid w:val="78C31B1A"/>
    <w:rsid w:val="797929F2"/>
    <w:rsid w:val="79B325B0"/>
    <w:rsid w:val="7A5522A6"/>
    <w:rsid w:val="7A870D46"/>
    <w:rsid w:val="7A8B41B3"/>
    <w:rsid w:val="7B4D5CF2"/>
    <w:rsid w:val="7BEB4002"/>
    <w:rsid w:val="7C3B4F0E"/>
    <w:rsid w:val="7DC720AD"/>
    <w:rsid w:val="7E763467"/>
    <w:rsid w:val="7EEF4AE5"/>
    <w:rsid w:val="7F196938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9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808</Words>
  <Characters>4609</Characters>
  <Lines>38</Lines>
  <Paragraphs>10</Paragraphs>
  <TotalTime>1</TotalTime>
  <ScaleCrop>false</ScaleCrop>
  <LinksUpToDate>false</LinksUpToDate>
  <CharactersWithSpaces>5407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2022-12-13T02:41:47Z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930566EB182C48D9AC7528832127439D</vt:lpwstr>
  </property>
</Properties>
</file>