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0115-2017-2020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大庆市鑫路钻采设备有限公司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bookmarkStart w:id="2" w:name="_GoBack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审核发现公司对编号为71238596的游标卡尺进行了调整，但未重新评审其计量确认间隔。不符合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GB/T19022-2003  7.1.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条款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关于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/>
                <w:color w:val="000000"/>
                <w:sz w:val="20"/>
              </w:rPr>
              <w:t>每次对不合格的测量设备进行维修，调整或修改时，应评审其计量确认间隔。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”的规定要求。</w:t>
            </w:r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GB/T19022-2003  7.1.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条款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计量确认间隔</w:t>
            </w:r>
            <w:r>
              <w:rPr>
                <w:rFonts w:ascii="宋体" w:hAnsi="宋体" w:cs="宋体"/>
                <w:kern w:val="0"/>
                <w:szCs w:val="21"/>
              </w:rPr>
              <w:t>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7A014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1</TotalTime>
  <ScaleCrop>false</ScaleCrop>
  <LinksUpToDate>false</LinksUpToDate>
  <CharactersWithSpaces>333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德福</cp:lastModifiedBy>
  <dcterms:modified xsi:type="dcterms:W3CDTF">2020-01-05T02:55:21Z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