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27"/>
        <w:gridCol w:w="70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曲柄销锥套（5-2.5-26HB）尺寸检验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质保部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2"/>
                <w:lang w:val="en-US" w:eastAsia="zh-CN"/>
              </w:rPr>
              <w:t>129.5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0.10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sz w:val="22"/>
              </w:rPr>
              <w:t>±</w:t>
            </w:r>
            <w:r>
              <w:rPr>
                <w:rFonts w:hint="eastAsia" w:cs="Calibri"/>
                <w:sz w:val="22"/>
                <w:lang w:val="en-US" w:eastAsia="zh-CN"/>
              </w:rPr>
              <w:t>0.2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U=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游标卡尺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</w:rPr>
              <w:t>0mm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U=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0.02mm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eastAsia="zh-CN"/>
              </w:rPr>
              <w:t>曲柄销锥套（5-2.5-26HB）尺寸</w:t>
            </w:r>
            <w:r>
              <w:rPr>
                <w:rFonts w:hint="eastAsia"/>
                <w:lang w:val="en-US" w:eastAsia="zh-CN"/>
              </w:rPr>
              <w:t>检验测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量过程控制规范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lang w:eastAsia="zh-CN"/>
              </w:rPr>
              <w:t>曲柄销锥套（5-2.5-26HB）尺寸</w:t>
            </w:r>
            <w:r>
              <w:rPr>
                <w:rFonts w:hint="eastAsia"/>
                <w:color w:val="auto"/>
                <w:lang w:val="en-US" w:eastAsia="zh-CN"/>
              </w:rPr>
              <w:t>测量过程控制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操作规程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shd w:val="clear" w:color="auto" w:fill="auto"/>
                <w:lang w:eastAsia="zh-CN"/>
              </w:rPr>
              <w:t>周望，培训后上岗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曲柄销锥套（5-2.5-26HB）尺寸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曲柄销锥套（5-2.5-26HB）尺寸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曲柄销锥套（5-2.5-26HB）尺寸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曲柄销锥套（5-2.5-26HB）尺寸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C61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2020-01-04T13:30:31Z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