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120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0995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93"/>
        <w:gridCol w:w="1227"/>
        <w:gridCol w:w="1039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大庆市富隆达石油工程机械设备有限公司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2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4151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ZC25B-4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cs="宋体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>绝缘电阻表检定装置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南京</w:t>
            </w:r>
            <w:r>
              <w:rPr>
                <w:rFonts w:hint="eastAsia" w:ascii="宋体" w:hAnsi="宋体" w:cs="宋体"/>
                <w:sz w:val="18"/>
                <w:szCs w:val="18"/>
              </w:rPr>
              <w:t>市计量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监督检测院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2019.3.27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>数字万用表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3" w:name="_GoBack"/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112281</w:t>
            </w:r>
            <w:bookmarkEnd w:id="3"/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MY64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宋体" w:cs="宋体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>数字多用表标准装置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R=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0.002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南京</w:t>
            </w:r>
            <w:r>
              <w:rPr>
                <w:rFonts w:hint="eastAsia" w:ascii="宋体" w:hAnsi="宋体" w:cs="宋体"/>
                <w:sz w:val="18"/>
                <w:szCs w:val="18"/>
              </w:rPr>
              <w:t>市计量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监督检测院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2019.3.27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游标卡尺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2862808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0-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cs="宋体"/>
                <w:sz w:val="18"/>
                <w:szCs w:val="18"/>
              </w:rPr>
              <w:t>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cs="宋体"/>
                <w:sz w:val="18"/>
                <w:szCs w:val="18"/>
              </w:rPr>
              <w:t>0.0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宋体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宋体"/>
                <w:sz w:val="18"/>
                <w:szCs w:val="18"/>
              </w:rPr>
              <w:t>等量块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南京</w:t>
            </w:r>
            <w:r>
              <w:rPr>
                <w:rFonts w:hint="eastAsia" w:ascii="宋体" w:hAnsi="宋体" w:cs="宋体"/>
                <w:sz w:val="18"/>
                <w:szCs w:val="18"/>
              </w:rPr>
              <w:t>市计量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监督检测院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2019.3.28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>接地电阻测试仪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1802016-019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NCJ2678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cs="宋体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>接地导通电阻测试仪检定装置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南京</w:t>
            </w:r>
            <w:r>
              <w:rPr>
                <w:rFonts w:hint="eastAsia" w:ascii="宋体" w:hAnsi="宋体" w:cs="宋体"/>
                <w:sz w:val="18"/>
                <w:szCs w:val="18"/>
              </w:rPr>
              <w:t>市计量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监督检测院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2019.3.27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>耐压测试仪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1803423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NCJ2672D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i/>
                <w:iCs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 w:asci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0.015kV；</w:t>
            </w:r>
            <w:r>
              <w:rPr>
                <w:rFonts w:hint="eastAsia" w:asci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>耐压测试仪检定装置</w:t>
            </w: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南京</w:t>
            </w:r>
            <w:r>
              <w:rPr>
                <w:rFonts w:hint="eastAsia" w:ascii="宋体" w:hAnsi="宋体" w:cs="宋体"/>
                <w:sz w:val="18"/>
                <w:szCs w:val="18"/>
              </w:rPr>
              <w:t>市计量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监督检测院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2019.3.27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>洛氏硬度计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W3537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i/>
                <w:iCs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 w:asci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0.4；</w:t>
            </w:r>
            <w:r>
              <w:rPr>
                <w:rFonts w:hint="eastAsia" w:asci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洛氏硬度块1.2级</w:t>
            </w:r>
          </w:p>
        </w:tc>
        <w:tc>
          <w:tcPr>
            <w:tcW w:w="1562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沈阳市计量</w:t>
            </w:r>
          </w:p>
          <w:p>
            <w:pPr>
              <w:ind w:firstLine="180" w:firstLineChars="100"/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测试院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2019.12.28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57876857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0-40MPa</w:t>
            </w: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活塞压力计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沈阳市计量</w:t>
            </w:r>
          </w:p>
          <w:p>
            <w:pPr>
              <w:ind w:firstLine="180" w:firstLineChars="100"/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测试院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2019.8.10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99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公司已制定《测量设备计量确认管理程序》、《外部供方管理程序》和《量值溯源性管理程序》，公司测量设备全部送外校准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检定，校准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检定机构按《外部供方管理程序》管理，校准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检定证书由质</w:t>
            </w:r>
            <w:r>
              <w:rPr>
                <w:rFonts w:hint="eastAsia"/>
                <w:color w:val="000000"/>
                <w:szCs w:val="21"/>
                <w:lang w:eastAsia="zh-CN"/>
              </w:rPr>
              <w:t>保</w:t>
            </w:r>
            <w:r>
              <w:rPr>
                <w:rFonts w:hint="eastAsia"/>
                <w:color w:val="000000"/>
                <w:szCs w:val="21"/>
              </w:rPr>
              <w:t>部保存，现场抽查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份校准证书，符合公司对溯源性管理的要求。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5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2020年01月04日 上午 (共0.5天)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475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2020-01-04T04:47:45Z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