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6" w:rsidRDefault="001D2A4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E3EF6">
        <w:trPr>
          <w:trHeight w:val="515"/>
        </w:trPr>
        <w:tc>
          <w:tcPr>
            <w:tcW w:w="2160" w:type="dxa"/>
            <w:vMerge w:val="restart"/>
            <w:vAlign w:val="center"/>
          </w:tcPr>
          <w:p w:rsidR="009E3EF6" w:rsidRDefault="001D2A4E">
            <w:pPr>
              <w:spacing w:before="120"/>
              <w:jc w:val="center"/>
              <w:rPr>
                <w:sz w:val="24"/>
                <w:szCs w:val="24"/>
              </w:rPr>
            </w:pPr>
            <w:r>
              <w:rPr>
                <w:rFonts w:hint="eastAsia"/>
                <w:sz w:val="24"/>
                <w:szCs w:val="24"/>
              </w:rPr>
              <w:t>过程与活动、</w:t>
            </w:r>
          </w:p>
          <w:p w:rsidR="009E3EF6" w:rsidRDefault="001D2A4E">
            <w:pPr>
              <w:jc w:val="center"/>
            </w:pPr>
            <w:r>
              <w:rPr>
                <w:rFonts w:hint="eastAsia"/>
                <w:sz w:val="24"/>
                <w:szCs w:val="24"/>
              </w:rPr>
              <w:t>抽样计划</w:t>
            </w:r>
          </w:p>
        </w:tc>
        <w:tc>
          <w:tcPr>
            <w:tcW w:w="960" w:type="dxa"/>
            <w:vMerge w:val="restart"/>
            <w:vAlign w:val="center"/>
          </w:tcPr>
          <w:p w:rsidR="009E3EF6" w:rsidRDefault="001D2A4E">
            <w:pPr>
              <w:rPr>
                <w:sz w:val="24"/>
                <w:szCs w:val="24"/>
              </w:rPr>
            </w:pPr>
            <w:r>
              <w:rPr>
                <w:rFonts w:hint="eastAsia"/>
                <w:sz w:val="24"/>
                <w:szCs w:val="24"/>
              </w:rPr>
              <w:t>涉及</w:t>
            </w:r>
          </w:p>
          <w:p w:rsidR="009E3EF6" w:rsidRDefault="001D2A4E">
            <w:r>
              <w:rPr>
                <w:rFonts w:hint="eastAsia"/>
                <w:sz w:val="24"/>
                <w:szCs w:val="24"/>
              </w:rPr>
              <w:t>条款</w:t>
            </w:r>
          </w:p>
        </w:tc>
        <w:tc>
          <w:tcPr>
            <w:tcW w:w="10004" w:type="dxa"/>
            <w:vAlign w:val="center"/>
          </w:tcPr>
          <w:p w:rsidR="009E3EF6" w:rsidRDefault="001D2A4E">
            <w:pPr>
              <w:rPr>
                <w:sz w:val="24"/>
                <w:szCs w:val="24"/>
              </w:rPr>
            </w:pPr>
            <w:r>
              <w:rPr>
                <w:rFonts w:hint="eastAsia"/>
                <w:sz w:val="24"/>
                <w:szCs w:val="24"/>
              </w:rPr>
              <w:t>受审核部门：管理层</w:t>
            </w:r>
            <w:r>
              <w:rPr>
                <w:rFonts w:hint="eastAsia"/>
                <w:sz w:val="24"/>
                <w:szCs w:val="24"/>
              </w:rPr>
              <w:t xml:space="preserve">   </w:t>
            </w:r>
            <w:r>
              <w:rPr>
                <w:rFonts w:hint="eastAsia"/>
                <w:color w:val="000000" w:themeColor="text1"/>
                <w:sz w:val="24"/>
                <w:szCs w:val="24"/>
              </w:rPr>
              <w:t>总经理：</w:t>
            </w:r>
            <w:r>
              <w:rPr>
                <w:rFonts w:hint="eastAsia"/>
                <w:color w:val="000000" w:themeColor="text1"/>
              </w:rPr>
              <w:t>廖移</w:t>
            </w:r>
            <w:r>
              <w:rPr>
                <w:rFonts w:hint="eastAsia"/>
                <w:sz w:val="24"/>
                <w:szCs w:val="24"/>
              </w:rPr>
              <w:t xml:space="preserve">          </w:t>
            </w:r>
            <w:r>
              <w:rPr>
                <w:rFonts w:hint="eastAsia"/>
                <w:sz w:val="24"/>
                <w:szCs w:val="24"/>
              </w:rPr>
              <w:t>陪同人员：</w:t>
            </w:r>
            <w:proofErr w:type="gramStart"/>
            <w:r>
              <w:rPr>
                <w:rFonts w:hint="eastAsia"/>
                <w:color w:val="000000"/>
                <w:sz w:val="24"/>
                <w:szCs w:val="24"/>
              </w:rPr>
              <w:t>高圣真</w:t>
            </w:r>
            <w:proofErr w:type="gramEnd"/>
          </w:p>
        </w:tc>
        <w:tc>
          <w:tcPr>
            <w:tcW w:w="1585" w:type="dxa"/>
            <w:vMerge w:val="restart"/>
            <w:vAlign w:val="center"/>
          </w:tcPr>
          <w:p w:rsidR="009E3EF6" w:rsidRDefault="001D2A4E">
            <w:pPr>
              <w:rPr>
                <w:sz w:val="24"/>
                <w:szCs w:val="24"/>
              </w:rPr>
            </w:pPr>
            <w:r>
              <w:rPr>
                <w:rFonts w:hint="eastAsia"/>
                <w:sz w:val="24"/>
                <w:szCs w:val="24"/>
              </w:rPr>
              <w:t>判定</w:t>
            </w:r>
          </w:p>
        </w:tc>
      </w:tr>
      <w:tr w:rsidR="009E3EF6">
        <w:trPr>
          <w:trHeight w:val="403"/>
        </w:trPr>
        <w:tc>
          <w:tcPr>
            <w:tcW w:w="2160" w:type="dxa"/>
            <w:vMerge/>
            <w:vAlign w:val="center"/>
          </w:tcPr>
          <w:p w:rsidR="009E3EF6" w:rsidRDefault="009E3EF6"/>
        </w:tc>
        <w:tc>
          <w:tcPr>
            <w:tcW w:w="960" w:type="dxa"/>
            <w:vMerge/>
            <w:vAlign w:val="center"/>
          </w:tcPr>
          <w:p w:rsidR="009E3EF6" w:rsidRDefault="009E3EF6"/>
        </w:tc>
        <w:tc>
          <w:tcPr>
            <w:tcW w:w="10004" w:type="dxa"/>
            <w:vAlign w:val="center"/>
          </w:tcPr>
          <w:p w:rsidR="009E3EF6" w:rsidRDefault="001D2A4E">
            <w:pPr>
              <w:spacing w:before="120"/>
            </w:pPr>
            <w:r>
              <w:rPr>
                <w:rFonts w:hint="eastAsia"/>
                <w:sz w:val="24"/>
                <w:szCs w:val="24"/>
              </w:rPr>
              <w:t>审核员：赵丽萍</w:t>
            </w:r>
            <w:r>
              <w:rPr>
                <w:rFonts w:hint="eastAsia"/>
                <w:sz w:val="24"/>
                <w:szCs w:val="24"/>
              </w:rPr>
              <w:t xml:space="preserve">      </w:t>
            </w:r>
            <w:r>
              <w:rPr>
                <w:rFonts w:hint="eastAsia"/>
                <w:sz w:val="24"/>
                <w:szCs w:val="24"/>
              </w:rPr>
              <w:t>审核时间：</w:t>
            </w:r>
            <w:bookmarkStart w:id="0" w:name="审核日期"/>
            <w:r>
              <w:t>202</w:t>
            </w:r>
            <w:r>
              <w:rPr>
                <w:rFonts w:hint="eastAsia"/>
              </w:rPr>
              <w:t>3.1.10</w:t>
            </w:r>
            <w:r>
              <w:t xml:space="preserve"> </w:t>
            </w:r>
            <w:bookmarkEnd w:id="0"/>
          </w:p>
        </w:tc>
        <w:tc>
          <w:tcPr>
            <w:tcW w:w="1585" w:type="dxa"/>
            <w:vMerge/>
          </w:tcPr>
          <w:p w:rsidR="009E3EF6" w:rsidRDefault="009E3EF6"/>
        </w:tc>
      </w:tr>
      <w:tr w:rsidR="009E3EF6">
        <w:trPr>
          <w:trHeight w:val="516"/>
        </w:trPr>
        <w:tc>
          <w:tcPr>
            <w:tcW w:w="2160" w:type="dxa"/>
            <w:vMerge/>
            <w:vAlign w:val="center"/>
          </w:tcPr>
          <w:p w:rsidR="009E3EF6" w:rsidRDefault="009E3EF6"/>
        </w:tc>
        <w:tc>
          <w:tcPr>
            <w:tcW w:w="960" w:type="dxa"/>
            <w:vMerge/>
            <w:vAlign w:val="center"/>
          </w:tcPr>
          <w:p w:rsidR="009E3EF6" w:rsidRDefault="009E3EF6"/>
        </w:tc>
        <w:tc>
          <w:tcPr>
            <w:tcW w:w="10004" w:type="dxa"/>
            <w:vAlign w:val="center"/>
          </w:tcPr>
          <w:p w:rsidR="009E3EF6" w:rsidRDefault="001D2A4E">
            <w:pPr>
              <w:rPr>
                <w:sz w:val="24"/>
                <w:szCs w:val="24"/>
              </w:rPr>
            </w:pPr>
            <w:r>
              <w:rPr>
                <w:rFonts w:hint="eastAsia"/>
                <w:sz w:val="24"/>
                <w:szCs w:val="24"/>
              </w:rPr>
              <w:t>审核条款：</w:t>
            </w:r>
          </w:p>
          <w:p w:rsidR="009E3EF6" w:rsidRDefault="001D2A4E">
            <w:pPr>
              <w:tabs>
                <w:tab w:val="left" w:pos="709"/>
              </w:tabs>
              <w:ind w:right="57"/>
              <w:jc w:val="left"/>
              <w:rPr>
                <w:rFonts w:ascii="宋体" w:hAnsi="宋体"/>
                <w:szCs w:val="21"/>
              </w:rPr>
            </w:pPr>
            <w:r>
              <w:rPr>
                <w:rFonts w:ascii="宋体" w:hAnsi="宋体" w:hint="eastAsia"/>
                <w:szCs w:val="21"/>
              </w:rPr>
              <w:t>QMS：4.1,4.2,4.3,4.4,</w:t>
            </w:r>
            <w:r>
              <w:rPr>
                <w:rFonts w:ascii="宋体" w:hAnsi="宋体"/>
                <w:szCs w:val="21"/>
              </w:rPr>
              <w:t>5.1</w:t>
            </w:r>
            <w:r>
              <w:rPr>
                <w:rFonts w:ascii="宋体" w:hAnsi="宋体" w:hint="eastAsia"/>
                <w:szCs w:val="21"/>
              </w:rPr>
              <w:t>,</w:t>
            </w:r>
            <w:r>
              <w:rPr>
                <w:rFonts w:ascii="宋体" w:hAnsi="宋体"/>
                <w:szCs w:val="21"/>
              </w:rPr>
              <w:t>5.2</w:t>
            </w:r>
            <w:r>
              <w:rPr>
                <w:rFonts w:ascii="宋体" w:hAnsi="宋体" w:hint="eastAsia"/>
                <w:szCs w:val="21"/>
              </w:rPr>
              <w:t xml:space="preserve">, </w:t>
            </w:r>
            <w:r>
              <w:rPr>
                <w:rFonts w:ascii="宋体" w:hAnsi="宋体"/>
                <w:szCs w:val="21"/>
              </w:rPr>
              <w:t>5.3</w:t>
            </w:r>
            <w:r>
              <w:rPr>
                <w:rFonts w:ascii="宋体" w:hAnsi="宋体" w:hint="eastAsia"/>
                <w:szCs w:val="21"/>
              </w:rPr>
              <w:t>,6.1，6.2.</w:t>
            </w:r>
            <w:r>
              <w:rPr>
                <w:rFonts w:ascii="宋体" w:hAnsi="宋体"/>
                <w:szCs w:val="21"/>
              </w:rPr>
              <w:t>6.3</w:t>
            </w:r>
            <w:r>
              <w:rPr>
                <w:rFonts w:ascii="宋体" w:hAnsi="宋体" w:hint="eastAsia"/>
                <w:szCs w:val="21"/>
              </w:rPr>
              <w:t>,7.1.1,7.4, 9.3,10.1,10.3,</w:t>
            </w:r>
          </w:p>
          <w:p w:rsidR="009E3EF6" w:rsidRDefault="001D2A4E">
            <w:pPr>
              <w:tabs>
                <w:tab w:val="left" w:pos="709"/>
              </w:tabs>
              <w:ind w:right="57"/>
              <w:jc w:val="left"/>
              <w:rPr>
                <w:sz w:val="24"/>
                <w:szCs w:val="24"/>
              </w:rPr>
            </w:pPr>
            <w:r>
              <w:rPr>
                <w:rFonts w:ascii="宋体" w:hAnsi="宋体" w:hint="eastAsia"/>
                <w:szCs w:val="21"/>
              </w:rPr>
              <w:t>OHS：4.1, 4.2, 4.3, 4.4, 5.1, 5.2 ,5.3 ,6.1, 6.2, 7.1 ,7.4, 9.3, 10.1,10.3,</w:t>
            </w:r>
          </w:p>
        </w:tc>
        <w:tc>
          <w:tcPr>
            <w:tcW w:w="1585" w:type="dxa"/>
            <w:vMerge/>
          </w:tcPr>
          <w:p w:rsidR="009E3EF6" w:rsidRDefault="009E3EF6"/>
        </w:tc>
      </w:tr>
      <w:tr w:rsidR="009E3EF6">
        <w:trPr>
          <w:trHeight w:val="1255"/>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组织及其环境</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QO4.1</w:t>
            </w:r>
          </w:p>
        </w:tc>
        <w:tc>
          <w:tcPr>
            <w:tcW w:w="10004" w:type="dxa"/>
          </w:tcPr>
          <w:p w:rsidR="009E3EF6" w:rsidRDefault="001D2A4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企业识别的内、外部因素：</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color w:val="000000"/>
              </w:rPr>
              <w:t>----外部因素：</w:t>
            </w:r>
            <w:r>
              <w:rPr>
                <w:rFonts w:asciiTheme="minorEastAsia" w:eastAsiaTheme="minorEastAsia" w:hAnsiTheme="minorEastAsia" w:cstheme="minorEastAsia" w:hint="eastAsia"/>
              </w:rPr>
              <w:t>进行了</w:t>
            </w:r>
            <w:r>
              <w:rPr>
                <w:rFonts w:hint="eastAsia"/>
              </w:rPr>
              <w:t>经营环境分析、技术环境分析、行业壁垒分析、竞争对手分析、供应商分析</w:t>
            </w:r>
            <w:r>
              <w:rPr>
                <w:rFonts w:asciiTheme="minorEastAsia" w:eastAsiaTheme="minorEastAsia" w:hAnsiTheme="minorEastAsia" w:cstheme="minorEastAsia" w:hint="eastAsia"/>
              </w:rPr>
              <w:t>。</w:t>
            </w:r>
          </w:p>
          <w:p w:rsidR="009E3EF6" w:rsidRDefault="001D2A4E">
            <w:pPr>
              <w:rPr>
                <w:rFonts w:asciiTheme="minorEastAsia" w:hAnsiTheme="minorEastAsia" w:cstheme="minorEastAsia"/>
                <w:smallCaps/>
                <w:kern w:val="32"/>
              </w:rPr>
            </w:pPr>
            <w:r>
              <w:rPr>
                <w:rFonts w:asciiTheme="minorEastAsia" w:eastAsiaTheme="minorEastAsia" w:hAnsiTheme="minorEastAsia" w:cstheme="minorEastAsia" w:hint="eastAsia"/>
              </w:rPr>
              <w:t>----内部因素：考虑了</w:t>
            </w:r>
            <w:r>
              <w:rPr>
                <w:rFonts w:hint="eastAsia"/>
              </w:rPr>
              <w:t>战略环境、责任环境、人才环境、内控环境、激励环境等方面影响。</w:t>
            </w:r>
          </w:p>
          <w:p w:rsidR="009E3EF6" w:rsidRDefault="001D2A4E">
            <w:pPr>
              <w:rPr>
                <w:rFonts w:asciiTheme="minorEastAsia" w:eastAsiaTheme="minorEastAsia" w:hAnsiTheme="minorEastAsia" w:cstheme="minorEastAsia"/>
                <w:smallCaps/>
                <w:kern w:val="32"/>
              </w:rPr>
            </w:pPr>
            <w:r>
              <w:rPr>
                <w:rFonts w:asciiTheme="minorEastAsia" w:eastAsiaTheme="minorEastAsia" w:hAnsiTheme="minorEastAsia" w:cstheme="minorEastAsia" w:hint="eastAsia"/>
                <w:smallCaps/>
                <w:kern w:val="32"/>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在2022年组织的管理评审中对内外部环境的变化进行了评审，对国家、行业、地方质量法律法规所编制法规清单中的内容进行了增减，对内外部因素的识别有效控制。</w:t>
            </w:r>
          </w:p>
          <w:p w:rsidR="009E3EF6" w:rsidRDefault="001D2A4E">
            <w:pPr>
              <w:rPr>
                <w:rFonts w:asciiTheme="minorEastAsia" w:eastAsiaTheme="minorEastAsia" w:hAnsiTheme="minorEastAsia" w:cstheme="minorEastAsia"/>
                <w:color w:val="000000"/>
              </w:rPr>
            </w:pPr>
            <w:r>
              <w:rPr>
                <w:rFonts w:asciiTheme="minorEastAsia" w:eastAsiaTheme="minorEastAsia" w:hAnsiTheme="minorEastAsia" w:cstheme="minorEastAsia" w:hint="eastAsia"/>
              </w:rPr>
              <w:t>企业识别的内外部因素客观、全面 。</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1968"/>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相关方的要求和期望</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QO4.2</w:t>
            </w:r>
          </w:p>
        </w:tc>
        <w:tc>
          <w:tcPr>
            <w:tcW w:w="10004" w:type="dxa"/>
          </w:tcPr>
          <w:p w:rsidR="009E3EF6" w:rsidRDefault="001D2A4E">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----公司确定了与质量管理体系有关的相关方包括</w:t>
            </w:r>
            <w:r>
              <w:rPr>
                <w:rFonts w:asciiTheme="minorEastAsia" w:eastAsiaTheme="minorEastAsia" w:hAnsiTheme="minorEastAsia" w:cstheme="minorEastAsia" w:hint="eastAsia"/>
                <w:smallCaps/>
                <w:kern w:val="32"/>
              </w:rPr>
              <w:t>但不限于顾客、员工、供应商、</w:t>
            </w:r>
            <w:r>
              <w:rPr>
                <w:sz w:val="24"/>
                <w:szCs w:val="24"/>
              </w:rPr>
              <w:t>政府管理机构</w:t>
            </w:r>
            <w:r>
              <w:rPr>
                <w:rFonts w:asciiTheme="minorEastAsia" w:eastAsiaTheme="minorEastAsia" w:hAnsiTheme="minorEastAsia" w:cstheme="minorEastAsia" w:hint="eastAsia"/>
                <w:smallCaps/>
                <w:kern w:val="32"/>
              </w:rPr>
              <w:t>、</w:t>
            </w:r>
            <w:r>
              <w:rPr>
                <w:sz w:val="24"/>
                <w:szCs w:val="24"/>
              </w:rPr>
              <w:t>所有者和投资者</w:t>
            </w:r>
            <w:r>
              <w:rPr>
                <w:rFonts w:hint="eastAsia"/>
                <w:sz w:val="24"/>
                <w:szCs w:val="24"/>
              </w:rPr>
              <w:t>等</w:t>
            </w:r>
            <w:r>
              <w:rPr>
                <w:rFonts w:asciiTheme="minorEastAsia" w:eastAsiaTheme="minorEastAsia" w:hAnsiTheme="minorEastAsia" w:cstheme="minorEastAsia" w:hint="eastAsia"/>
                <w:color w:val="000000"/>
              </w:rPr>
              <w:t>。</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----相关方对企业的要求有：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客户：</w:t>
            </w:r>
            <w:r>
              <w:rPr>
                <w:rFonts w:hint="eastAsia"/>
                <w:sz w:val="24"/>
                <w:szCs w:val="24"/>
              </w:rPr>
              <w:t>服务</w:t>
            </w:r>
            <w:r>
              <w:rPr>
                <w:sz w:val="24"/>
                <w:szCs w:val="24"/>
              </w:rPr>
              <w:t>质量，合法性；包括</w:t>
            </w:r>
            <w:r>
              <w:rPr>
                <w:rFonts w:hint="eastAsia"/>
                <w:sz w:val="24"/>
                <w:szCs w:val="24"/>
              </w:rPr>
              <w:t>顾客需求</w:t>
            </w:r>
            <w:r>
              <w:rPr>
                <w:sz w:val="24"/>
                <w:szCs w:val="24"/>
              </w:rPr>
              <w:t>的符合性、可靠性、可用性、价格、安全性、产品责任、环境影响等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供应商：</w:t>
            </w:r>
            <w:r>
              <w:rPr>
                <w:sz w:val="24"/>
                <w:szCs w:val="24"/>
              </w:rPr>
              <w:t>继续经营的机会，包括制定共同的战略，共享知识和利润，共同承担损失，合作共赢等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员工：</w:t>
            </w:r>
            <w:r>
              <w:rPr>
                <w:sz w:val="24"/>
                <w:szCs w:val="24"/>
              </w:rPr>
              <w:t>继续经营的机会，包括制定共同的战略，共享知识和利润，共同承担损失，合作共赢等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----企业对这些相关方要求和期望进行监视和评审的方法有：</w:t>
            </w:r>
            <w:r>
              <w:rPr>
                <w:rFonts w:asciiTheme="minorEastAsia" w:eastAsiaTheme="minorEastAsia" w:hAnsiTheme="minorEastAsia" w:cstheme="minorEastAsia" w:hint="eastAsia"/>
                <w:smallCaps/>
                <w:kern w:val="32"/>
              </w:rPr>
              <w:t>管理者代表每年在管理评审前组织一次全面的内外部环境要素识别与评审，各部门在获得内外部环境要素信息变化时，应及时告知管理者代表，由管理者代表对《相关方及要求与期望清单》进行修订。</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管理体系的范围</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QO4.3</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----审核范围：</w:t>
            </w:r>
          </w:p>
          <w:p w:rsidR="009E3EF6" w:rsidRDefault="001D2A4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Q：视频（企业、产品宣传、线上教育课程）的策划、设计、拍摄、制作</w:t>
            </w:r>
          </w:p>
          <w:p w:rsidR="009E3EF6" w:rsidRDefault="001D2A4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E：视频（企业、产品宣传、线上教育课程）的策划、设计、拍摄、制作所涉及场所的相关环境管理活动</w:t>
            </w:r>
          </w:p>
          <w:p w:rsidR="009E3EF6" w:rsidRDefault="001D2A4E">
            <w:pPr>
              <w:spacing w:beforeLines="20" w:before="62"/>
              <w:rPr>
                <w:rFonts w:asciiTheme="minorEastAsia" w:eastAsiaTheme="minorEastAsia" w:hAnsiTheme="minorEastAsia" w:cstheme="minorEastAsia"/>
              </w:rPr>
            </w:pPr>
            <w:r>
              <w:rPr>
                <w:rFonts w:asciiTheme="minorEastAsia" w:eastAsiaTheme="minorEastAsia" w:hAnsiTheme="minorEastAsia" w:cstheme="minorEastAsia" w:hint="eastAsia"/>
                <w:szCs w:val="21"/>
              </w:rPr>
              <w:t>O：视频（企业、产品宣传、线上教育课程）的策划、设计、拍摄、制作所涉及场所的相关职业健康安全管理活动</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----删减情况：无不适应条款 。</w:t>
            </w:r>
          </w:p>
          <w:p w:rsidR="009E3EF6" w:rsidRDefault="001D2A4E">
            <w:pPr>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000000" w:themeColor="text1"/>
              </w:rPr>
              <w:t>----外包过程：无。</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----特殊过程：</w:t>
            </w:r>
            <w:r>
              <w:rPr>
                <w:rFonts w:asciiTheme="minorEastAsia" w:eastAsiaTheme="minorEastAsia" w:hAnsiTheme="minorEastAsia" w:cstheme="minorEastAsia" w:hint="eastAsia"/>
                <w:szCs w:val="21"/>
              </w:rPr>
              <w:t>视频策划、设计、拍摄、制作全过</w:t>
            </w:r>
            <w:r>
              <w:rPr>
                <w:rFonts w:ascii="宋体" w:hAnsi="宋体" w:cs="宋体" w:hint="eastAsia"/>
                <w:sz w:val="24"/>
                <w:szCs w:val="24"/>
              </w:rPr>
              <w:t>程</w:t>
            </w:r>
            <w:r>
              <w:rPr>
                <w:rFonts w:asciiTheme="minorEastAsia" w:eastAsiaTheme="minorEastAsia" w:hAnsiTheme="minorEastAsia" w:cstheme="minorEastAsia" w:hint="eastAsia"/>
              </w:rPr>
              <w:t>。</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企业管理体系的边界和适用性符合要求。</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1932"/>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管理体系及其过程</w:t>
            </w:r>
          </w:p>
          <w:p w:rsidR="009E3EF6" w:rsidRDefault="009E3EF6">
            <w:pPr>
              <w:rPr>
                <w:rFonts w:asciiTheme="minorEastAsia" w:eastAsiaTheme="minorEastAsia" w:hAnsiTheme="minorEastAsia" w:cstheme="minorEastAsia"/>
              </w:rPr>
            </w:pP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QO4.4</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----经查阅上报文件了解到：组织按照标准要求和实际情况识别策划建立了管理体系所需的过程，对标准要求的各条款过程的具体控制方法作了具体规定，建立了完整的管理体系。</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----依据管理体系标准的要求并结合本公司的具体情况，采取PDCA的过程方法，建立、实施、保持并持续改进管理体系。企业识别并确定了如下分工及过程：</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szCs w:val="21"/>
              </w:rPr>
              <w:t>收集客户信息、视频策划、设计、拍摄、制作全过</w:t>
            </w:r>
            <w:r>
              <w:rPr>
                <w:rFonts w:ascii="宋体" w:hAnsi="宋体" w:cs="宋体" w:hint="eastAsia"/>
                <w:sz w:val="24"/>
                <w:szCs w:val="24"/>
              </w:rPr>
              <w:t>程</w:t>
            </w:r>
            <w:r>
              <w:rPr>
                <w:rFonts w:asciiTheme="minorEastAsia" w:eastAsiaTheme="minorEastAsia" w:hAnsiTheme="minorEastAsia" w:cstheme="minorEastAsia" w:hint="eastAsia"/>
              </w:rPr>
              <w:t>、监视测量及不合格品管理过程、数据分析与改进等多个过程，及相关的职业健康安全管理活动。</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1332"/>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领导作用和承诺</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总则</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QO5.1.1</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----最高管理层都具有较强的管理意识，明确管理承诺。主要通过以下活动来实现管理承诺：</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对管理体系的有效性承担责任；</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确保制定管理体系的方针和目标,并与组织环境和战略方向相一致；</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确保管理体系要求融入与组织的业务过程； </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促进使用过程方法和基于风险的思维； </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确保获得管理体系所需的资源；</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沟通有效的管理和符合管理体系要求的重要性； </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确保实现管理体系的预期结果；</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促使、指导和支持员工努力提高管理体系的有效性； </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推动改进； </w:t>
            </w:r>
          </w:p>
          <w:p w:rsidR="009E3EF6" w:rsidRDefault="001D2A4E">
            <w:pP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支持其他管理者履行其相关领域的职责。</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w:t>
            </w:r>
            <w:r>
              <w:rPr>
                <w:rFonts w:asciiTheme="minorEastAsia" w:eastAsiaTheme="minorEastAsia" w:hAnsiTheme="minorEastAsia" w:cstheme="minorEastAsia" w:hint="eastAsia"/>
              </w:rPr>
              <w:lastRenderedPageBreak/>
              <w:t>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Y</w:t>
            </w:r>
          </w:p>
        </w:tc>
      </w:tr>
      <w:tr w:rsidR="009E3EF6">
        <w:trPr>
          <w:trHeight w:val="1392"/>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以顾客为关注焦点</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Q5.1.2</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----通过确定顾客相关要求，提供相应产品与相关服务，对顾客使用情况进行跟踪调查；并对顾客满意</w:t>
            </w:r>
            <w:proofErr w:type="gramStart"/>
            <w:r>
              <w:rPr>
                <w:rFonts w:asciiTheme="minorEastAsia" w:eastAsiaTheme="minorEastAsia" w:hAnsiTheme="minorEastAsia" w:cstheme="minorEastAsia" w:hint="eastAsia"/>
              </w:rPr>
              <w:t>度感受</w:t>
            </w:r>
            <w:proofErr w:type="gramEnd"/>
            <w:r>
              <w:rPr>
                <w:rFonts w:asciiTheme="minorEastAsia" w:eastAsiaTheme="minorEastAsia" w:hAnsiTheme="minorEastAsia" w:cstheme="minorEastAsia" w:hint="eastAsia"/>
              </w:rPr>
              <w:t>进行测量与分析，以改进产品与服务。</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----策划和规定了由综合办定期对顾客实施满意度测评，从各方面提高顾客的满意度。在2022年的管理评审中提报的顾客满意度99%。实现顾客满意度≥90%的目标。</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324"/>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方针</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QO5.2</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----手册明确了方针：求实、创新、优质、价廉、安全、环保。</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公司以质量、职业健康安全标准为基础，结合公司实际特制定管理方针。与总经理进行交谈，总经理对方针内涵的理解较深刻。方针基本与企业宗旨相符，对方针的含义进行了说明，隐含了满足要求和持续改进的承诺，为制定和评审目标提供了框架，通过管理体系文件的分发、内部培训、标语、宣传栏张贴等形式，方针已告知员工，并在管理评审会上对其适宜性进行评价。</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结论：基本适宜、有效。</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组织的岗位、职责和权限；</w:t>
            </w:r>
          </w:p>
          <w:p w:rsidR="009E3EF6" w:rsidRDefault="009E3EF6">
            <w:pPr>
              <w:rPr>
                <w:rFonts w:asciiTheme="minorEastAsia" w:eastAsiaTheme="minorEastAsia" w:hAnsiTheme="minorEastAsia" w:cstheme="minorEastAsia"/>
              </w:rPr>
            </w:pP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QO5.3</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----公司管理体系覆盖的部门包括：管理层、综合办、产品部、课程部、策划运营部，部门职责划分合理。</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----在《管理手册》中规定了各部门及主要岗位人员的工作职责、权限，职责包括了标准要求的所有要求，充分适宜，上述文件通过发放的形成传达到相关部门和人员。 包括各级管理者做出的相关责任的承诺等。查相关制度包括管理制度等，基本明确了各级人员的体系管理职责等。确认公司目前人力资源、基础设施、技术人员、财力、信息等资源均能保证。</w:t>
            </w:r>
          </w:p>
          <w:p w:rsidR="009E3EF6" w:rsidRDefault="001D2A4E">
            <w:pPr>
              <w:pStyle w:val="a0"/>
              <w:rPr>
                <w:rFonts w:asciiTheme="minorEastAsia" w:eastAsiaTheme="minorEastAsia" w:hAnsiTheme="minorEastAsia" w:cstheme="minorEastAsia"/>
                <w:bCs w:val="0"/>
                <w:spacing w:val="0"/>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bCs w:val="0"/>
                <w:spacing w:val="0"/>
              </w:rPr>
              <w:t>建立、实施和保持公司管理体系所需的过程，公司决定任命朱琳为管理体系的管理者代表。其职责和权限规定如下：</w:t>
            </w:r>
          </w:p>
          <w:p w:rsidR="009E3EF6" w:rsidRDefault="001D2A4E">
            <w:pPr>
              <w:pStyle w:val="a0"/>
              <w:rPr>
                <w:rFonts w:asciiTheme="minorEastAsia" w:eastAsiaTheme="minorEastAsia" w:hAnsiTheme="minorEastAsia" w:cstheme="minorEastAsia"/>
                <w:bCs w:val="0"/>
                <w:spacing w:val="0"/>
              </w:rPr>
            </w:pPr>
            <w:r>
              <w:rPr>
                <w:rFonts w:asciiTheme="minorEastAsia" w:eastAsiaTheme="minorEastAsia" w:hAnsiTheme="minorEastAsia" w:cstheme="minorEastAsia" w:hint="eastAsia"/>
                <w:bCs w:val="0"/>
                <w:spacing w:val="0"/>
              </w:rPr>
              <w:t>确保本公司管理体系所需的过程得到建立、实施和保持，代表总经理行使职权；</w:t>
            </w:r>
          </w:p>
          <w:p w:rsidR="009E3EF6" w:rsidRDefault="001D2A4E">
            <w:pPr>
              <w:pStyle w:val="a0"/>
              <w:rPr>
                <w:rFonts w:asciiTheme="minorEastAsia" w:eastAsiaTheme="minorEastAsia" w:hAnsiTheme="minorEastAsia" w:cstheme="minorEastAsia"/>
                <w:bCs w:val="0"/>
                <w:spacing w:val="0"/>
              </w:rPr>
            </w:pPr>
            <w:r>
              <w:rPr>
                <w:rFonts w:asciiTheme="minorEastAsia" w:eastAsiaTheme="minorEastAsia" w:hAnsiTheme="minorEastAsia" w:cstheme="minorEastAsia" w:hint="eastAsia"/>
                <w:bCs w:val="0"/>
                <w:spacing w:val="0"/>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E3EF6" w:rsidRDefault="001D2A4E">
            <w:pPr>
              <w:pStyle w:val="a0"/>
              <w:rPr>
                <w:rFonts w:asciiTheme="minorEastAsia" w:eastAsiaTheme="minorEastAsia" w:hAnsiTheme="minorEastAsia" w:cstheme="minorEastAsia"/>
                <w:bCs w:val="0"/>
                <w:spacing w:val="0"/>
              </w:rPr>
            </w:pPr>
            <w:proofErr w:type="gramStart"/>
            <w:r>
              <w:rPr>
                <w:rFonts w:asciiTheme="minorEastAsia" w:eastAsiaTheme="minorEastAsia" w:hAnsiTheme="minorEastAsia" w:cstheme="minorEastAsia" w:hint="eastAsia"/>
                <w:bCs w:val="0"/>
                <w:spacing w:val="0"/>
              </w:rPr>
              <w:t>询问管代职责</w:t>
            </w:r>
            <w:proofErr w:type="gramEnd"/>
            <w:r>
              <w:rPr>
                <w:rFonts w:asciiTheme="minorEastAsia" w:eastAsiaTheme="minorEastAsia" w:hAnsiTheme="minorEastAsia" w:cstheme="minorEastAsia" w:hint="eastAsia"/>
                <w:bCs w:val="0"/>
                <w:spacing w:val="0"/>
              </w:rPr>
              <w:t>回答正确。</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----符合标准要求。</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应对风险和机会的策划</w:t>
            </w:r>
          </w:p>
          <w:p w:rsidR="009E3EF6" w:rsidRDefault="009E3EF6">
            <w:pPr>
              <w:rPr>
                <w:rFonts w:asciiTheme="minorEastAsia" w:eastAsiaTheme="minorEastAsia" w:hAnsiTheme="minorEastAsia" w:cstheme="minorEastAsia"/>
              </w:rPr>
            </w:pP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QO6.1</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编制了《风险和机遇应对控制程序》，确定了组织需应对的风险和机遇，如：政策风险、市场需求风险和业务风险、战略决策风险、环境风险、财务风险、管理风险、经营风险等，组织考虑了适用的法律法规、客户要求变更造成的风险等。</w:t>
            </w:r>
          </w:p>
          <w:p w:rsidR="009E3EF6" w:rsidRDefault="001D2A4E">
            <w:pPr>
              <w:jc w:val="center"/>
              <w:rPr>
                <w:bCs/>
                <w:spacing w:val="10"/>
              </w:rPr>
            </w:pPr>
            <w:r>
              <w:rPr>
                <w:rFonts w:asciiTheme="minorEastAsia" w:eastAsiaTheme="minorEastAsia" w:hAnsiTheme="minorEastAsia" w:cstheme="minorEastAsia" w:hint="eastAsia"/>
              </w:rPr>
              <w:t>----组织识别了风险和机遇，对发现的风险和</w:t>
            </w:r>
            <w:r>
              <w:rPr>
                <w:rFonts w:hint="eastAsia"/>
                <w:bCs/>
                <w:spacing w:val="10"/>
              </w:rPr>
              <w:t>机遇进行分析和评估，提供</w:t>
            </w:r>
            <w:proofErr w:type="gramStart"/>
            <w:r>
              <w:rPr>
                <w:rFonts w:hint="eastAsia"/>
                <w:bCs/>
                <w:spacing w:val="10"/>
              </w:rPr>
              <w:t>《</w:t>
            </w:r>
            <w:proofErr w:type="gramEnd"/>
            <w:r>
              <w:rPr>
                <w:rFonts w:hint="eastAsia"/>
                <w:bCs/>
                <w:spacing w:val="10"/>
              </w:rPr>
              <w:t>公司质量、安全风险分析</w:t>
            </w:r>
          </w:p>
          <w:p w:rsidR="009E3EF6" w:rsidRDefault="001D2A4E">
            <w:pPr>
              <w:rPr>
                <w:rFonts w:asciiTheme="minorEastAsia" w:eastAsiaTheme="minorEastAsia" w:hAnsiTheme="minorEastAsia" w:cstheme="minorEastAsia"/>
                <w:bCs/>
                <w:spacing w:val="10"/>
              </w:rPr>
            </w:pPr>
            <w:r>
              <w:rPr>
                <w:rFonts w:asciiTheme="minorEastAsia" w:eastAsiaTheme="minorEastAsia" w:hAnsiTheme="minorEastAsia" w:cstheme="minorEastAsia" w:hint="eastAsia"/>
                <w:bCs/>
                <w:spacing w:val="10"/>
              </w:rPr>
              <w:t>》。</w:t>
            </w:r>
          </w:p>
          <w:p w:rsidR="009E3EF6" w:rsidRDefault="001D2A4E">
            <w:pPr>
              <w:pStyle w:val="a0"/>
            </w:pPr>
            <w:r>
              <w:rPr>
                <w:rFonts w:asciiTheme="minorEastAsia" w:eastAsiaTheme="minorEastAsia" w:hAnsiTheme="minorEastAsia" w:cstheme="minorEastAsia" w:hint="eastAsia"/>
              </w:rPr>
              <w:t>主要识别了</w:t>
            </w:r>
            <w:r>
              <w:rPr>
                <w:szCs w:val="21"/>
              </w:rPr>
              <w:t>管理能力</w:t>
            </w:r>
            <w:r>
              <w:rPr>
                <w:rFonts w:hint="eastAsia"/>
                <w:szCs w:val="21"/>
              </w:rPr>
              <w:t>；拍摄设备、设计设备</w:t>
            </w:r>
            <w:r>
              <w:rPr>
                <w:rFonts w:hint="eastAsia"/>
              </w:rPr>
              <w:t>能力；</w:t>
            </w:r>
            <w:r>
              <w:rPr>
                <w:szCs w:val="21"/>
              </w:rPr>
              <w:t>办公环境</w:t>
            </w:r>
            <w:r>
              <w:rPr>
                <w:rFonts w:hint="eastAsia"/>
                <w:szCs w:val="21"/>
              </w:rPr>
              <w:t>；</w:t>
            </w:r>
            <w:r>
              <w:rPr>
                <w:szCs w:val="21"/>
              </w:rPr>
              <w:t>法律法规意识</w:t>
            </w:r>
            <w:r>
              <w:rPr>
                <w:rFonts w:hint="eastAsia"/>
                <w:szCs w:val="21"/>
              </w:rPr>
              <w:t>；</w:t>
            </w:r>
            <w:r>
              <w:rPr>
                <w:szCs w:val="21"/>
              </w:rPr>
              <w:t>资金状况风险</w:t>
            </w:r>
            <w:r>
              <w:rPr>
                <w:rFonts w:hint="eastAsia"/>
                <w:szCs w:val="21"/>
              </w:rPr>
              <w:t>；重大公共卫生传染疾病等</w:t>
            </w:r>
            <w:r>
              <w:rPr>
                <w:rFonts w:hint="eastAsia"/>
              </w:rPr>
              <w:t>。制订了控制措施、责任人，评价了措施有效性。</w:t>
            </w:r>
          </w:p>
          <w:p w:rsidR="009E3EF6" w:rsidRDefault="001D2A4E">
            <w:pPr>
              <w:pStyle w:val="a0"/>
              <w:rPr>
                <w:rFonts w:asciiTheme="minorEastAsia" w:eastAsiaTheme="minorEastAsia" w:hAnsiTheme="minorEastAsia" w:cstheme="minorEastAsia"/>
              </w:rPr>
            </w:pPr>
            <w:r>
              <w:rPr>
                <w:rFonts w:asciiTheme="minorEastAsia" w:eastAsiaTheme="minorEastAsia" w:hAnsiTheme="minorEastAsia" w:cstheme="minorEastAsia" w:hint="eastAsia"/>
              </w:rPr>
              <w:t>----风险和机遇的评审每年至少实施一次（不超过12个月），必要时增加风险评审的次数。通过评审形成风险评估报告、持续改进的机会。</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目标及其实现的策划</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QO6.2</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----制订了公司的目标，每季度进行考核，抽查2022年第四季度考核情况： </w:t>
            </w:r>
          </w:p>
          <w:p w:rsidR="009E3EF6" w:rsidRDefault="001D2A4E">
            <w:pPr>
              <w:ind w:firstLineChars="100" w:firstLine="211"/>
              <w:rPr>
                <w:rFonts w:asciiTheme="minorEastAsia" w:eastAsiaTheme="minorEastAsia" w:hAnsiTheme="minorEastAsia" w:cstheme="minorEastAsia"/>
                <w:b/>
              </w:rPr>
            </w:pPr>
            <w:r>
              <w:rPr>
                <w:rFonts w:asciiTheme="minorEastAsia" w:eastAsiaTheme="minorEastAsia" w:hAnsiTheme="minorEastAsia" w:cstheme="minorEastAsia" w:hint="eastAsia"/>
                <w:b/>
              </w:rPr>
              <w:t>目标：                                    考核结果</w:t>
            </w:r>
          </w:p>
          <w:p w:rsidR="009E3EF6" w:rsidRDefault="001D2A4E">
            <w:pPr>
              <w:numPr>
                <w:ilvl w:val="0"/>
                <w:numId w:val="1"/>
              </w:numPr>
              <w:rPr>
                <w:rFonts w:asciiTheme="minorEastAsia" w:eastAsiaTheme="minorEastAsia" w:hAnsiTheme="minorEastAsia" w:cstheme="minorEastAsia"/>
                <w:bCs/>
              </w:rPr>
            </w:pPr>
            <w:r>
              <w:rPr>
                <w:rFonts w:ascii="宋体" w:hAnsi="宋体" w:cs="宋体" w:hint="eastAsia"/>
                <w:szCs w:val="21"/>
              </w:rPr>
              <w:t>服务任务按时完成率≥98%</w:t>
            </w:r>
            <w:r>
              <w:rPr>
                <w:rFonts w:asciiTheme="minorEastAsia" w:eastAsiaTheme="minorEastAsia" w:hAnsiTheme="minorEastAsia" w:cstheme="minorEastAsia" w:hint="eastAsia"/>
                <w:bCs/>
              </w:rPr>
              <w:t xml:space="preserve">；                  100%      </w:t>
            </w:r>
          </w:p>
          <w:p w:rsidR="009E3EF6" w:rsidRDefault="003A41B4">
            <w:pPr>
              <w:numPr>
                <w:ilvl w:val="0"/>
                <w:numId w:val="1"/>
              </w:numPr>
              <w:rPr>
                <w:rFonts w:asciiTheme="minorEastAsia" w:eastAsiaTheme="minorEastAsia" w:hAnsiTheme="minorEastAsia" w:cstheme="minorEastAsia"/>
                <w:bCs/>
              </w:rPr>
            </w:pPr>
            <w:r>
              <w:rPr>
                <w:rFonts w:ascii="宋体" w:hAnsi="宋体" w:cs="宋体" w:hint="eastAsia"/>
                <w:szCs w:val="21"/>
              </w:rPr>
              <w:t>视频</w:t>
            </w:r>
            <w:r w:rsidR="001D2A4E">
              <w:rPr>
                <w:rFonts w:ascii="宋体" w:hAnsi="宋体" w:cs="宋体" w:hint="eastAsia"/>
                <w:szCs w:val="21"/>
              </w:rPr>
              <w:t>一次性验收合格率≥98%</w:t>
            </w:r>
            <w:r w:rsidR="001D2A4E">
              <w:rPr>
                <w:rFonts w:asciiTheme="minorEastAsia" w:eastAsiaTheme="minorEastAsia" w:hAnsiTheme="minorEastAsia" w:cstheme="minorEastAsia" w:hint="eastAsia"/>
                <w:bCs/>
              </w:rPr>
              <w:t>；             100%</w:t>
            </w:r>
          </w:p>
          <w:p w:rsidR="009E3EF6" w:rsidRDefault="001D2A4E">
            <w:pPr>
              <w:pStyle w:val="a0"/>
              <w:rPr>
                <w:rFonts w:asciiTheme="minorEastAsia" w:eastAsiaTheme="minorEastAsia" w:hAnsiTheme="minorEastAsia" w:cstheme="minorEastAsia"/>
                <w:bCs w:val="0"/>
              </w:rPr>
            </w:pPr>
            <w:r>
              <w:rPr>
                <w:rFonts w:ascii="宋体" w:hAnsi="宋体" w:cs="宋体" w:hint="eastAsia"/>
                <w:szCs w:val="21"/>
              </w:rPr>
              <w:t>3、顾客满意度≥90%；</w:t>
            </w:r>
            <w:r>
              <w:rPr>
                <w:rFonts w:asciiTheme="minorEastAsia" w:eastAsiaTheme="minorEastAsia" w:hAnsiTheme="minorEastAsia" w:cstheme="minorEastAsia" w:hint="eastAsia"/>
                <w:bCs w:val="0"/>
              </w:rPr>
              <w:t>；                    99%</w:t>
            </w:r>
          </w:p>
          <w:p w:rsidR="009E3EF6" w:rsidRDefault="001D2A4E">
            <w:pPr>
              <w:pStyle w:val="a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4、</w:t>
            </w:r>
            <w:r>
              <w:t>火灾发生为零</w:t>
            </w:r>
            <w:r>
              <w:rPr>
                <w:rFonts w:asciiTheme="minorEastAsia" w:eastAsiaTheme="minorEastAsia" w:hAnsiTheme="minorEastAsia" w:cstheme="minorEastAsia" w:hint="eastAsia"/>
                <w:bCs w:val="0"/>
              </w:rPr>
              <w:t>；                        0</w:t>
            </w:r>
          </w:p>
          <w:p w:rsidR="009E3EF6" w:rsidRDefault="001D2A4E">
            <w:pPr>
              <w:pStyle w:val="a0"/>
              <w:rPr>
                <w:rFonts w:asciiTheme="minorEastAsia" w:eastAsiaTheme="minorEastAsia" w:hAnsiTheme="minorEastAsia" w:cstheme="minorEastAsia"/>
              </w:rPr>
            </w:pPr>
            <w:r>
              <w:rPr>
                <w:rFonts w:asciiTheme="minorEastAsia" w:eastAsiaTheme="minorEastAsia" w:hAnsiTheme="minorEastAsia" w:cstheme="minorEastAsia" w:hint="eastAsia"/>
                <w:bCs w:val="0"/>
              </w:rPr>
              <w:t>5、</w:t>
            </w:r>
            <w:r>
              <w:rPr>
                <w:rFonts w:hint="eastAsia"/>
              </w:rPr>
              <w:t>重大人员伤害事故为零</w:t>
            </w:r>
            <w:r>
              <w:rPr>
                <w:rFonts w:asciiTheme="minorEastAsia" w:eastAsiaTheme="minorEastAsia" w:hAnsiTheme="minorEastAsia" w:cstheme="minorEastAsia" w:hint="eastAsia"/>
                <w:bCs w:val="0"/>
              </w:rPr>
              <w:t>；                 0</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目标可以实现。</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638"/>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变更的策划</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Q6.3</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bCs/>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资源</w:t>
            </w:r>
          </w:p>
        </w:tc>
        <w:tc>
          <w:tcPr>
            <w:tcW w:w="960" w:type="dxa"/>
          </w:tcPr>
          <w:p w:rsidR="009E3EF6" w:rsidRDefault="001D2A4E">
            <w:r>
              <w:rPr>
                <w:rFonts w:hint="eastAsia"/>
              </w:rPr>
              <w:t>Q7.1.1</w:t>
            </w:r>
          </w:p>
          <w:p w:rsidR="009E3EF6" w:rsidRDefault="001D2A4E">
            <w:pPr>
              <w:pStyle w:val="a0"/>
            </w:pPr>
            <w:r>
              <w:rPr>
                <w:rFonts w:hint="eastAsia"/>
                <w:bCs w:val="0"/>
                <w:spacing w:val="0"/>
              </w:rPr>
              <w:t>O7.1</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----公司的各项资源基本充分，包括：人力资源、基础设施、工作环境、技术、信息和组织知识等。 </w:t>
            </w:r>
          </w:p>
          <w:p w:rsidR="009E3EF6" w:rsidRDefault="001D2A4E">
            <w:pPr>
              <w:rPr>
                <w:rFonts w:asciiTheme="minorEastAsia" w:eastAsiaTheme="minorEastAsia" w:hAnsiTheme="minorEastAsia" w:cstheme="minorEastAsia"/>
                <w:bCs/>
              </w:rPr>
            </w:pPr>
            <w:r>
              <w:rPr>
                <w:rFonts w:asciiTheme="minorEastAsia" w:eastAsiaTheme="minorEastAsia" w:hAnsiTheme="minorEastAsia" w:cstheme="minorEastAsia" w:hint="eastAsia"/>
                <w:bCs/>
              </w:rPr>
              <w:t>公司办公面积约为100㎡。</w:t>
            </w:r>
          </w:p>
          <w:p w:rsidR="009E3EF6" w:rsidRDefault="001D2A4E">
            <w:pPr>
              <w:rPr>
                <w:rFonts w:asciiTheme="minorEastAsia" w:eastAsiaTheme="minorEastAsia" w:hAnsiTheme="minorEastAsia" w:cstheme="minorEastAsia"/>
                <w:bCs/>
              </w:rPr>
            </w:pPr>
            <w:r>
              <w:rPr>
                <w:rFonts w:asciiTheme="minorEastAsia" w:eastAsiaTheme="minorEastAsia" w:hAnsiTheme="minorEastAsia" w:cstheme="minorEastAsia" w:hint="eastAsia"/>
                <w:bCs/>
              </w:rPr>
              <w:t>提供了设备台帐，主要设备：</w:t>
            </w:r>
            <w:r>
              <w:rPr>
                <w:rFonts w:eastAsiaTheme="minorEastAsia" w:hint="eastAsia"/>
                <w:sz w:val="24"/>
                <w:szCs w:val="24"/>
              </w:rPr>
              <w:t>电脑、摄像器材、灯光设备</w:t>
            </w:r>
            <w:r>
              <w:rPr>
                <w:rFonts w:asciiTheme="minorEastAsia" w:eastAsiaTheme="minorEastAsia" w:hAnsiTheme="minorEastAsia" w:cstheme="minorEastAsia" w:hint="eastAsia"/>
                <w:bCs/>
              </w:rPr>
              <w:t>等；</w:t>
            </w:r>
          </w:p>
          <w:p w:rsidR="009E3EF6" w:rsidRDefault="001D2A4E">
            <w:pPr>
              <w:rPr>
                <w:rFonts w:asciiTheme="minorEastAsia" w:hAnsiTheme="minorEastAsia" w:cstheme="minorEastAsia"/>
              </w:rPr>
            </w:pPr>
            <w:r>
              <w:rPr>
                <w:rFonts w:asciiTheme="minorEastAsia" w:eastAsiaTheme="minorEastAsia" w:hAnsiTheme="minorEastAsia" w:cstheme="minorEastAsia" w:hint="eastAsia"/>
                <w:bCs/>
              </w:rPr>
              <w:t>视频的策划、设计、拍摄、制作不需要检测设备，也无需计算机软件。</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公司目前工作人员10人，管理人员5人。 </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----现有各项资源基本能满足生产、开发的要求，基本能满足体系运行的要求。</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沟通</w:t>
            </w:r>
          </w:p>
        </w:tc>
        <w:tc>
          <w:tcPr>
            <w:tcW w:w="960" w:type="dxa"/>
          </w:tcPr>
          <w:p w:rsidR="009E3EF6" w:rsidRDefault="001D2A4E">
            <w:pPr>
              <w:pStyle w:val="a0"/>
              <w:rPr>
                <w:bCs w:val="0"/>
                <w:spacing w:val="0"/>
              </w:rPr>
            </w:pPr>
            <w:r>
              <w:rPr>
                <w:rFonts w:hint="eastAsia"/>
                <w:bCs w:val="0"/>
                <w:spacing w:val="0"/>
              </w:rPr>
              <w:t>QO7.4</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----企业在《管理手册》中规定沟通的方式，对体系有效沟通的要求做了规定:</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----内部沟通的方式包括综合管理例会、协调会等会议、讨论、培训；电话和内部虚拟网；布告栏、板报、报纸；互联网和电子邮件等。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----外部沟通:以文件、汇报材料、会议等形式，保持与相关方的沟通、协商、交流，并将有关协商和信息交流的安排通报相关方；</w:t>
            </w:r>
            <w:proofErr w:type="gramStart"/>
            <w:r>
              <w:rPr>
                <w:rFonts w:asciiTheme="minorEastAsia" w:eastAsiaTheme="minorEastAsia" w:hAnsiTheme="minorEastAsia" w:cstheme="minorEastAsia" w:hint="eastAsia"/>
              </w:rPr>
              <w:t>当相关方</w:t>
            </w:r>
            <w:proofErr w:type="gramEnd"/>
            <w:r>
              <w:rPr>
                <w:rFonts w:asciiTheme="minorEastAsia" w:eastAsiaTheme="minorEastAsia" w:hAnsiTheme="minorEastAsia" w:cstheme="minorEastAsia" w:hint="eastAsia"/>
              </w:rPr>
              <w:t>要求就视频品质问题等答复时，将处理结果通告对方.</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----现场查阅内部交流：方针、目标完成情况、内审和管理评审报告、不符合信息等。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产品部通过发放《关于对相关方要求的告知书》与相关方就相关职业健康安全信息进行相互沟通。</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管理评审</w:t>
            </w:r>
          </w:p>
        </w:tc>
        <w:tc>
          <w:tcPr>
            <w:tcW w:w="9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QO9.3</w:t>
            </w:r>
          </w:p>
        </w:tc>
        <w:tc>
          <w:tcPr>
            <w:tcW w:w="10004"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公司制订了《管理评审控制程序》，一年至少要进行一次管理评审，由总经理主持。特殊情况下，可增加管理评审频次。评审内容包括：内审结果；方针和目标的适宜性；过程的控制情况；产品的符合性；改进的需求等。</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----查管理评审的计划：</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管理评审的时间：2022年11月20日</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主持人：</w:t>
            </w:r>
            <w:r>
              <w:rPr>
                <w:rFonts w:ascii="宋体" w:eastAsiaTheme="minorEastAsia" w:hAnsi="宋体" w:hint="eastAsia"/>
                <w:szCs w:val="21"/>
              </w:rPr>
              <w:t>廖移</w:t>
            </w:r>
            <w:r>
              <w:rPr>
                <w:rFonts w:asciiTheme="minorEastAsia" w:eastAsiaTheme="minorEastAsia" w:hAnsiTheme="minorEastAsia" w:cstheme="minorEastAsia" w:hint="eastAsia"/>
              </w:rPr>
              <w:t xml:space="preserve"> 参加人：总经理、管理者代表、部门负责人。 </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要求每个部门需提交的管理评审输入内容包含了标准条款的要求。时间安排符合程序文件的要求。</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编制：</w:t>
            </w:r>
            <w:r>
              <w:rPr>
                <w:rFonts w:ascii="宋体" w:eastAsiaTheme="minorEastAsia" w:hAnsi="宋体" w:hint="eastAsia"/>
                <w:szCs w:val="21"/>
              </w:rPr>
              <w:t>朱琳</w:t>
            </w:r>
            <w:r>
              <w:rPr>
                <w:rFonts w:asciiTheme="minorEastAsia" w:eastAsiaTheme="minorEastAsia" w:hAnsiTheme="minorEastAsia" w:cstheme="minorEastAsia" w:hint="eastAsia"/>
              </w:rPr>
              <w:t xml:space="preserve">  批准：</w:t>
            </w:r>
            <w:r>
              <w:rPr>
                <w:rFonts w:ascii="宋体" w:eastAsiaTheme="minorEastAsia" w:hAnsi="宋体" w:hint="eastAsia"/>
                <w:szCs w:val="21"/>
              </w:rPr>
              <w:t>廖移</w:t>
            </w:r>
            <w:r>
              <w:rPr>
                <w:rFonts w:asciiTheme="minorEastAsia" w:eastAsiaTheme="minorEastAsia" w:hAnsiTheme="minorEastAsia" w:cstheme="minorEastAsia" w:hint="eastAsia"/>
              </w:rPr>
              <w:t xml:space="preserve">    </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----查看管理评审输入的资料：</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各部门提交了管理体系运行情况报告。内容包括管理体系运行整体报告、公司管理方针、目标及体系运行情况报告、纠正措施、重要环境因素和不可接受风险控制及效果、合</w:t>
            </w:r>
            <w:proofErr w:type="gramStart"/>
            <w:r>
              <w:rPr>
                <w:rFonts w:asciiTheme="minorEastAsia" w:eastAsiaTheme="minorEastAsia" w:hAnsiTheme="minorEastAsia" w:cstheme="minorEastAsia" w:hint="eastAsia"/>
              </w:rPr>
              <w:t>规</w:t>
            </w:r>
            <w:proofErr w:type="gramEnd"/>
            <w:r>
              <w:rPr>
                <w:rFonts w:asciiTheme="minorEastAsia" w:eastAsiaTheme="minorEastAsia" w:hAnsiTheme="minorEastAsia" w:cstheme="minorEastAsia" w:hint="eastAsia"/>
              </w:rPr>
              <w:t>性评价、预防措施实施有效性评价报告、资源配置合理性有效性评价报告、顾客满意度评价报告。输入内容基本符合标准要求。</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提供管理评审会议记录：各部门负责人汇报了各部门的管理体系运行情况，管理体系负责人汇报了公司管理体系运行状况和内审不合格的整改情况，参会人员根据各部门的汇报情况展开讨论，总经理总结本次管理评审。</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----查看管理评审报告：</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经过评审组讨论，形成如下评审结论：</w:t>
            </w:r>
            <w:r>
              <w:rPr>
                <w:rFonts w:ascii="宋体" w:hAnsi="宋体" w:cs="宋体" w:hint="eastAsia"/>
                <w:szCs w:val="21"/>
              </w:rPr>
              <w:t>通过本次管理评审，确保了质量、职业健康安全方针、目标和管理体系持续的适宜性、充分性和有效性，达到了持续改进的目的</w:t>
            </w:r>
            <w:r>
              <w:rPr>
                <w:rFonts w:asciiTheme="minorEastAsia" w:eastAsiaTheme="minorEastAsia" w:hAnsiTheme="minorEastAsia" w:cstheme="minorEastAsia" w:hint="eastAsia"/>
              </w:rPr>
              <w:t>。</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----改进措施：无</w:t>
            </w:r>
          </w:p>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基本符合标准要求。</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2110"/>
        </w:trPr>
        <w:tc>
          <w:tcPr>
            <w:tcW w:w="2160"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改进</w:t>
            </w:r>
          </w:p>
          <w:p w:rsidR="009E3EF6" w:rsidRDefault="009E3EF6">
            <w:pPr>
              <w:rPr>
                <w:rFonts w:asciiTheme="minorEastAsia" w:eastAsiaTheme="minorEastAsia" w:hAnsiTheme="minorEastAsia" w:cstheme="minorEastAsia"/>
              </w:rPr>
            </w:pPr>
          </w:p>
        </w:tc>
        <w:tc>
          <w:tcPr>
            <w:tcW w:w="960" w:type="dxa"/>
          </w:tcPr>
          <w:p w:rsidR="009E3EF6" w:rsidRDefault="001D2A4E">
            <w:r>
              <w:rPr>
                <w:rFonts w:hint="eastAsia"/>
              </w:rPr>
              <w:t>QO</w:t>
            </w:r>
          </w:p>
          <w:p w:rsidR="009E3EF6" w:rsidRDefault="001D2A4E">
            <w:r>
              <w:rPr>
                <w:rFonts w:hint="eastAsia"/>
              </w:rPr>
              <w:t>10.1</w:t>
            </w:r>
          </w:p>
          <w:p w:rsidR="009E3EF6" w:rsidRDefault="001D2A4E">
            <w:pPr>
              <w:pStyle w:val="a0"/>
              <w:rPr>
                <w:rFonts w:eastAsiaTheme="minorEastAsia"/>
              </w:rPr>
            </w:pPr>
            <w:r>
              <w:rPr>
                <w:rFonts w:asciiTheme="minorEastAsia" w:eastAsiaTheme="minorEastAsia" w:hAnsiTheme="minorEastAsia" w:cstheme="minorEastAsia" w:hint="eastAsia"/>
              </w:rPr>
              <w:t>10.3</w:t>
            </w:r>
          </w:p>
        </w:tc>
        <w:tc>
          <w:tcPr>
            <w:tcW w:w="10004" w:type="dxa"/>
          </w:tcPr>
          <w:p w:rsidR="009E3EF6" w:rsidRDefault="001D2A4E">
            <w:r>
              <w:rPr>
                <w:rFonts w:asciiTheme="minorEastAsia" w:eastAsiaTheme="minorEastAsia" w:hAnsiTheme="minorEastAsia" w:cstheme="minorEastAsia" w:hint="eastAsia"/>
                <w:color w:val="000000"/>
              </w:rPr>
              <w:t>----</w:t>
            </w:r>
            <w:r>
              <w:rPr>
                <w:rFonts w:hint="eastAsia"/>
              </w:rPr>
              <w:t>公司策划的监视、测量、分析及改进管理体系的系统主要过程包括：顾客满意度调查；内部审核；过程的监视和测量；不可接受风险控制及效果；合</w:t>
            </w:r>
            <w:proofErr w:type="gramStart"/>
            <w:r>
              <w:rPr>
                <w:rFonts w:hint="eastAsia"/>
              </w:rPr>
              <w:t>规</w:t>
            </w:r>
            <w:proofErr w:type="gramEnd"/>
            <w:r>
              <w:rPr>
                <w:rFonts w:hint="eastAsia"/>
              </w:rPr>
              <w:t>性评价；产品的监视和测量；不合格的控制；数据分析；管理评审；纠正措施等，这些过程在《管理手册》中都进行了明确的规定。</w:t>
            </w:r>
          </w:p>
          <w:p w:rsidR="009E3EF6" w:rsidRDefault="001D2A4E">
            <w:r>
              <w:rPr>
                <w:rFonts w:asciiTheme="minorEastAsia" w:eastAsiaTheme="minorEastAsia" w:hAnsiTheme="minorEastAsia" w:cstheme="minorEastAsia" w:hint="eastAsia"/>
                <w:color w:val="000000"/>
              </w:rPr>
              <w:t>----</w:t>
            </w:r>
            <w:r>
              <w:rPr>
                <w:rFonts w:hint="eastAsia"/>
              </w:rPr>
              <w:t>测量、分析和改进等自我完善机制，基本在正常运行，通过基本上确保管理体系的持续改进。公司通过发现问题解决问题，使体系的运行不断完善。在改进效果方面主要是提高了管理的规范性及服务质量。</w:t>
            </w:r>
          </w:p>
          <w:p w:rsidR="009E3EF6" w:rsidRDefault="001D2A4E">
            <w:pPr>
              <w:pStyle w:val="a0"/>
            </w:pPr>
            <w:r>
              <w:rPr>
                <w:rFonts w:asciiTheme="minorEastAsia" w:eastAsiaTheme="minorEastAsia" w:hAnsiTheme="minorEastAsia" w:cstheme="minorEastAsia" w:hint="eastAsia"/>
                <w:color w:val="000000"/>
              </w:rPr>
              <w:t>----公司通过内审、管理评审，对管理体系中、公司经营中及需应对的风险和机会进行策划和调整，使体系予以持续改进。</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9E3EF6">
        <w:trPr>
          <w:trHeight w:val="1210"/>
        </w:trPr>
        <w:tc>
          <w:tcPr>
            <w:tcW w:w="2160" w:type="dxa"/>
          </w:tcPr>
          <w:p w:rsidR="009E3EF6" w:rsidRDefault="001D2A4E" w:rsidP="00F40763">
            <w:pPr>
              <w:rPr>
                <w:rFonts w:asciiTheme="minorEastAsia" w:eastAsiaTheme="minorEastAsia" w:hAnsiTheme="minorEastAsia" w:cstheme="minorEastAsia"/>
              </w:rPr>
            </w:pPr>
            <w:r>
              <w:rPr>
                <w:rFonts w:ascii="宋体" w:hAnsi="宋体" w:hint="eastAsia"/>
                <w:szCs w:val="21"/>
              </w:rPr>
              <w:t>顾客投诉处理、事故事件及处理情况，质量、安全监督检查情况等</w:t>
            </w:r>
          </w:p>
        </w:tc>
        <w:tc>
          <w:tcPr>
            <w:tcW w:w="960" w:type="dxa"/>
          </w:tcPr>
          <w:p w:rsidR="009E3EF6" w:rsidRDefault="009E3EF6">
            <w:pPr>
              <w:rPr>
                <w:rFonts w:asciiTheme="minorEastAsia" w:eastAsiaTheme="minorEastAsia" w:hAnsiTheme="minorEastAsia" w:cstheme="minorEastAsia"/>
              </w:rPr>
            </w:pPr>
          </w:p>
        </w:tc>
        <w:tc>
          <w:tcPr>
            <w:tcW w:w="10004" w:type="dxa"/>
          </w:tcPr>
          <w:p w:rsidR="009E3EF6" w:rsidRDefault="001D2A4E">
            <w:pPr>
              <w:pStyle w:val="a0"/>
              <w:rPr>
                <w:rFonts w:asciiTheme="minorEastAsia" w:eastAsiaTheme="minorEastAsia" w:hAnsiTheme="minorEastAsia" w:cstheme="minorEastAsia" w:hint="eastAsia"/>
                <w:bCs w:val="0"/>
                <w:color w:val="000000"/>
                <w:spacing w:val="0"/>
              </w:rPr>
            </w:pPr>
            <w:r>
              <w:rPr>
                <w:rFonts w:asciiTheme="minorEastAsia" w:eastAsiaTheme="minorEastAsia" w:hAnsiTheme="minorEastAsia" w:cstheme="minorEastAsia" w:hint="eastAsia"/>
                <w:bCs w:val="0"/>
                <w:color w:val="000000"/>
                <w:spacing w:val="0"/>
              </w:rPr>
              <w:t>----负责人介绍，目前为止顾客无投诉。</w:t>
            </w:r>
          </w:p>
          <w:p w:rsidR="00F40763" w:rsidRDefault="00F40763">
            <w:pPr>
              <w:pStyle w:val="a0"/>
              <w:rPr>
                <w:rFonts w:asciiTheme="minorEastAsia" w:eastAsiaTheme="minorEastAsia" w:hAnsiTheme="minorEastAsia" w:cstheme="minorEastAsia" w:hint="eastAsia"/>
                <w:bCs w:val="0"/>
                <w:color w:val="000000"/>
                <w:spacing w:val="0"/>
              </w:rPr>
            </w:pPr>
          </w:p>
          <w:p w:rsidR="00F40763" w:rsidRDefault="00F40763" w:rsidP="00F40763">
            <w:pPr>
              <w:pStyle w:val="a0"/>
              <w:rPr>
                <w:rFonts w:asciiTheme="minorEastAsia" w:eastAsiaTheme="minorEastAsia" w:hAnsiTheme="minorEastAsia" w:cstheme="minorEastAsia"/>
              </w:rPr>
            </w:pPr>
            <w:r>
              <w:rPr>
                <w:rFonts w:asciiTheme="minorEastAsia" w:eastAsiaTheme="minorEastAsia" w:hAnsiTheme="minorEastAsia" w:cstheme="minorEastAsia" w:hint="eastAsia"/>
                <w:bCs w:val="0"/>
                <w:color w:val="000000"/>
                <w:spacing w:val="0"/>
              </w:rPr>
              <w:t>2022年6月26日由京房市监处罚（2022）1924号行政处罚决定（网站涉嫌商标权纠纷），企业于2022年7月5日完成处罚缴款并签署“信用修复承诺书”</w:t>
            </w:r>
          </w:p>
        </w:tc>
        <w:tc>
          <w:tcPr>
            <w:tcW w:w="1585" w:type="dxa"/>
          </w:tcPr>
          <w:p w:rsidR="009E3EF6" w:rsidRDefault="001D2A4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bl>
    <w:p w:rsidR="009E3EF6" w:rsidRDefault="001D2A4E">
      <w:r>
        <w:ptab w:relativeTo="margin" w:alignment="center" w:leader="none"/>
      </w:r>
    </w:p>
    <w:p w:rsidR="009E3EF6" w:rsidRDefault="009E3EF6"/>
    <w:p w:rsidR="009E3EF6" w:rsidRDefault="009E3EF6">
      <w:bookmarkStart w:id="1" w:name="_GoBack"/>
      <w:bookmarkEnd w:id="1"/>
    </w:p>
    <w:p w:rsidR="009E3EF6" w:rsidRDefault="009E3EF6">
      <w:pPr>
        <w:pStyle w:val="a5"/>
      </w:pPr>
    </w:p>
    <w:sectPr w:rsidR="009E3EF6">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BA" w:rsidRDefault="00E054BA">
      <w:r>
        <w:separator/>
      </w:r>
    </w:p>
  </w:endnote>
  <w:endnote w:type="continuationSeparator" w:id="0">
    <w:p w:rsidR="00E054BA" w:rsidRDefault="00E0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E3EF6" w:rsidRDefault="001D2A4E">
            <w:pPr>
              <w:pStyle w:val="a5"/>
              <w:jc w:val="center"/>
            </w:pPr>
            <w:r>
              <w:rPr>
                <w:b/>
                <w:sz w:val="24"/>
                <w:szCs w:val="24"/>
              </w:rPr>
              <w:fldChar w:fldCharType="begin"/>
            </w:r>
            <w:r>
              <w:rPr>
                <w:b/>
              </w:rPr>
              <w:instrText>PAGE</w:instrText>
            </w:r>
            <w:r>
              <w:rPr>
                <w:b/>
                <w:sz w:val="24"/>
                <w:szCs w:val="24"/>
              </w:rPr>
              <w:fldChar w:fldCharType="separate"/>
            </w:r>
            <w:r w:rsidR="00F40763">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40763">
              <w:rPr>
                <w:b/>
                <w:noProof/>
              </w:rPr>
              <w:t>6</w:t>
            </w:r>
            <w:r>
              <w:rPr>
                <w:b/>
                <w:sz w:val="24"/>
                <w:szCs w:val="24"/>
              </w:rPr>
              <w:fldChar w:fldCharType="end"/>
            </w:r>
          </w:p>
        </w:sdtContent>
      </w:sdt>
    </w:sdtContent>
  </w:sdt>
  <w:p w:rsidR="009E3EF6" w:rsidRDefault="009E3E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BA" w:rsidRDefault="00E054BA">
      <w:r>
        <w:separator/>
      </w:r>
    </w:p>
  </w:footnote>
  <w:footnote w:type="continuationSeparator" w:id="0">
    <w:p w:rsidR="00E054BA" w:rsidRDefault="00E0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F6" w:rsidRDefault="001D2A4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054BA">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9E3EF6" w:rsidRDefault="001D2A4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E3EF6" w:rsidRDefault="001D2A4E" w:rsidP="002E79E3">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41674"/>
    <w:multiLevelType w:val="singleLevel"/>
    <w:tmpl w:val="CF64167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9E3EF6"/>
    <w:rsid w:val="001D2A4E"/>
    <w:rsid w:val="002E79E3"/>
    <w:rsid w:val="003A41B4"/>
    <w:rsid w:val="009E3EF6"/>
    <w:rsid w:val="00E054BA"/>
    <w:rsid w:val="00F40763"/>
    <w:rsid w:val="08FD2622"/>
    <w:rsid w:val="13E16543"/>
    <w:rsid w:val="16BC7E7D"/>
    <w:rsid w:val="1A7C004F"/>
    <w:rsid w:val="21B85AAB"/>
    <w:rsid w:val="25D662AC"/>
    <w:rsid w:val="43E2309D"/>
    <w:rsid w:val="47A0687C"/>
    <w:rsid w:val="5B146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752</Words>
  <Characters>4290</Characters>
  <Application>Microsoft Office Word</Application>
  <DocSecurity>0</DocSecurity>
  <Lines>35</Lines>
  <Paragraphs>10</Paragraphs>
  <ScaleCrop>false</ScaleCrop>
  <Company>Far123</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28</cp:revision>
  <dcterms:created xsi:type="dcterms:W3CDTF">2015-06-17T12:51:00Z</dcterms:created>
  <dcterms:modified xsi:type="dcterms:W3CDTF">2023-01-12T01:03:00Z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