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Layout w:type="fixed"/>
        <w:tblCellMar>
          <w:top w:w="0" w:type="dxa"/>
          <w:left w:w="108" w:type="dxa"/>
          <w:bottom w:w="0" w:type="dxa"/>
          <w:right w:w="108" w:type="dxa"/>
        </w:tblCellMar>
      </w:tblPr>
      <w:tblGrid>
        <w:gridCol w:w="5"/>
        <w:gridCol w:w="2159"/>
        <w:gridCol w:w="960"/>
        <w:gridCol w:w="745"/>
        <w:gridCol w:w="9256"/>
        <w:gridCol w:w="2"/>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15" w:hRule="atLeast"/>
        </w:trPr>
        <w:tc>
          <w:tcPr>
            <w:tcW w:w="2164" w:type="dxa"/>
            <w:gridSpan w:val="2"/>
            <w:vMerge w:val="restart"/>
            <w:shd w:val="clear" w:color="auto" w:fill="E6E0EC" w:themeFill="accent4" w:themeFillTint="32"/>
            <w:vAlign w:val="center"/>
          </w:tcPr>
          <w:p>
            <w:pPr>
              <w:spacing w:before="120"/>
              <w:jc w:val="center"/>
              <w:rPr>
                <w:sz w:val="24"/>
                <w:szCs w:val="24"/>
              </w:rPr>
            </w:pPr>
            <w:bookmarkStart w:id="1" w:name="_GoBack"/>
            <w:r>
              <w:rPr>
                <w:rFonts w:hint="eastAsia"/>
                <w:sz w:val="24"/>
                <w:szCs w:val="24"/>
              </w:rPr>
              <w:t>过程与活动、</w:t>
            </w:r>
          </w:p>
          <w:p>
            <w:pPr>
              <w:jc w:val="center"/>
            </w:pPr>
            <w:r>
              <w:rPr>
                <w:rFonts w:hint="eastAsia"/>
                <w:sz w:val="24"/>
                <w:szCs w:val="24"/>
              </w:rPr>
              <w:t>抽样计划</w:t>
            </w:r>
          </w:p>
        </w:tc>
        <w:tc>
          <w:tcPr>
            <w:tcW w:w="960" w:type="dxa"/>
            <w:vMerge w:val="restart"/>
            <w:shd w:val="clear" w:color="auto" w:fill="E6E0EC" w:themeFill="accent4" w:themeFillTint="32"/>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shd w:val="clear" w:color="auto" w:fill="E6E0EC" w:themeFill="accent4"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领导层    </w:t>
            </w:r>
            <w:r>
              <w:rPr>
                <w:sz w:val="24"/>
                <w:szCs w:val="24"/>
              </w:rPr>
              <w:t xml:space="preserve"> </w:t>
            </w:r>
            <w:r>
              <w:rPr>
                <w:rFonts w:hint="eastAsia"/>
                <w:sz w:val="24"/>
                <w:szCs w:val="24"/>
                <w:lang w:val="en-US" w:eastAsia="zh-CN"/>
              </w:rPr>
              <w:t>主管领导：黄明之</w:t>
            </w:r>
            <w:r>
              <w:rPr>
                <w:sz w:val="24"/>
                <w:szCs w:val="24"/>
              </w:rPr>
              <w:t xml:space="preserve">    </w:t>
            </w:r>
            <w:r>
              <w:rPr>
                <w:rFonts w:hint="eastAsia"/>
                <w:sz w:val="24"/>
                <w:szCs w:val="24"/>
                <w:highlight w:val="none"/>
              </w:rPr>
              <w:t>陪同人员：</w:t>
            </w:r>
            <w:r>
              <w:rPr>
                <w:rFonts w:hint="eastAsia"/>
                <w:sz w:val="24"/>
                <w:szCs w:val="24"/>
                <w:highlight w:val="none"/>
                <w:lang w:val="en-US" w:eastAsia="zh-CN"/>
              </w:rPr>
              <w:t>郑巧媛</w:t>
            </w:r>
          </w:p>
        </w:tc>
        <w:tc>
          <w:tcPr>
            <w:tcW w:w="1589" w:type="dxa"/>
            <w:gridSpan w:val="4"/>
            <w:vMerge w:val="restart"/>
            <w:shd w:val="clear" w:color="auto" w:fill="E6E0EC" w:themeFill="accent4"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3" w:hRule="atLeast"/>
        </w:trPr>
        <w:tc>
          <w:tcPr>
            <w:tcW w:w="2164" w:type="dxa"/>
            <w:gridSpan w:val="2"/>
            <w:vMerge w:val="continue"/>
            <w:shd w:val="clear" w:color="auto" w:fill="E6E0EC" w:themeFill="accent4" w:themeFillTint="32"/>
            <w:vAlign w:val="center"/>
          </w:tcPr>
          <w:p/>
        </w:tc>
        <w:tc>
          <w:tcPr>
            <w:tcW w:w="960" w:type="dxa"/>
            <w:vMerge w:val="continue"/>
            <w:shd w:val="clear" w:color="auto" w:fill="E6E0EC" w:themeFill="accent4" w:themeFillTint="32"/>
            <w:vAlign w:val="center"/>
          </w:tcPr>
          <w:p/>
        </w:tc>
        <w:tc>
          <w:tcPr>
            <w:tcW w:w="10001" w:type="dxa"/>
            <w:gridSpan w:val="2"/>
            <w:shd w:val="clear" w:color="auto" w:fill="E6E0EC" w:themeFill="accent4" w:themeFillTint="3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肖新龙      </w:t>
            </w:r>
            <w:r>
              <w:rPr>
                <w:rFonts w:hint="eastAsia"/>
                <w:sz w:val="24"/>
                <w:szCs w:val="24"/>
              </w:rPr>
              <w:t>审核日期：</w:t>
            </w:r>
            <w:r>
              <w:rPr>
                <w:sz w:val="24"/>
                <w:szCs w:val="24"/>
              </w:rPr>
              <w:t xml:space="preserve"> 202</w:t>
            </w:r>
            <w:r>
              <w:rPr>
                <w:rFonts w:hint="eastAsia"/>
                <w:sz w:val="24"/>
                <w:szCs w:val="24"/>
                <w:lang w:val="en-US" w:eastAsia="zh-CN"/>
              </w:rPr>
              <w:t>2-12-03</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516" w:hRule="atLeast"/>
        </w:trPr>
        <w:tc>
          <w:tcPr>
            <w:tcW w:w="2164" w:type="dxa"/>
            <w:gridSpan w:val="2"/>
            <w:vMerge w:val="continue"/>
            <w:shd w:val="clear" w:color="auto" w:fill="E6E0EC" w:themeFill="accent4" w:themeFillTint="32"/>
            <w:vAlign w:val="center"/>
          </w:tcPr>
          <w:p/>
        </w:tc>
        <w:tc>
          <w:tcPr>
            <w:tcW w:w="960" w:type="dxa"/>
            <w:vMerge w:val="continue"/>
            <w:shd w:val="clear" w:color="auto" w:fill="E6E0EC" w:themeFill="accent4" w:themeFillTint="32"/>
            <w:vAlign w:val="center"/>
          </w:tcPr>
          <w:p/>
        </w:tc>
        <w:tc>
          <w:tcPr>
            <w:tcW w:w="10001" w:type="dxa"/>
            <w:gridSpan w:val="2"/>
            <w:shd w:val="clear" w:color="auto" w:fill="E6E0EC" w:themeFill="accent4" w:themeFillTint="32"/>
            <w:vAlign w:val="center"/>
          </w:tcPr>
          <w:p>
            <w:pPr>
              <w:tabs>
                <w:tab w:val="left" w:pos="709"/>
              </w:tabs>
              <w:ind w:right="57"/>
              <w:jc w:val="left"/>
              <w:rPr>
                <w:rFonts w:hint="eastAsia"/>
                <w:lang w:val="en-US" w:eastAsia="zh-CN"/>
              </w:rPr>
            </w:pPr>
            <w:r>
              <w:rPr>
                <w:rFonts w:hint="eastAsia"/>
              </w:rPr>
              <w:t>审核条款：</w:t>
            </w:r>
          </w:p>
          <w:p>
            <w:pPr>
              <w:tabs>
                <w:tab w:val="left" w:pos="709"/>
              </w:tabs>
              <w:ind w:right="57"/>
              <w:jc w:val="left"/>
              <w:rPr>
                <w:sz w:val="21"/>
                <w:szCs w:val="21"/>
              </w:rPr>
            </w:pPr>
            <w:r>
              <w:rPr>
                <w:sz w:val="21"/>
                <w:szCs w:val="21"/>
              </w:rPr>
              <w:t>QMS：4.1/ 4.2 /4.3/ 4.4/5.1/5.2/5.3/6.1/6.2/6.3/7.1.1/</w:t>
            </w:r>
            <w:r>
              <w:rPr>
                <w:rFonts w:hint="eastAsia"/>
                <w:sz w:val="21"/>
                <w:szCs w:val="21"/>
              </w:rPr>
              <w:t>7.4/</w:t>
            </w:r>
            <w:r>
              <w:rPr>
                <w:sz w:val="21"/>
                <w:szCs w:val="21"/>
              </w:rPr>
              <w:t>9.1.1</w:t>
            </w:r>
            <w:r>
              <w:rPr>
                <w:rFonts w:hint="eastAsia"/>
                <w:sz w:val="21"/>
                <w:szCs w:val="21"/>
              </w:rPr>
              <w:t>/</w:t>
            </w:r>
            <w:r>
              <w:rPr>
                <w:sz w:val="21"/>
                <w:szCs w:val="21"/>
              </w:rPr>
              <w:t>9.3</w:t>
            </w:r>
            <w:r>
              <w:rPr>
                <w:rFonts w:hint="eastAsia"/>
                <w:sz w:val="21"/>
                <w:szCs w:val="21"/>
              </w:rPr>
              <w:t>/</w:t>
            </w:r>
            <w:r>
              <w:rPr>
                <w:sz w:val="21"/>
                <w:szCs w:val="21"/>
              </w:rPr>
              <w:t>10.1/10.3</w:t>
            </w:r>
          </w:p>
          <w:p>
            <w:pPr>
              <w:pStyle w:val="10"/>
              <w:rPr>
                <w:rFonts w:hint="eastAsia"/>
              </w:rPr>
            </w:pPr>
            <w:r>
              <w:rPr>
                <w:sz w:val="21"/>
                <w:szCs w:val="21"/>
              </w:rPr>
              <w:t>FSMS：4.1/4.2/4.3/4.4/5.1/5.2/5.3/6.1/6.2/6.3/7.1.1/7.4/9.1.1/9.3/10.2</w:t>
            </w:r>
          </w:p>
          <w:p>
            <w:pPr>
              <w:pStyle w:val="10"/>
              <w:ind w:firstLine="230" w:firstLineChars="100"/>
              <w:rPr>
                <w:rFonts w:hint="eastAsia"/>
              </w:rPr>
            </w:pPr>
            <w:r>
              <w:rPr>
                <w:rFonts w:hint="eastAsia"/>
              </w:rPr>
              <w:t>标准/规范/法规的执行情况、上次审核不符合项的验证、认证证书、标志的使用情况、投诉或事故、监督抽查情况、体系变动</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0" w:hRule="atLeast"/>
        </w:trPr>
        <w:tc>
          <w:tcPr>
            <w:tcW w:w="2164" w:type="dxa"/>
            <w:gridSpan w:val="2"/>
            <w:vMerge w:val="restart"/>
            <w:shd w:val="clear" w:color="auto" w:fill="E6E0EC" w:themeFill="accent4" w:themeFillTint="32"/>
          </w:tcPr>
          <w:p>
            <w:r>
              <w:rPr>
                <w:rFonts w:hint="eastAsia"/>
              </w:rPr>
              <w:t>理解组织及其环境</w:t>
            </w:r>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Q4.1</w:t>
            </w:r>
          </w:p>
          <w:p>
            <w:r>
              <w:rPr>
                <w:rFonts w:hint="eastAsia"/>
              </w:rPr>
              <w:t>F4.1</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t xml:space="preserve"> </w:t>
            </w:r>
            <w:r>
              <w:rPr/>
              <w:sym w:font="Wingdings" w:char="00FE"/>
            </w:r>
            <w:r>
              <w:rPr>
                <w:rFonts w:hint="eastAsia"/>
              </w:rPr>
              <w:t>管理手册第</w:t>
            </w:r>
            <w:r>
              <w:rPr>
                <w:rFonts w:hint="eastAsia"/>
                <w:lang w:val="en-US" w:eastAsia="zh-CN"/>
              </w:rPr>
              <w:t>四</w:t>
            </w:r>
            <w:r>
              <w:rPr>
                <w:rFonts w:hint="eastAsia"/>
              </w:rPr>
              <w:t>章、</w:t>
            </w:r>
            <w:r>
              <w:rPr/>
              <w:sym w:font="Wingdings" w:char="00A8"/>
            </w:r>
            <w:r>
              <w:rPr>
                <w:rFonts w:hint="eastAsia"/>
              </w:rPr>
              <w:t>组织内外部环境要素识别表</w:t>
            </w:r>
            <w:r>
              <w:rPr>
                <w:rFonts w:hint="eastAsia"/>
                <w:highlight w:val="none"/>
              </w:rPr>
              <w:t>、</w:t>
            </w:r>
            <w:r>
              <w:rPr>
                <w:highlight w:val="none"/>
              </w:rPr>
              <w:sym w:font="Wingdings" w:char="00A8"/>
            </w:r>
            <w:r>
              <w:rPr>
                <w:rFonts w:hint="eastAsia"/>
                <w:highlight w:val="none"/>
              </w:rPr>
              <w:t>《公司环境分析控制程序 》</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76"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pPr>
              <w:rPr>
                <w:highlight w:val="none"/>
              </w:rPr>
            </w:pPr>
            <w:r>
              <w:rPr>
                <w:rFonts w:hint="eastAsia"/>
                <w:highlight w:val="none"/>
              </w:rPr>
              <w:t>运行证据</w:t>
            </w:r>
          </w:p>
        </w:tc>
        <w:tc>
          <w:tcPr>
            <w:tcW w:w="9256" w:type="dxa"/>
            <w:shd w:val="clear" w:color="auto" w:fill="E6E0EC" w:themeFill="accent4" w:themeFillTint="32"/>
          </w:tcPr>
          <w:p>
            <w:pPr>
              <w:rPr>
                <w:color w:val="000000"/>
                <w:szCs w:val="21"/>
                <w:highlight w:val="none"/>
              </w:rPr>
            </w:pPr>
            <w:r>
              <w:rPr>
                <w:rFonts w:hint="eastAsia"/>
                <w:color w:val="000000"/>
                <w:szCs w:val="21"/>
                <w:highlight w:val="none"/>
              </w:rPr>
              <w:t xml:space="preserve"> 与最高管理者沟通：</w:t>
            </w:r>
          </w:p>
          <w:p>
            <w:pPr>
              <w:rPr>
                <w:color w:val="000000"/>
                <w:szCs w:val="21"/>
                <w:highlight w:val="none"/>
              </w:rPr>
            </w:pPr>
            <w:r>
              <w:rPr>
                <w:rFonts w:hint="eastAsia"/>
                <w:color w:val="000000"/>
                <w:szCs w:val="21"/>
                <w:highlight w:val="none"/>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外部环境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color w:val="000000"/>
                      <w:szCs w:val="21"/>
                      <w:highlight w:val="none"/>
                      <w:lang w:val="en-US" w:eastAsia="zh-CN"/>
                    </w:rPr>
                    <w:t xml:space="preserve">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rPr>
                      <w:rFonts w:hint="default" w:eastAsia="宋体"/>
                      <w:highlight w:val="none"/>
                      <w:lang w:val="en-US" w:eastAsia="zh-CN"/>
                    </w:rPr>
                  </w:pPr>
                  <w:r>
                    <w:rPr>
                      <w:rFonts w:hint="eastAsia"/>
                      <w:highlight w:val="none"/>
                      <w:lang w:val="en-US" w:eastAsia="zh-CN"/>
                    </w:rPr>
                    <w:t>竞争激烈、市场价格波动大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内部环境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rPr>
                      <w:rFonts w:hint="default" w:eastAsia="宋体"/>
                      <w:highlight w:val="none"/>
                      <w:lang w:val="en-US" w:eastAsia="zh-CN"/>
                    </w:rPr>
                  </w:pPr>
                  <w:r>
                    <w:rPr>
                      <w:rFonts w:hint="eastAsia"/>
                      <w:highlight w:val="none"/>
                      <w:lang w:val="en-US" w:eastAsia="zh-CN"/>
                    </w:rPr>
                    <w:t>国有企业管控严格、人员较为稳定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组织优势说明</w:t>
                  </w:r>
                </w:p>
              </w:tc>
              <w:tc>
                <w:tcPr>
                  <w:tcW w:w="6990" w:type="dxa"/>
                </w:tcPr>
                <w:p>
                  <w:pPr>
                    <w:rPr>
                      <w:rFonts w:hint="eastAsia"/>
                      <w:highlight w:val="none"/>
                      <w:lang w:val="en-US" w:eastAsia="zh-CN"/>
                    </w:rPr>
                  </w:pPr>
                  <w:r>
                    <w:rPr>
                      <w:rFonts w:hint="eastAsia"/>
                      <w:highlight w:val="none"/>
                      <w:lang w:val="en-US" w:eastAsia="zh-CN"/>
                    </w:rPr>
                    <w:t>武义本地较大的生猪屠宰厂</w:t>
                  </w:r>
                </w:p>
                <w:p>
                  <w:pPr>
                    <w:rPr>
                      <w:rFonts w:hint="eastAsia"/>
                      <w:highlight w:val="none"/>
                      <w:lang w:val="en-US" w:eastAsia="zh-CN"/>
                    </w:rPr>
                  </w:pPr>
                  <w:r>
                    <w:rPr>
                      <w:rFonts w:hint="eastAsia"/>
                      <w:highlight w:val="none"/>
                      <w:lang w:val="en-US" w:eastAsia="zh-CN"/>
                    </w:rPr>
                    <w:t>公司员工基本稳定</w:t>
                  </w:r>
                </w:p>
                <w:p>
                  <w:pPr>
                    <w:rPr>
                      <w:rFonts w:hint="default"/>
                      <w:highlight w:val="none"/>
                      <w:lang w:val="en-US" w:eastAsia="zh-CN"/>
                    </w:rPr>
                  </w:pPr>
                  <w:r>
                    <w:rPr>
                      <w:rFonts w:hint="eastAsia"/>
                      <w:highlight w:val="none"/>
                      <w:lang w:val="en-US" w:eastAsia="zh-CN"/>
                    </w:rPr>
                    <w:t>屠宰加工经验丰富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组织劣势说明</w:t>
                  </w:r>
                </w:p>
              </w:tc>
              <w:tc>
                <w:tcPr>
                  <w:tcW w:w="6990" w:type="dxa"/>
                </w:tcPr>
                <w:p>
                  <w:pP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建厂较早、设备设施比较老旧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主要风险的说明</w:t>
                  </w:r>
                </w:p>
              </w:tc>
              <w:tc>
                <w:tcPr>
                  <w:tcW w:w="6990" w:type="dxa"/>
                </w:tcPr>
                <w:p>
                  <w:pPr>
                    <w:rPr>
                      <w:rFonts w:hint="default" w:eastAsia="宋体"/>
                      <w:highlight w:val="none"/>
                      <w:lang w:val="en-US" w:eastAsia="zh-CN"/>
                    </w:rPr>
                  </w:pPr>
                  <w:r>
                    <w:rPr>
                      <w:rFonts w:hint="eastAsia"/>
                      <w:highlight w:val="none"/>
                      <w:lang w:val="en-US" w:eastAsia="zh-CN"/>
                    </w:rPr>
                    <w:t>疫情变化的影响、生猪行情的变化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机遇的说明</w:t>
                  </w:r>
                </w:p>
              </w:tc>
              <w:tc>
                <w:tcPr>
                  <w:tcW w:w="6990" w:type="dxa"/>
                </w:tcPr>
                <w:p>
                  <w:pPr>
                    <w:rPr>
                      <w:rFonts w:hint="default" w:eastAsia="宋体"/>
                      <w:highlight w:val="none"/>
                      <w:lang w:val="en-US" w:eastAsia="zh-CN"/>
                    </w:rPr>
                  </w:pPr>
                  <w:r>
                    <w:rPr>
                      <w:rFonts w:hint="eastAsia"/>
                      <w:highlight w:val="none"/>
                      <w:lang w:val="en-US" w:eastAsia="zh-CN"/>
                    </w:rPr>
                    <w:t>本地经营声誉较好，通过体系持续的保持，强化内部的管理</w:t>
                  </w:r>
                </w:p>
              </w:tc>
            </w:tr>
          </w:tbl>
          <w:p>
            <w:pPr>
              <w:rPr>
                <w:color w:val="000000"/>
                <w:szCs w:val="21"/>
                <w:highlight w:val="none"/>
              </w:rPr>
            </w:pPr>
          </w:p>
          <w:p>
            <w:pPr>
              <w:rPr>
                <w:rFonts w:hint="eastAsia" w:eastAsia="宋体"/>
                <w:color w:val="000000"/>
                <w:szCs w:val="21"/>
                <w:highlight w:val="none"/>
                <w:lang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rPr>
              <w:t>内外部环境</w:t>
            </w:r>
            <w:r>
              <w:rPr>
                <w:rFonts w:hint="eastAsia"/>
                <w:highlight w:val="none"/>
                <w:lang w:val="en-US" w:eastAsia="zh-CN"/>
              </w:rPr>
              <w:t>分析表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r>
              <w:rPr>
                <w:rFonts w:hint="eastAsia"/>
                <w:highlight w:val="none"/>
                <w:lang w:val="en-US" w:eastAsia="zh-CN"/>
              </w:rPr>
              <w:t xml:space="preserve"> </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理解相关方的需求和期望</w:t>
            </w:r>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Q4.2</w:t>
            </w:r>
          </w:p>
          <w:p>
            <w:r>
              <w:rPr>
                <w:rFonts w:hint="eastAsia"/>
              </w:rPr>
              <w:t>F4.2</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如：《相关方需求和期望控制程序》、</w:t>
            </w:r>
            <w:r>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760"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71"/>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3471" w:type="dxa"/>
                </w:tcPr>
                <w:p>
                  <w:r>
                    <w:rPr>
                      <w:rFonts w:hint="eastAsia"/>
                    </w:rPr>
                    <w:t>相关方名称举例</w:t>
                  </w:r>
                </w:p>
              </w:tc>
              <w:tc>
                <w:tcPr>
                  <w:tcW w:w="395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3471" w:type="dxa"/>
                </w:tcPr>
                <w:p>
                  <w:pPr>
                    <w:rPr>
                      <w:rFonts w:hint="eastAsia"/>
                      <w:lang w:val="en-US" w:eastAsia="zh-CN"/>
                    </w:rPr>
                  </w:pPr>
                  <w:r>
                    <w:rPr>
                      <w:rFonts w:hint="eastAsia"/>
                      <w:lang w:val="en-US" w:eastAsia="zh-CN"/>
                    </w:rPr>
                    <w:t>武义县动物卫生监督所</w:t>
                  </w:r>
                </w:p>
                <w:p>
                  <w:pPr>
                    <w:pStyle w:val="6"/>
                    <w:ind w:left="0" w:leftChars="0" w:firstLine="0" w:firstLineChars="0"/>
                    <w:jc w:val="left"/>
                    <w:rPr>
                      <w:rFonts w:hint="eastAsia"/>
                      <w:highlight w:val="none"/>
                      <w:lang w:val="en-US" w:eastAsia="zh-CN"/>
                    </w:rPr>
                  </w:pPr>
                  <w:r>
                    <w:rPr>
                      <w:rFonts w:hint="eastAsia"/>
                      <w:highlight w:val="none"/>
                      <w:lang w:val="en-US" w:eastAsia="zh-CN"/>
                    </w:rPr>
                    <w:t>武义县农业执法大队</w:t>
                  </w:r>
                </w:p>
                <w:p>
                  <w:pPr>
                    <w:pStyle w:val="6"/>
                    <w:ind w:left="0" w:leftChars="0" w:firstLine="0" w:firstLineChars="0"/>
                    <w:jc w:val="left"/>
                    <w:rPr>
                      <w:rFonts w:hint="default" w:eastAsia="宋体"/>
                      <w:lang w:val="en-US" w:eastAsia="zh-CN"/>
                    </w:rPr>
                  </w:pPr>
                  <w:r>
                    <w:rPr>
                      <w:rFonts w:hint="eastAsia"/>
                      <w:highlight w:val="none"/>
                    </w:rPr>
                    <w:t>武义县</w:t>
                  </w:r>
                  <w:r>
                    <w:rPr>
                      <w:rFonts w:hint="eastAsia"/>
                      <w:highlight w:val="none"/>
                      <w:lang w:val="en-US" w:eastAsia="zh-CN"/>
                    </w:rPr>
                    <w:t>国有发展投资集团有限公司</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遵守畜禽屠宰检验检疫的要求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3471" w:type="dxa"/>
                </w:tcPr>
                <w:p>
                  <w:pPr>
                    <w:rPr>
                      <w:rFonts w:hint="default" w:eastAsia="宋体"/>
                      <w:highlight w:val="none"/>
                      <w:lang w:val="en-US" w:eastAsia="zh-CN"/>
                    </w:rPr>
                  </w:pPr>
                  <w:r>
                    <w:rPr>
                      <w:rFonts w:hint="eastAsia" w:ascii="宋体" w:hAnsi="宋体" w:cs="宋体"/>
                      <w:kern w:val="0"/>
                      <w:highlight w:val="none"/>
                      <w:lang w:val="en-US" w:eastAsia="zh-CN"/>
                    </w:rPr>
                    <w:t>北京维德维康生物技术有限公司、</w:t>
                  </w:r>
                  <w:r>
                    <w:rPr>
                      <w:rFonts w:hint="eastAsia"/>
                      <w:highlight w:val="none"/>
                      <w:lang w:val="en-US" w:eastAsia="zh-CN"/>
                    </w:rPr>
                    <w:t>湖南五指峰生化有限公司、</w:t>
                  </w:r>
                  <w:r>
                    <w:rPr>
                      <w:rFonts w:hint="eastAsia" w:ascii="宋体" w:hAnsi="宋体" w:cs="宋体"/>
                      <w:bCs/>
                      <w:color w:val="000000"/>
                      <w:kern w:val="0"/>
                      <w:sz w:val="20"/>
                      <w:highlight w:val="none"/>
                      <w:lang w:val="en-US" w:eastAsia="zh-CN"/>
                    </w:rPr>
                    <w:t>北京明日达科技发展有限责任公司等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顾客</w:t>
                  </w:r>
                </w:p>
              </w:tc>
              <w:tc>
                <w:tcPr>
                  <w:tcW w:w="3471" w:type="dxa"/>
                </w:tcPr>
                <w:p>
                  <w:pPr>
                    <w:rPr>
                      <w:rFonts w:hint="default" w:eastAsia="宋体"/>
                      <w:highlight w:val="none"/>
                      <w:lang w:val="en-US" w:eastAsia="zh-CN"/>
                    </w:rPr>
                  </w:pPr>
                  <w:r>
                    <w:rPr>
                      <w:rFonts w:hint="default" w:eastAsia="宋体"/>
                      <w:highlight w:val="none"/>
                      <w:lang w:val="en-US" w:eastAsia="zh-CN"/>
                    </w:rPr>
                    <w:t>何伟刚</w:t>
                  </w:r>
                  <w:r>
                    <w:rPr>
                      <w:rFonts w:hint="eastAsia"/>
                      <w:highlight w:val="none"/>
                      <w:lang w:val="en-US" w:eastAsia="zh-CN"/>
                    </w:rPr>
                    <w:t>、广强、俊明、陈永武、陈慧星等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3471" w:type="dxa"/>
                </w:tcPr>
                <w:p>
                  <w:pPr>
                    <w:rPr>
                      <w:rFonts w:hint="eastAsia" w:eastAsia="宋体"/>
                      <w:lang w:eastAsia="zh-CN"/>
                    </w:rPr>
                  </w:pPr>
                  <w:r>
                    <w:rPr>
                      <w:rFonts w:hint="eastAsia"/>
                      <w:lang w:eastAsia="zh-CN"/>
                    </w:rPr>
                    <w:t>——</w:t>
                  </w:r>
                </w:p>
              </w:tc>
              <w:tc>
                <w:tcPr>
                  <w:tcW w:w="3959" w:type="dxa"/>
                </w:tcPr>
                <w:p>
                  <w:r>
                    <w:rPr>
                      <w:rFonts w:hint="eastAsia"/>
                      <w:lang w:eastAsia="zh-CN"/>
                    </w:rPr>
                    <w:t>□</w:t>
                  </w:r>
                  <w:r>
                    <w:rPr>
                      <w:rFonts w:hint="eastAsia"/>
                    </w:rPr>
                    <w:t>良好的使用感受</w:t>
                  </w:r>
                </w:p>
                <w:p>
                  <w:r>
                    <w:rPr>
                      <w:rFonts w:hint="eastAsia"/>
                      <w:lang w:eastAsia="zh-CN"/>
                    </w:rPr>
                    <w:t>□</w:t>
                  </w:r>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471" w:type="dxa"/>
                </w:tcPr>
                <w:p>
                  <w:pPr>
                    <w:rPr>
                      <w:szCs w:val="24"/>
                    </w:rPr>
                  </w:pPr>
                  <w:r>
                    <w:rPr>
                      <w:rFonts w:hint="eastAsia"/>
                      <w:szCs w:val="24"/>
                    </w:rPr>
                    <w:t>雇员</w:t>
                  </w:r>
                </w:p>
              </w:tc>
              <w:tc>
                <w:tcPr>
                  <w:tcW w:w="3959" w:type="dxa"/>
                </w:tcPr>
                <w:p>
                  <w:r>
                    <w:rPr>
                      <w:rFonts w:hint="eastAsia"/>
                      <w:lang w:eastAsia="zh-CN"/>
                    </w:rPr>
                    <w:sym w:font="Wingdings 2" w:char="0052"/>
                  </w:r>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rFonts w:hint="eastAsia"/>
                    </w:rPr>
                  </w:pPr>
                  <w:r>
                    <w:rPr>
                      <w:rFonts w:hint="eastAsia"/>
                      <w:lang w:eastAsia="zh-CN"/>
                    </w:rPr>
                    <w:t>□</w:t>
                  </w:r>
                  <w:r>
                    <w:rPr>
                      <w:rFonts w:hint="eastAsia"/>
                    </w:rPr>
                    <w:t>投资方</w:t>
                  </w:r>
                </w:p>
                <w:p>
                  <w:pPr>
                    <w:pStyle w:val="6"/>
                    <w:ind w:left="0" w:leftChars="0" w:firstLine="0" w:firstLineChars="0"/>
                    <w:rPr>
                      <w:rFonts w:hint="eastAsia"/>
                      <w:lang w:eastAsia="zh-CN"/>
                    </w:rPr>
                  </w:pPr>
                  <w:r>
                    <w:rPr>
                      <w:rFonts w:hint="eastAsia"/>
                      <w:lang w:eastAsia="zh-CN"/>
                    </w:rPr>
                    <w:t>☑</w:t>
                  </w:r>
                  <w:r>
                    <w:rPr>
                      <w:rFonts w:hint="eastAsia"/>
                      <w:lang w:val="en-US" w:eastAsia="zh-CN"/>
                    </w:rPr>
                    <w:t>股东</w:t>
                  </w:r>
                </w:p>
              </w:tc>
              <w:tc>
                <w:tcPr>
                  <w:tcW w:w="3471" w:type="dxa"/>
                </w:tcPr>
                <w:p>
                  <w:pPr>
                    <w:rPr>
                      <w:highlight w:val="none"/>
                    </w:rPr>
                  </w:pPr>
                  <w:r>
                    <w:rPr>
                      <w:rFonts w:hint="eastAsia"/>
                      <w:highlight w:val="none"/>
                    </w:rPr>
                    <w:t>武义县国有资产运营管理有限公司</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3471" w:type="dxa"/>
                </w:tcPr>
                <w:p>
                  <w:r>
                    <w:rPr>
                      <w:rFonts w:hint="eastAsia" w:ascii="宋体" w:hAnsi="宋体" w:cs="宋体"/>
                      <w:szCs w:val="21"/>
                    </w:rPr>
                    <w:t>周边企业和居民</w:t>
                  </w:r>
                </w:p>
              </w:tc>
              <w:tc>
                <w:tcPr>
                  <w:tcW w:w="395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不因为废水废气的排放影响到周围社区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471" w:type="dxa"/>
                </w:tcPr>
                <w:p/>
              </w:tc>
              <w:tc>
                <w:tcPr>
                  <w:tcW w:w="3959" w:type="dxa"/>
                </w:tcPr>
                <w:p/>
              </w:tc>
            </w:tr>
          </w:tbl>
          <w:p>
            <w:pPr>
              <w:rPr>
                <w:color w:val="000000"/>
                <w:szCs w:val="21"/>
              </w:rPr>
            </w:pPr>
          </w:p>
          <w:p>
            <w:pPr>
              <w:rPr>
                <w:rFonts w:hint="default" w:eastAsia="宋体"/>
                <w:color w:val="000000"/>
                <w:szCs w:val="21"/>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《相关方期望要求识别表》、</w:t>
            </w:r>
            <w:r>
              <w:rPr>
                <w:rFonts w:hint="eastAsia"/>
                <w:highlight w:val="none"/>
              </w:rPr>
              <w:sym w:font="Wingdings" w:char="00FE"/>
            </w:r>
            <w:r>
              <w:rPr>
                <w:rFonts w:hint="eastAsia"/>
                <w:highlight w:val="none"/>
              </w:rPr>
              <w:t xml:space="preserve">《相关方的需求和期望分析表》、 </w:t>
            </w:r>
            <w:r>
              <w:rPr>
                <w:rFonts w:hint="eastAsia"/>
                <w:highlight w:val="none"/>
              </w:rPr>
              <w:sym w:font="Wingdings" w:char="00A8"/>
            </w:r>
            <w:r>
              <w:rPr>
                <w:rFonts w:hint="eastAsia"/>
                <w:highlight w:val="none"/>
              </w:rPr>
              <w:t>《年度业务计划》</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highlight w:val="none"/>
                <w:lang w:val="en-US" w:eastAsia="zh-CN"/>
              </w:rPr>
              <w:t>相关方的需求和期望清单</w:t>
            </w:r>
            <w:r>
              <w:rPr>
                <w:rFonts w:hint="eastAsia" w:ascii="宋体" w:hAnsi="宋体"/>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其他</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确定质量/食品安全管理体系的范围</w:t>
            </w:r>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Q4.3</w:t>
            </w:r>
          </w:p>
          <w:p>
            <w:r>
              <w:rPr>
                <w:rFonts w:hint="eastAsia"/>
              </w:rPr>
              <w:t>F4.3</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58"/>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758" w:type="dxa"/>
                </w:tcPr>
                <w:p>
                  <w:r>
                    <w:rPr>
                      <w:rFonts w:hint="eastAsia"/>
                    </w:rPr>
                    <w:t>内容描述</w:t>
                  </w:r>
                </w:p>
              </w:tc>
              <w:tc>
                <w:tcPr>
                  <w:tcW w:w="2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4758" w:type="dxa"/>
                </w:tcPr>
                <w:p>
                  <w:pPr>
                    <w:rPr>
                      <w:szCs w:val="21"/>
                      <w:highlight w:val="none"/>
                    </w:rPr>
                  </w:pPr>
                  <w:r>
                    <w:rPr>
                      <w:rFonts w:hint="eastAsia"/>
                      <w:szCs w:val="21"/>
                      <w:highlight w:val="none"/>
                      <w:lang w:val="en-US" w:eastAsia="zh-CN"/>
                    </w:rPr>
                    <w:t>生猪屠宰</w:t>
                  </w:r>
                </w:p>
              </w:tc>
              <w:tc>
                <w:tcPr>
                  <w:tcW w:w="2374" w:type="dxa"/>
                </w:tcPr>
                <w:p>
                  <w:pPr>
                    <w:rPr>
                      <w:color w:val="0000FF"/>
                    </w:rPr>
                  </w:pPr>
                  <w:r>
                    <w:rPr>
                      <w:rFonts w:hint="eastAsia"/>
                      <w:color w:val="0000FF"/>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4758" w:type="dxa"/>
                </w:tcPr>
                <w:p>
                  <w:pPr>
                    <w:autoSpaceDE w:val="0"/>
                    <w:autoSpaceDN w:val="0"/>
                    <w:adjustRightInd w:val="0"/>
                    <w:jc w:val="left"/>
                    <w:rPr>
                      <w:rFonts w:hint="default"/>
                      <w:szCs w:val="21"/>
                      <w:highlight w:val="yellow"/>
                      <w:lang w:val="en-US" w:eastAsia="zh-CN"/>
                    </w:rPr>
                  </w:pPr>
                  <w:r>
                    <w:rPr>
                      <w:rFonts w:hint="eastAsia"/>
                      <w:szCs w:val="21"/>
                      <w:highlight w:val="none"/>
                      <w:lang w:val="en-US" w:eastAsia="zh-CN"/>
                    </w:rPr>
                    <w:t>Q: 生猪屠宰</w:t>
                  </w:r>
                </w:p>
                <w:p>
                  <w:pPr>
                    <w:autoSpaceDE w:val="0"/>
                    <w:autoSpaceDN w:val="0"/>
                    <w:adjustRightInd w:val="0"/>
                    <w:jc w:val="left"/>
                    <w:rPr>
                      <w:highlight w:val="none"/>
                    </w:rPr>
                  </w:pPr>
                  <w:r>
                    <w:rPr>
                      <w:rFonts w:hint="eastAsia"/>
                      <w:szCs w:val="21"/>
                      <w:highlight w:val="none"/>
                      <w:lang w:val="en-US" w:eastAsia="zh-CN"/>
                    </w:rPr>
                    <w:t xml:space="preserve">F: </w:t>
                  </w:r>
                  <w:r>
                    <w:rPr>
                      <w:sz w:val="20"/>
                    </w:rPr>
                    <w:t>位于浙江省金华市武义县壶山街道文兴路11号屠宰车间的生猪屠宰所涉及的食品安全管理活动</w:t>
                  </w:r>
                </w:p>
              </w:tc>
              <w:tc>
                <w:tcPr>
                  <w:tcW w:w="2374" w:type="dxa"/>
                </w:tcPr>
                <w:p>
                  <w:pPr>
                    <w:rPr>
                      <w:rFonts w:hint="eastAsia" w:eastAsia="宋体"/>
                      <w:color w:val="0000FF"/>
                      <w:lang w:val="en-US" w:eastAsia="zh-CN"/>
                    </w:rPr>
                  </w:pPr>
                  <w:r>
                    <w:rPr>
                      <w:rFonts w:hint="eastAsia"/>
                      <w:color w:val="0000FF"/>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11" w:type="dxa"/>
                </w:tcPr>
                <w:p>
                  <w:pPr>
                    <w:rPr>
                      <w:rFonts w:hint="default" w:eastAsia="宋体"/>
                      <w:lang w:val="en-US" w:eastAsia="zh-CN"/>
                    </w:rPr>
                  </w:pPr>
                  <w:r>
                    <w:rPr>
                      <w:rFonts w:hint="eastAsia"/>
                      <w:lang w:val="en-US" w:eastAsia="zh-CN"/>
                    </w:rPr>
                    <w:t>注册地址</w:t>
                  </w:r>
                </w:p>
              </w:tc>
              <w:tc>
                <w:tcPr>
                  <w:tcW w:w="4758" w:type="dxa"/>
                </w:tcPr>
                <w:p>
                  <w:pPr>
                    <w:autoSpaceDE w:val="0"/>
                    <w:autoSpaceDN w:val="0"/>
                    <w:adjustRightInd w:val="0"/>
                    <w:jc w:val="left"/>
                    <w:rPr>
                      <w:rFonts w:hint="eastAsia"/>
                      <w:szCs w:val="21"/>
                      <w:lang w:val="en-US" w:eastAsia="zh-CN"/>
                    </w:rPr>
                  </w:pPr>
                  <w:r>
                    <w:rPr>
                      <w:rFonts w:hint="eastAsia"/>
                      <w:szCs w:val="21"/>
                      <w:lang w:val="en-US" w:eastAsia="zh-CN"/>
                    </w:rPr>
                    <w:t>浙江省金华市武义县文教旅游工业园区</w:t>
                  </w:r>
                </w:p>
              </w:tc>
              <w:tc>
                <w:tcPr>
                  <w:tcW w:w="2374" w:type="dxa"/>
                </w:tcPr>
                <w:p>
                  <w:pPr>
                    <w:rPr>
                      <w:color w:val="0000FF"/>
                    </w:rPr>
                  </w:pPr>
                  <w:r>
                    <w:rPr>
                      <w:rFonts w:hint="eastAsia"/>
                      <w:color w:val="0000FF"/>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4758" w:type="dxa"/>
                </w:tcPr>
                <w:p>
                  <w:pPr>
                    <w:rPr>
                      <w:rFonts w:hint="eastAsia" w:eastAsia="宋体"/>
                      <w:lang w:val="en-US" w:eastAsia="zh-CN"/>
                    </w:rPr>
                  </w:pPr>
                  <w:r>
                    <w:rPr>
                      <w:rFonts w:hint="eastAsia" w:eastAsia="宋体"/>
                      <w:lang w:val="en-US" w:eastAsia="zh-CN"/>
                    </w:rPr>
                    <w:t>浙江省金华市武义县壶山街道文兴路11号</w:t>
                  </w:r>
                </w:p>
              </w:tc>
              <w:tc>
                <w:tcPr>
                  <w:tcW w:w="2374" w:type="dxa"/>
                </w:tcPr>
                <w:p>
                  <w:pPr>
                    <w:rPr>
                      <w:rFonts w:hint="default" w:eastAsia="宋体"/>
                      <w:color w:val="0000FF"/>
                      <w:lang w:val="en-US" w:eastAsia="zh-CN"/>
                    </w:rPr>
                  </w:pPr>
                  <w:r>
                    <w:rPr>
                      <w:rFonts w:hint="eastAsia"/>
                      <w:color w:val="0000FF"/>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758" w:type="dxa"/>
                </w:tcPr>
                <w:p>
                  <w:r>
                    <w:rPr>
                      <w:rFonts w:hint="eastAsia"/>
                    </w:rPr>
                    <w:t>——</w:t>
                  </w:r>
                </w:p>
              </w:tc>
              <w:tc>
                <w:tcPr>
                  <w:tcW w:w="2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758" w:type="dxa"/>
                </w:tcPr>
                <w:p>
                  <w:r>
                    <w:rPr>
                      <w:rFonts w:hint="eastAsia"/>
                    </w:rPr>
                    <w:t>——</w:t>
                  </w:r>
                </w:p>
              </w:tc>
              <w:tc>
                <w:tcPr>
                  <w:tcW w:w="2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组织单元（部门/分支）</w:t>
                  </w:r>
                </w:p>
              </w:tc>
              <w:tc>
                <w:tcPr>
                  <w:tcW w:w="475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2374" w:type="dxa"/>
                </w:tcPr>
                <w:p>
                  <w:pPr>
                    <w:rPr>
                      <w:rFonts w:hint="default" w:eastAsia="宋体"/>
                      <w:lang w:val="en-US" w:eastAsia="zh-CN"/>
                    </w:rPr>
                  </w:pPr>
                  <w:r>
                    <w:rPr>
                      <w:rFonts w:hint="eastAsia"/>
                      <w:lang w:eastAsia="zh-CN"/>
                    </w:rPr>
                    <w:t>——</w:t>
                  </w:r>
                  <w:r>
                    <w:rPr>
                      <w:rFonts w:hint="eastAsia"/>
                      <w:lang w:val="en-US" w:eastAsia="zh-CN"/>
                    </w:rPr>
                    <w:t>不涉及分支机构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758"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0</w:t>
                  </w:r>
                  <w:r>
                    <w:rPr>
                      <w:rFonts w:hint="eastAsia"/>
                      <w:lang w:val="en-US" w:eastAsia="zh-CN"/>
                    </w:rPr>
                    <w:t>6</w:t>
                  </w:r>
                  <w:r>
                    <w:rPr>
                      <w:rFonts w:hint="eastAsia"/>
                    </w:rPr>
                    <w:t>-</w:t>
                  </w:r>
                  <w:r>
                    <w:rPr>
                      <w:rFonts w:hint="eastAsia"/>
                      <w:lang w:val="en-US" w:eastAsia="zh-CN"/>
                    </w:rPr>
                    <w:t>01（近一年未发生变化）</w:t>
                  </w:r>
                </w:p>
                <w:p>
                  <w:pPr>
                    <w:rPr>
                      <w:rFonts w:hint="default" w:eastAsia="宋体"/>
                      <w:lang w:val="en-US" w:eastAsia="zh-CN"/>
                    </w:rPr>
                  </w:pPr>
                  <w:r>
                    <w:rPr>
                      <w:rFonts w:hint="eastAsia"/>
                    </w:rPr>
                    <w:sym w:font="Wingdings" w:char="00FE"/>
                  </w:r>
                  <w:r>
                    <w:rPr>
                      <w:rFonts w:hint="eastAsia"/>
                      <w:lang w:val="en-US" w:eastAsia="zh-CN"/>
                    </w:rPr>
                    <w:t>近一年以来，未发生变化</w:t>
                  </w:r>
                </w:p>
              </w:tc>
              <w:tc>
                <w:tcPr>
                  <w:tcW w:w="2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Align w:val="center"/>
                </w:tcPr>
                <w:p>
                  <w:pPr>
                    <w:rPr>
                      <w:szCs w:val="24"/>
                    </w:rPr>
                  </w:pPr>
                  <w:r>
                    <w:rPr>
                      <w:rFonts w:hint="eastAsia"/>
                    </w:rPr>
                    <w:t>不适用ISO9001的条款</w:t>
                  </w:r>
                </w:p>
              </w:tc>
              <w:tc>
                <w:tcPr>
                  <w:tcW w:w="475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2374"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4758"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2374" w:type="dxa"/>
                </w:tcPr>
                <w:p/>
              </w:tc>
            </w:tr>
          </w:tbl>
          <w:p/>
          <w:p>
            <w:pPr>
              <w:rPr>
                <w:color w:val="000000"/>
                <w:szCs w:val="21"/>
              </w:rPr>
            </w:pPr>
            <w:r>
              <w:rPr>
                <w:rFonts w:hint="eastAsia"/>
                <w:color w:val="000000"/>
                <w:szCs w:val="21"/>
              </w:rPr>
              <w:t>在企业的管理手册中有描述。</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pPr>
              <w:jc w:val="left"/>
            </w:pPr>
            <w:r>
              <w:rPr>
                <w:rFonts w:hint="eastAsia"/>
              </w:rPr>
              <w:t>食品安全管理体系及其过程</w:t>
            </w:r>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Q4.4</w:t>
            </w:r>
          </w:p>
          <w:p>
            <w:r>
              <w:rPr>
                <w:rFonts w:hint="eastAsia"/>
              </w:rPr>
              <w:t xml:space="preserve">F4.4 </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r>
              <w:rPr/>
              <w:sym w:font="Wingdings" w:char="00A8"/>
            </w:r>
            <w:r>
              <w:rPr>
                <w:rFonts w:hint="eastAsia"/>
              </w:rPr>
              <w:t>《过程清单》</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rFonts w:hint="default" w:eastAsia="宋体"/>
                <w:b/>
                <w:bCs/>
                <w:color w:val="0000FF"/>
                <w:u w:val="single"/>
                <w:lang w:val="en-US" w:eastAsia="zh-CN"/>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r>
              <w:rPr>
                <w:rFonts w:hint="eastAsia"/>
                <w:b/>
                <w:bCs/>
                <w:color w:val="0000FF"/>
                <w:u w:val="single"/>
                <w:lang w:val="en-GB" w:eastAsia="zh-CN"/>
              </w:rPr>
              <w:t>——</w:t>
            </w:r>
            <w:r>
              <w:rPr>
                <w:rFonts w:hint="eastAsia"/>
                <w:b/>
                <w:bCs/>
                <w:color w:val="0000FF"/>
                <w:u w:val="single"/>
                <w:lang w:val="en-US" w:eastAsia="zh-CN"/>
              </w:rPr>
              <w:t>审核周期内重要过程未发生较大变化</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r>
              <w:t xml:space="preserve"> </w:t>
            </w:r>
          </w:p>
          <w:p>
            <w:pPr>
              <w:pStyle w:val="6"/>
              <w:rPr>
                <w:lang w:val="en-GB"/>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u w:val="single"/>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r>
              <w:rPr>
                <w:rFonts w:hint="eastAsia"/>
                <w:b/>
                <w:bCs/>
                <w:color w:val="0000FF"/>
                <w:u w:val="single"/>
                <w:lang w:val="en-GB" w:eastAsia="zh-CN"/>
              </w:rPr>
              <w:t>——</w:t>
            </w:r>
            <w:r>
              <w:rPr>
                <w:rFonts w:hint="eastAsia"/>
                <w:b/>
                <w:bCs/>
                <w:color w:val="0000FF"/>
                <w:u w:val="single"/>
                <w:lang w:val="en-US" w:eastAsia="zh-CN"/>
              </w:rPr>
              <w:t>审核周期内重要过程未发生较大变化</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pStyle w:val="10"/>
              <w:rPr>
                <w:rFonts w:hint="eastAsia"/>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w:t>
            </w:r>
            <w:r>
              <w:rPr>
                <w:rFonts w:hint="eastAsia"/>
                <w:lang w:val="en-US" w:eastAsia="zh-CN"/>
              </w:rPr>
              <w:t xml:space="preserve"> </w:t>
            </w:r>
            <w:r>
              <w:rPr>
                <w:rFonts w:hint="eastAsia"/>
              </w:rPr>
              <w:t xml:space="preserve">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lang w:val="en-US" w:eastAsia="zh-CN"/>
              </w:rPr>
              <w:t>质量/</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领导作用与承诺</w:t>
            </w:r>
          </w:p>
        </w:tc>
        <w:tc>
          <w:tcPr>
            <w:tcW w:w="960" w:type="dxa"/>
            <w:vMerge w:val="restart"/>
            <w:shd w:val="clear" w:color="auto" w:fill="E6E0EC" w:themeFill="accent4" w:themeFillTint="32"/>
          </w:tcPr>
          <w:p>
            <w:r>
              <w:rPr>
                <w:rFonts w:hint="eastAsia"/>
              </w:rPr>
              <w:t>Q5.1</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sym w:font="Wingdings" w:char="00FE"/>
            </w:r>
            <w:r>
              <w:rPr>
                <w:rFonts w:hint="eastAsia"/>
              </w:rPr>
              <w:t>管理手册第</w:t>
            </w:r>
            <w:r>
              <w:t>第四</w:t>
            </w:r>
            <w:r>
              <w:rPr>
                <w:rFonts w:hint="eastAsia"/>
              </w:rPr>
              <w:t>章和“总经理岗位职责”</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领导作用与承诺</w:t>
            </w:r>
          </w:p>
        </w:tc>
        <w:tc>
          <w:tcPr>
            <w:tcW w:w="960" w:type="dxa"/>
            <w:vMerge w:val="restart"/>
            <w:shd w:val="clear" w:color="auto" w:fill="E6E0EC" w:themeFill="accent4" w:themeFillTint="32"/>
          </w:tcPr>
          <w:p>
            <w:r>
              <w:rPr>
                <w:rFonts w:hint="eastAsia"/>
              </w:rPr>
              <w:t>F5.1</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sym w:font="Wingdings" w:char="00FE"/>
            </w:r>
            <w:r>
              <w:rPr>
                <w:rFonts w:hint="eastAsia"/>
              </w:rPr>
              <w:t>管理手册第</w:t>
            </w:r>
            <w:r>
              <w:t>第四</w:t>
            </w:r>
            <w:r>
              <w:rPr>
                <w:rFonts w:hint="eastAsia"/>
              </w:rPr>
              <w:t>章和“总经理岗位职责”</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rFonts w:hint="eastAsia"/>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以顾客为关注焦点</w:t>
            </w:r>
          </w:p>
          <w:p/>
        </w:tc>
        <w:tc>
          <w:tcPr>
            <w:tcW w:w="960" w:type="dxa"/>
            <w:vMerge w:val="restart"/>
            <w:shd w:val="clear" w:color="auto" w:fill="E6E0EC" w:themeFill="accent4" w:themeFillTint="32"/>
          </w:tcPr>
          <w:p>
            <w:r>
              <w:rPr>
                <w:rFonts w:hint="eastAsia"/>
              </w:rPr>
              <w:t>Q5.1.2  </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rFonts w:hint="default" w:eastAsia="宋体"/>
                <w:color w:val="0000FF"/>
                <w:szCs w:val="21"/>
                <w:u w:val="single"/>
                <w:lang w:val="en-US" w:eastAsia="zh-CN"/>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目标考核 </w:t>
            </w:r>
            <w:r>
              <w:rPr>
                <w:rFonts w:hint="eastAsia"/>
                <w:color w:val="0000FF"/>
                <w:u w:val="single"/>
              </w:rPr>
              <w:sym w:font="Wingdings 2" w:char="0052"/>
            </w:r>
            <w:r>
              <w:rPr>
                <w:rFonts w:hint="eastAsia"/>
                <w:color w:val="0000FF"/>
                <w:u w:val="single"/>
              </w:rPr>
              <w:t>其他</w:t>
            </w:r>
            <w:r>
              <w:rPr>
                <w:rFonts w:hint="eastAsia"/>
                <w:color w:val="0000FF"/>
                <w:u w:val="single"/>
                <w:lang w:eastAsia="zh-CN"/>
              </w:rPr>
              <w:t>——</w:t>
            </w:r>
            <w:r>
              <w:rPr>
                <w:rFonts w:hint="eastAsia"/>
                <w:color w:val="0000FF"/>
                <w:u w:val="single"/>
                <w:lang w:val="en-US" w:eastAsia="zh-CN"/>
              </w:rPr>
              <w:t>集团总公司的各项要求</w:t>
            </w:r>
          </w:p>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lang w:val="en-US" w:eastAsia="zh-CN"/>
              </w:rPr>
              <w:t>质量/</w:t>
            </w:r>
            <w:r>
              <w:rPr>
                <w:rFonts w:hint="eastAsia"/>
              </w:rPr>
              <w:t>食品安全方针</w:t>
            </w:r>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Q5.2</w:t>
            </w:r>
          </w:p>
          <w:p>
            <w:r>
              <w:rPr>
                <w:rFonts w:hint="eastAsia"/>
              </w:rPr>
              <w:t>F5.2 </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章和“0.4 管理方针发布令”</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74"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rFonts w:hint="default" w:eastAsia="宋体"/>
                <w:color w:val="0000FF"/>
                <w:u w:val="single"/>
                <w:lang w:val="en-US" w:eastAsia="zh-CN"/>
              </w:rPr>
            </w:pPr>
            <w:r>
              <w:rPr>
                <w:rFonts w:hint="eastAsia"/>
              </w:rPr>
              <w:t xml:space="preserve"> 最高管理者制定了文件化的管理体系方针：</w:t>
            </w:r>
            <w:r>
              <w:rPr>
                <w:rFonts w:hint="eastAsia"/>
                <w:color w:val="0000FF"/>
                <w:u w:val="single"/>
                <w:lang w:eastAsia="zh-CN"/>
              </w:rPr>
              <w:t>——</w:t>
            </w:r>
            <w:r>
              <w:rPr>
                <w:rFonts w:hint="eastAsia"/>
                <w:color w:val="0000FF"/>
                <w:u w:val="single"/>
                <w:lang w:val="en-US" w:eastAsia="zh-CN"/>
              </w:rPr>
              <w:t>审核周期内管理体系方针未发生较大变化</w:t>
            </w:r>
          </w:p>
          <w:p>
            <w:pPr>
              <w:pStyle w:val="10"/>
            </w:pPr>
          </w:p>
          <w:p>
            <w:pPr>
              <w:rPr>
                <w:rFonts w:hint="eastAsia"/>
                <w:u w:val="single"/>
              </w:rPr>
            </w:pPr>
            <w:r>
              <w:rPr>
                <w:rFonts w:hint="eastAsia"/>
              </w:rPr>
              <w:t xml:space="preserve">  </w:t>
            </w:r>
            <w:r>
              <w:rPr>
                <w:rFonts w:hint="eastAsia"/>
                <w:color w:val="0000FF"/>
                <w:u w:val="single"/>
              </w:rPr>
              <w:t xml:space="preserve">关爱人类、牢固树立食品安全第一的观念。精益求精、高端品质，遵守法规、服务客户、诚信双赢；做到进厂生猪只只检疫、出厂肉品头头检验。让市民吃上放心肉。  </w:t>
            </w:r>
            <w:r>
              <w:rPr>
                <w:rFonts w:hint="eastAsia"/>
                <w:u w:val="single"/>
              </w:rPr>
              <w:t xml:space="preserve"> </w:t>
            </w:r>
          </w:p>
          <w:p>
            <w:r>
              <w:rPr>
                <w:rFonts w:hint="eastAsia"/>
              </w:rPr>
              <w:t xml:space="preserve">                                                                                   </w:t>
            </w: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fldChar w:fldCharType="end"/>
            </w:r>
            <w:r>
              <w:rPr>
                <w:rFonts w:hint="eastAsia"/>
              </w:rPr>
              <w:t xml:space="preserve">展板  </w:t>
            </w:r>
            <w:r>
              <w:rPr>
                <w:rFonts w:hint="eastAsia"/>
              </w:rPr>
              <w:sym w:font="Wingdings" w:char="00A8"/>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eastAsia"/>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A8"/>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A8"/>
            </w:r>
            <w:r>
              <w:rPr>
                <w:rFonts w:hint="eastAsia"/>
              </w:rPr>
              <w:t>其他</w:t>
            </w:r>
          </w:p>
          <w:p>
            <w:pPr>
              <w:pStyle w:val="10"/>
              <w:rPr>
                <w:rFonts w:hint="default" w:eastAsia="宋体"/>
                <w:lang w:val="en-US" w:eastAsia="zh-CN"/>
              </w:rPr>
            </w:pP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r>
              <w:rPr>
                <w:rFonts w:hint="eastAsia"/>
              </w:rPr>
              <w:t>组织的岗位、职责和权限</w:t>
            </w:r>
          </w:p>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Q5.3</w:t>
            </w:r>
          </w:p>
          <w:p>
            <w:r>
              <w:rPr>
                <w:rFonts w:hint="eastAsia"/>
              </w:rPr>
              <w:t>F5.3</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0"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如：</w:t>
            </w:r>
            <w:r>
              <w:rPr>
                <w:rFonts w:hint="eastAsia"/>
                <w:lang w:val="en-US" w:eastAsia="zh-CN"/>
              </w:rPr>
              <w:t>QMS</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default" w:eastAsia="宋体"/>
                      <w:lang w:val="en-US" w:eastAsia="zh-CN"/>
                    </w:rPr>
                  </w:pPr>
                  <w:r>
                    <w:rPr>
                      <w:rFonts w:hint="eastAsia"/>
                      <w:lang w:val="en-US" w:eastAsia="zh-CN"/>
                    </w:rPr>
                    <w:t>加工厂</w:t>
                  </w:r>
                </w:p>
              </w:tc>
              <w:tc>
                <w:tcPr>
                  <w:tcW w:w="2261" w:type="dxa"/>
                </w:tcPr>
                <w:p>
                  <w:r>
                    <w:rPr>
                      <w:rFonts w:hint="eastAsia"/>
                    </w:rPr>
                    <w:t>生产/服务提供过程</w:t>
                  </w:r>
                </w:p>
              </w:tc>
              <w:tc>
                <w:tcPr>
                  <w:tcW w:w="2261" w:type="dxa"/>
                </w:tcPr>
                <w:p>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加工厂</w:t>
                  </w:r>
                </w:p>
              </w:tc>
              <w:tc>
                <w:tcPr>
                  <w:tcW w:w="2261" w:type="dxa"/>
                </w:tcPr>
                <w:p>
                  <w:r>
                    <w:rPr>
                      <w:rFonts w:hint="eastAsia"/>
                    </w:rPr>
                    <w:t>生产/服务放行过程</w:t>
                  </w:r>
                </w:p>
              </w:tc>
              <w:tc>
                <w:tcPr>
                  <w:tcW w:w="2261" w:type="dxa"/>
                </w:tcPr>
                <w:p>
                  <w:pPr>
                    <w:rPr>
                      <w:rFonts w:hint="default" w:eastAsia="宋体"/>
                      <w:lang w:val="en-US" w:eastAsia="zh-CN"/>
                    </w:rPr>
                  </w:pPr>
                  <w:r>
                    <w:rPr>
                      <w:rFonts w:hint="eastAsia"/>
                      <w:lang w:val="en-US" w:eastAsia="zh-CN"/>
                    </w:rPr>
                    <w:t>加工厂-质检科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6"/>
            </w:pPr>
          </w:p>
          <w:p>
            <w:pPr>
              <w:rPr>
                <w:rFonts w:hint="default" w:eastAsia="宋体"/>
                <w:lang w:val="en-US" w:eastAsia="zh-CN"/>
              </w:rPr>
            </w:pPr>
            <w:r>
              <w:rPr>
                <w:rFonts w:hint="eastAsia"/>
                <w:lang w:val="en-US" w:eastAsia="zh-CN"/>
              </w:rPr>
              <w:t>FSMS：</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加工厂</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default" w:eastAsia="宋体"/>
                <w:lang w:val="en-US" w:eastAsia="zh-CN"/>
              </w:rPr>
            </w:pPr>
            <w:r>
              <w:rPr>
                <w:rFonts w:hint="eastAsia"/>
                <w:lang w:val="en-US" w:eastAsia="zh-CN"/>
              </w:rPr>
              <w:t>经沟通确认了解近一年组织架构及相关岗位职责未发生变化</w:t>
            </w:r>
          </w:p>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703"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tc>
        <w:tc>
          <w:tcPr>
            <w:tcW w:w="9256" w:type="dxa"/>
            <w:shd w:val="clear" w:color="auto" w:fill="E6E0EC" w:themeFill="accent4" w:themeFillTint="32"/>
          </w:tcPr>
          <w:p>
            <w:pPr>
              <w:rPr>
                <w:rFonts w:hint="default"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highlight w:val="none"/>
                <w:u w:val="single"/>
              </w:rPr>
              <w:t xml:space="preserve">周德强 </w:t>
            </w:r>
            <w:r>
              <w:rPr>
                <w:rFonts w:hint="eastAsia"/>
                <w:highlight w:val="none"/>
                <w:u w:val="single"/>
              </w:rPr>
              <w:t>先生</w:t>
            </w:r>
            <w:r>
              <w:rPr>
                <w:rFonts w:hint="eastAsia"/>
                <w:u w:val="single"/>
              </w:rPr>
              <w:t xml:space="preserve"> </w:t>
            </w:r>
            <w:r>
              <w:rPr>
                <w:rFonts w:hint="eastAsia"/>
                <w:u w:val="single"/>
                <w:lang w:eastAsia="zh-CN"/>
              </w:rPr>
              <w:t>（</w:t>
            </w:r>
            <w:r>
              <w:rPr>
                <w:rFonts w:hint="eastAsia"/>
                <w:u w:val="single"/>
                <w:lang w:val="en-US" w:eastAsia="zh-CN"/>
              </w:rPr>
              <w:t>同管代）——审核周期内未发生变化</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4"/>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pPr>
              <w:rPr>
                <w:color w:val="000000"/>
                <w:szCs w:val="21"/>
              </w:rPr>
            </w:pPr>
            <w:r>
              <w:rPr>
                <w:rFonts w:hint="eastAsia"/>
                <w:color w:val="000000"/>
                <w:szCs w:val="21"/>
              </w:rPr>
              <w:t>应对风险和机遇的措施</w:t>
            </w:r>
          </w:p>
          <w:p/>
        </w:tc>
        <w:tc>
          <w:tcPr>
            <w:tcW w:w="960" w:type="dxa"/>
            <w:vMerge w:val="restart"/>
            <w:shd w:val="clear" w:color="auto" w:fill="E6E0EC" w:themeFill="accent4" w:themeFillTint="32"/>
          </w:tcPr>
          <w:p>
            <w:pPr>
              <w:rPr>
                <w:rFonts w:hint="default" w:eastAsia="宋体"/>
                <w:color w:val="000000"/>
                <w:szCs w:val="21"/>
                <w:lang w:val="en-US" w:eastAsia="zh-CN"/>
              </w:rPr>
            </w:pPr>
            <w:r>
              <w:rPr>
                <w:rFonts w:hint="eastAsia"/>
                <w:color w:val="000000"/>
                <w:szCs w:val="21"/>
                <w:lang w:val="en-US" w:eastAsia="zh-CN"/>
              </w:rPr>
              <w:t>Q6.1</w:t>
            </w:r>
          </w:p>
          <w:p>
            <w:r>
              <w:rPr>
                <w:rFonts w:hint="eastAsia"/>
                <w:color w:val="000000"/>
                <w:szCs w:val="21"/>
              </w:rPr>
              <w:t>F6.1.1</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hint="eastAsia"/>
              </w:rPr>
              <w:sym w:font="Wingdings" w:char="00FE"/>
            </w:r>
            <w:r>
              <w:rPr>
                <w:rFonts w:hint="eastAsia"/>
              </w:rPr>
              <w:t>《风险和机遇分析控制程序》、</w:t>
            </w:r>
            <w:r>
              <w:rPr>
                <w:rFonts w:hint="eastAsia"/>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276"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39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r>
                    <w:rPr>
                      <w:rFonts w:hint="eastAsia"/>
                    </w:rPr>
                    <w:t>主要的风险描述</w:t>
                  </w:r>
                </w:p>
              </w:tc>
              <w:tc>
                <w:tcPr>
                  <w:tcW w:w="3904"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1" w:type="dxa"/>
                  <w:vAlign w:val="center"/>
                </w:tcPr>
                <w:p>
                  <w:pPr>
                    <w:widowControl/>
                    <w:spacing w:line="360" w:lineRule="exact"/>
                    <w:jc w:val="left"/>
                    <w:textAlignment w:val="center"/>
                    <w:rPr>
                      <w:rFonts w:hint="default" w:ascii="宋体" w:hAnsi="宋体" w:eastAsia="宋体" w:cs="宋体"/>
                      <w:color w:val="000000"/>
                      <w:kern w:val="0"/>
                      <w:szCs w:val="21"/>
                      <w:highlight w:val="yellow"/>
                      <w:lang w:val="en-US" w:eastAsia="zh-CN" w:bidi="ar"/>
                    </w:rPr>
                  </w:pPr>
                  <w:r>
                    <w:rPr>
                      <w:rFonts w:hint="eastAsia"/>
                      <w:lang w:val="en-US" w:eastAsia="zh-CN"/>
                    </w:rPr>
                    <w:t>污水处理不达标受监管部门处罚风险</w:t>
                  </w:r>
                </w:p>
              </w:tc>
              <w:tc>
                <w:tcPr>
                  <w:tcW w:w="3904" w:type="dxa"/>
                </w:tcPr>
                <w:p>
                  <w:pPr>
                    <w:pStyle w:val="10"/>
                    <w:numPr>
                      <w:ilvl w:val="0"/>
                      <w:numId w:val="0"/>
                    </w:numPr>
                    <w:ind w:leftChars="0"/>
                    <w:rPr>
                      <w:rFonts w:hint="default"/>
                      <w:lang w:val="en-US" w:eastAsia="zh-CN"/>
                    </w:rPr>
                  </w:pPr>
                  <w:r>
                    <w:rPr>
                      <w:rFonts w:hint="eastAsia"/>
                      <w:lang w:val="en-US" w:eastAsia="zh-CN"/>
                    </w:rPr>
                    <w:t>投入污水处理设备，实施在线监测</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rFonts w:hint="default" w:eastAsia="宋体"/>
                      <w:szCs w:val="24"/>
                      <w:highlight w:val="none"/>
                      <w:lang w:val="en-US" w:eastAsia="zh-CN"/>
                    </w:rPr>
                  </w:pPr>
                  <w:r>
                    <w:rPr>
                      <w:rFonts w:hint="eastAsia"/>
                      <w:szCs w:val="24"/>
                      <w:highlight w:val="none"/>
                      <w:lang w:val="en-US" w:eastAsia="zh-CN"/>
                    </w:rPr>
                    <w:t>屠宰猪疫病风险</w:t>
                  </w:r>
                </w:p>
              </w:tc>
              <w:tc>
                <w:tcPr>
                  <w:tcW w:w="3904" w:type="dxa"/>
                </w:tcPr>
                <w:p>
                  <w:pPr>
                    <w:rPr>
                      <w:rFonts w:hint="eastAsia"/>
                      <w:lang w:val="en-US" w:eastAsia="zh-CN"/>
                    </w:rPr>
                  </w:pPr>
                  <w:r>
                    <w:rPr>
                      <w:rFonts w:hint="eastAsia"/>
                      <w:lang w:val="en-US" w:eastAsia="zh-CN"/>
                    </w:rPr>
                    <w:t>猪入厂进行批检验；</w:t>
                  </w:r>
                </w:p>
                <w:p>
                  <w:pPr>
                    <w:pStyle w:val="2"/>
                    <w:rPr>
                      <w:rFonts w:hint="default"/>
                      <w:lang w:val="en-US" w:eastAsia="zh-CN"/>
                    </w:rPr>
                  </w:pPr>
                  <w:r>
                    <w:rPr>
                      <w:rFonts w:hint="eastAsia" w:ascii="Times New Roman" w:hAnsi="Times New Roman" w:eastAsia="宋体" w:cs="Times New Roman"/>
                      <w:kern w:val="2"/>
                      <w:sz w:val="21"/>
                      <w:szCs w:val="20"/>
                      <w:lang w:val="en-US" w:eastAsia="zh-CN" w:bidi="ar-SA"/>
                    </w:rPr>
                    <w:t>从合格供方检验；</w:t>
                  </w:r>
                </w:p>
              </w:tc>
              <w:tc>
                <w:tcPr>
                  <w:tcW w:w="1717" w:type="dxa"/>
                </w:tcPr>
                <w:p>
                  <w:pPr>
                    <w:rPr>
                      <w:highlight w:val="yellow"/>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szCs w:val="24"/>
                      <w:highlight w:val="yellow"/>
                    </w:rPr>
                  </w:pPr>
                </w:p>
              </w:tc>
              <w:tc>
                <w:tcPr>
                  <w:tcW w:w="3904"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官方兽医管控，病死猪不会上市，管控严格，市场认可度高</w:t>
                  </w:r>
                </w:p>
              </w:tc>
              <w:tc>
                <w:tcPr>
                  <w:tcW w:w="3833" w:type="dxa"/>
                </w:tcPr>
                <w:p>
                  <w:pPr>
                    <w:numPr>
                      <w:numId w:val="0"/>
                    </w:numPr>
                    <w:rPr>
                      <w:rFonts w:hint="default"/>
                      <w:highlight w:val="none"/>
                      <w:lang w:val="en-US"/>
                    </w:rPr>
                  </w:pPr>
                  <w:r>
                    <w:rPr>
                      <w:rFonts w:hint="eastAsia"/>
                      <w:highlight w:val="none"/>
                      <w:lang w:val="en-US" w:eastAsia="zh-CN"/>
                    </w:rPr>
                    <w:t>系统管理；</w:t>
                  </w:r>
                </w:p>
                <w:p>
                  <w:pPr>
                    <w:pStyle w:val="6"/>
                    <w:ind w:left="0" w:leftChars="0" w:firstLine="0" w:firstLineChars="0"/>
                    <w:jc w:val="left"/>
                    <w:rPr>
                      <w:rFonts w:hint="default"/>
                      <w:highlight w:val="none"/>
                      <w:lang w:val="en-US"/>
                    </w:rPr>
                  </w:pPr>
                  <w:r>
                    <w:rPr>
                      <w:rFonts w:hint="eastAsia"/>
                      <w:highlight w:val="none"/>
                      <w:lang w:val="en-US" w:eastAsia="zh-CN"/>
                    </w:rPr>
                    <w:t>严格按照动物卫生监督所、农业执法大队的、体系管理的要求严格进行管理</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yellow"/>
                    </w:rPr>
                  </w:pPr>
                </w:p>
              </w:tc>
              <w:tc>
                <w:tcPr>
                  <w:tcW w:w="3833" w:type="dxa"/>
                </w:tcPr>
                <w:p>
                  <w:pPr>
                    <w:rPr>
                      <w:highlight w:val="yellow"/>
                    </w:rPr>
                  </w:pPr>
                </w:p>
              </w:tc>
              <w:tc>
                <w:tcPr>
                  <w:tcW w:w="1717" w:type="dxa"/>
                </w:tcPr>
                <w:p>
                  <w:pPr>
                    <w:rPr>
                      <w:highlight w:val="yellow"/>
                    </w:rPr>
                  </w:pPr>
                </w:p>
              </w:tc>
            </w:tr>
          </w:tbl>
          <w:p/>
          <w:p>
            <w:pPr>
              <w:rPr>
                <w:rFonts w:hint="eastAsia"/>
              </w:rPr>
            </w:pPr>
            <w:r>
              <w:rPr>
                <w:rFonts w:hint="eastAsia"/>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r>
              <w:rPr>
                <w:rFonts w:hint="eastAsia"/>
                <w:highlight w:val="none"/>
                <w:u w:val="single"/>
              </w:rPr>
              <w:sym w:font="Wingdings" w:char="00FE"/>
            </w:r>
            <w:r>
              <w:rPr>
                <w:rFonts w:hint="eastAsia"/>
                <w:highlight w:val="none"/>
                <w:u w:val="single"/>
                <w:lang w:val="en-US" w:eastAsia="zh-CN"/>
              </w:rPr>
              <w:t xml:space="preserve">直接环境的突然污染  </w:t>
            </w:r>
            <w:r>
              <w:rPr>
                <w:rFonts w:hint="eastAsia"/>
                <w:highlight w:val="none"/>
                <w:u w:val="single"/>
              </w:rPr>
              <w:t xml:space="preserve"> </w:t>
            </w:r>
            <w:r>
              <w:rPr>
                <w:rFonts w:hint="eastAsia"/>
                <w:highlight w:val="none"/>
                <w:u w:val="single"/>
              </w:rPr>
              <w:sym w:font="Wingdings" w:char="00FE"/>
            </w:r>
            <w:r>
              <w:rPr>
                <w:rFonts w:hint="eastAsia"/>
                <w:highlight w:val="none"/>
                <w:u w:val="single"/>
                <w:lang w:val="en-US" w:eastAsia="zh-CN"/>
              </w:rPr>
              <w:t>疫情/疫病的爆发</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A8"/>
            </w:r>
            <w:r>
              <w:rPr>
                <w:rFonts w:hint="eastAsia"/>
                <w:highlight w:val="none"/>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4" w:hRule="atLeast"/>
        </w:trPr>
        <w:tc>
          <w:tcPr>
            <w:tcW w:w="2164" w:type="dxa"/>
            <w:gridSpan w:val="2"/>
            <w:vMerge w:val="restart"/>
            <w:shd w:val="clear" w:color="auto" w:fill="E6E0EC" w:themeFill="accent4" w:themeFillTint="32"/>
          </w:tcPr>
          <w:p/>
        </w:tc>
        <w:tc>
          <w:tcPr>
            <w:tcW w:w="960" w:type="dxa"/>
            <w:shd w:val="clear" w:color="auto" w:fill="E6E0EC" w:themeFill="accent4" w:themeFillTint="32"/>
          </w:tcPr>
          <w:p>
            <w:r>
              <w:rPr>
                <w:rFonts w:hint="eastAsia"/>
                <w:color w:val="000000"/>
                <w:szCs w:val="21"/>
              </w:rPr>
              <w:t>F6.1.2</w:t>
            </w: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ascii="CIDFont+F5" w:hAnsi="CIDFont+F5" w:eastAsia="CIDFont+F5"/>
                <w:color w:val="0000FF"/>
                <w:u w:val="single"/>
              </w:rPr>
              <w:t>《重要风险与机遇应对措施表》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4"/>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540" w:hRule="atLeast"/>
        </w:trPr>
        <w:tc>
          <w:tcPr>
            <w:tcW w:w="2164" w:type="dxa"/>
            <w:gridSpan w:val="2"/>
            <w:vMerge w:val="continue"/>
            <w:shd w:val="clear" w:color="auto" w:fill="E6E0EC" w:themeFill="accent4" w:themeFillTint="32"/>
          </w:tcPr>
          <w:p/>
        </w:tc>
        <w:tc>
          <w:tcPr>
            <w:tcW w:w="960" w:type="dxa"/>
            <w:shd w:val="clear" w:color="auto" w:fill="E6E0EC" w:themeFill="accent4" w:themeFillTint="32"/>
          </w:tcPr>
          <w:p>
            <w:r>
              <w:rPr>
                <w:rFonts w:hint="eastAsia"/>
                <w:color w:val="000000"/>
                <w:szCs w:val="21"/>
              </w:rPr>
              <w:t>F6.1.3 </w:t>
            </w: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4"/>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pPr>
              <w:rPr>
                <w:color w:val="000000"/>
                <w:szCs w:val="21"/>
              </w:rPr>
            </w:pPr>
            <w:r>
              <w:rPr>
                <w:rFonts w:hint="eastAsia"/>
                <w:color w:val="000000"/>
                <w:szCs w:val="21"/>
                <w:lang w:val="en-US" w:eastAsia="zh-CN"/>
              </w:rPr>
              <w:t>质量/</w:t>
            </w:r>
            <w:r>
              <w:rPr>
                <w:rFonts w:hint="eastAsia"/>
                <w:color w:val="000000"/>
                <w:szCs w:val="21"/>
              </w:rPr>
              <w:t>食品安全目标及其实现的策划</w:t>
            </w:r>
          </w:p>
          <w:p/>
        </w:tc>
        <w:tc>
          <w:tcPr>
            <w:tcW w:w="960" w:type="dxa"/>
            <w:vMerge w:val="restart"/>
            <w:shd w:val="clear" w:color="auto" w:fill="E6E0EC" w:themeFill="accent4" w:themeFillTint="32"/>
          </w:tcPr>
          <w:p>
            <w:pPr>
              <w:rPr>
                <w:color w:val="000000"/>
                <w:szCs w:val="21"/>
              </w:rPr>
            </w:pPr>
            <w:r>
              <w:rPr>
                <w:rFonts w:hint="eastAsia"/>
                <w:color w:val="000000"/>
                <w:szCs w:val="21"/>
              </w:rPr>
              <w:t>F6.2</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sym w:font="Wingdings" w:char="00FE"/>
            </w:r>
            <w:r>
              <w:rPr>
                <w:rFonts w:hint="eastAsia"/>
              </w:rPr>
              <w:t>手册第</w:t>
            </w:r>
            <w:r>
              <w:rPr>
                <w:rFonts w:hint="eastAsia"/>
                <w:lang w:val="en-US" w:eastAsia="zh-CN"/>
              </w:rPr>
              <w:t>四</w:t>
            </w:r>
            <w:r>
              <w:rPr>
                <w:rFonts w:hint="eastAsia"/>
              </w:rPr>
              <w:t>章、</w:t>
            </w:r>
            <w:r>
              <w:rPr/>
              <w:sym w:font="Wingdings" w:char="00FE"/>
            </w:r>
            <w:r>
              <w:rPr>
                <w:rFonts w:hint="eastAsia"/>
              </w:rPr>
              <w:t>《</w:t>
            </w:r>
            <w:r>
              <w:rPr>
                <w:rFonts w:hint="eastAsia"/>
                <w:color w:val="000000"/>
                <w:szCs w:val="21"/>
              </w:rPr>
              <w:t>质量食品安全目标及分解目标考核表</w:t>
            </w:r>
            <w:r>
              <w:rPr>
                <w:rFonts w:hint="eastAsia"/>
              </w:rPr>
              <w:t>》</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组织建立了与方针一致的文件化的管理目标。为实现总的</w:t>
            </w:r>
            <w:r>
              <w:rPr>
                <w:rFonts w:hint="eastAsia"/>
                <w:color w:val="000000"/>
                <w:szCs w:val="21"/>
                <w:lang w:val="en-US" w:eastAsia="zh-CN"/>
              </w:rPr>
              <w:t>质量/</w:t>
            </w:r>
            <w:r>
              <w:rPr>
                <w:rFonts w:hint="eastAsia" w:ascii="宋体" w:hAnsi="宋体"/>
                <w:szCs w:val="21"/>
              </w:rPr>
              <w:t>食品安全</w:t>
            </w:r>
            <w:r>
              <w:rPr>
                <w:rFonts w:hint="eastAsia"/>
              </w:rPr>
              <w:t>目标而建立的各层级</w:t>
            </w:r>
            <w:r>
              <w:rPr>
                <w:rFonts w:hint="eastAsia"/>
                <w:color w:val="000000"/>
                <w:szCs w:val="21"/>
                <w:lang w:val="en-US" w:eastAsia="zh-CN"/>
              </w:rPr>
              <w:t>质量/</w:t>
            </w:r>
            <w:r>
              <w:rPr>
                <w:rFonts w:hint="eastAsia" w:ascii="宋体" w:hAnsi="宋体"/>
                <w:szCs w:val="21"/>
              </w:rPr>
              <w:t>食品安全</w:t>
            </w:r>
            <w:r>
              <w:rPr>
                <w:rFonts w:hint="eastAsia"/>
              </w:rPr>
              <w:t>目标具体、有针对性、可测量并且可实现。</w:t>
            </w:r>
          </w:p>
          <w:p>
            <w:r>
              <w:rPr>
                <w:rFonts w:hint="eastAsia"/>
              </w:rPr>
              <w:t>总</w:t>
            </w:r>
            <w:r>
              <w:rPr>
                <w:rFonts w:hint="eastAsia"/>
                <w:color w:val="000000"/>
                <w:szCs w:val="21"/>
                <w:lang w:val="en-US" w:eastAsia="zh-CN"/>
              </w:rPr>
              <w:t>质量/</w:t>
            </w:r>
            <w:r>
              <w:rPr>
                <w:rFonts w:hint="eastAsia" w:ascii="宋体" w:hAnsi="宋体"/>
                <w:szCs w:val="21"/>
              </w:rPr>
              <w:t>食品安全</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566"/>
              <w:gridCol w:w="102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食品安全目标</w:t>
                  </w:r>
                </w:p>
              </w:tc>
              <w:tc>
                <w:tcPr>
                  <w:tcW w:w="2566" w:type="dxa"/>
                  <w:shd w:val="clear" w:color="auto" w:fill="auto"/>
                </w:tcPr>
                <w:p>
                  <w:pPr>
                    <w:rPr>
                      <w:rFonts w:ascii="宋体" w:hAnsi="宋体"/>
                      <w:szCs w:val="21"/>
                    </w:rPr>
                  </w:pPr>
                  <w:r>
                    <w:rPr>
                      <w:rFonts w:hint="eastAsia" w:ascii="宋体" w:hAnsi="宋体"/>
                      <w:szCs w:val="21"/>
                    </w:rPr>
                    <w:t>计算方法</w:t>
                  </w:r>
                </w:p>
              </w:tc>
              <w:tc>
                <w:tcPr>
                  <w:tcW w:w="1027"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2986" w:type="dxa"/>
                  <w:shd w:val="clear" w:color="auto" w:fill="auto"/>
                </w:tcPr>
                <w:p>
                  <w:pPr>
                    <w:rPr>
                      <w:rFonts w:ascii="宋体" w:hAnsi="宋体"/>
                      <w:szCs w:val="21"/>
                      <w:highlight w:val="none"/>
                    </w:rPr>
                  </w:pPr>
                  <w:r>
                    <w:rPr>
                      <w:rFonts w:hint="eastAsia" w:ascii="宋体" w:hAnsi="宋体"/>
                      <w:szCs w:val="21"/>
                      <w:highlight w:val="none"/>
                    </w:rPr>
                    <w:t>目标实际完成</w:t>
                  </w:r>
                </w:p>
                <w:p>
                  <w:pP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2022年第一季度~第三季度</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生猪进厂检疫率100%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生猪进厂检疫数/生猪进厂检疫总数X100%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default" w:ascii="Times New Roman" w:hAnsi="Times New Roman" w:eastAsia="宋体" w:cs="Times New Roman"/>
                      <w:kern w:val="2"/>
                      <w:sz w:val="21"/>
                      <w:szCs w:val="21"/>
                      <w:lang w:val="en-GB"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肉品出厂检验率100%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肉品出厂检验数/肉品出厂检验总数X100%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default"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病害畜禽及产品无害化处理率100%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w:t>
                  </w:r>
                  <w:r>
                    <w:rPr>
                      <w:rFonts w:hint="eastAsia"/>
                      <w:color w:val="000000"/>
                      <w:szCs w:val="18"/>
                      <w:highlight w:val="none"/>
                      <w:lang w:val="en-US" w:eastAsia="zh-CN"/>
                    </w:rPr>
                    <w:t>已</w:t>
                  </w:r>
                  <w:r>
                    <w:rPr>
                      <w:rFonts w:hint="eastAsia"/>
                      <w:color w:val="000000"/>
                      <w:szCs w:val="18"/>
                      <w:highlight w:val="none"/>
                      <w:lang w:val="en-US"/>
                    </w:rPr>
                    <w:t>处理</w:t>
                  </w:r>
                  <w:r>
                    <w:rPr>
                      <w:rFonts w:hint="eastAsia"/>
                      <w:color w:val="000000"/>
                      <w:szCs w:val="18"/>
                      <w:highlight w:val="none"/>
                      <w:lang w:val="en-US" w:eastAsia="zh-CN"/>
                    </w:rPr>
                    <w:t>数/</w:t>
                  </w:r>
                  <w:r>
                    <w:rPr>
                      <w:rFonts w:hint="eastAsia"/>
                      <w:color w:val="000000"/>
                      <w:szCs w:val="18"/>
                      <w:highlight w:val="none"/>
                      <w:lang w:val="en-US"/>
                    </w:rPr>
                    <w:t>病害畜禽及产品无害化处理</w:t>
                  </w:r>
                  <w:r>
                    <w:rPr>
                      <w:rFonts w:hint="eastAsia"/>
                      <w:color w:val="000000"/>
                      <w:szCs w:val="18"/>
                      <w:highlight w:val="none"/>
                      <w:lang w:val="en-US" w:eastAsia="zh-CN"/>
                    </w:rPr>
                    <w:t>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顾客满意率</w:t>
                  </w:r>
                  <w:r>
                    <w:rPr>
                      <w:rFonts w:hint="eastAsia"/>
                      <w:color w:val="000000"/>
                      <w:szCs w:val="18"/>
                      <w:highlight w:val="none"/>
                      <w:lang w:val="en-US" w:eastAsia="zh-CN"/>
                    </w:rPr>
                    <w:t>≥</w:t>
                  </w:r>
                  <w:r>
                    <w:rPr>
                      <w:rFonts w:hint="eastAsia"/>
                      <w:color w:val="000000"/>
                      <w:szCs w:val="18"/>
                      <w:highlight w:val="none"/>
                      <w:lang w:val="en-US"/>
                    </w:rPr>
                    <w:t>90%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完成96.5%</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pPr>
              <w:rPr>
                <w:color w:val="000000"/>
                <w:szCs w:val="21"/>
              </w:rPr>
            </w:pPr>
            <w:r>
              <w:rPr>
                <w:rFonts w:hint="eastAsia"/>
                <w:color w:val="000000"/>
                <w:szCs w:val="21"/>
              </w:rPr>
              <w:t>变更的策划</w:t>
            </w:r>
          </w:p>
          <w:p/>
        </w:tc>
        <w:tc>
          <w:tcPr>
            <w:tcW w:w="960" w:type="dxa"/>
            <w:vMerge w:val="restart"/>
            <w:shd w:val="clear" w:color="auto" w:fill="E6E0EC" w:themeFill="accent4" w:themeFillTint="32"/>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lang w:val="en-US" w:eastAsia="zh-CN"/>
              </w:rPr>
              <w:t>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color w:val="0000FF"/>
                <w:lang w:val="en-US" w:eastAsia="zh-CN"/>
              </w:rPr>
            </w:pPr>
            <w:r>
              <w:rPr>
                <w:rFonts w:hint="eastAsia"/>
              </w:rPr>
              <w:t xml:space="preserve">□主要设备设施 □主要检测设备 </w:t>
            </w:r>
            <w:r>
              <w:rPr/>
              <w:sym w:font="Wingdings" w:char="00FE"/>
            </w:r>
            <w:r>
              <w:rPr>
                <w:rFonts w:hint="eastAsia"/>
              </w:rPr>
              <w:t>其他</w:t>
            </w:r>
            <w:r>
              <w:rPr>
                <w:rFonts w:hint="eastAsia"/>
                <w:color w:val="0000FF"/>
              </w:rPr>
              <w:t>——</w:t>
            </w:r>
            <w:r>
              <w:rPr>
                <w:rFonts w:hint="eastAsia"/>
                <w:color w:val="0000FF"/>
                <w:lang w:val="en-US" w:eastAsia="zh-CN"/>
              </w:rPr>
              <w:t>近一年</w:t>
            </w:r>
            <w:r>
              <w:rPr>
                <w:rFonts w:hint="eastAsia"/>
                <w:color w:val="0000FF"/>
              </w:rPr>
              <w:t>以来未发生</w:t>
            </w:r>
            <w:r>
              <w:rPr>
                <w:rFonts w:hint="eastAsia"/>
                <w:color w:val="0000FF"/>
                <w:lang w:val="en-US" w:eastAsia="zh-CN"/>
              </w:rPr>
              <w:t>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43" w:hRule="atLeast"/>
        </w:trPr>
        <w:tc>
          <w:tcPr>
            <w:tcW w:w="2164" w:type="dxa"/>
            <w:gridSpan w:val="2"/>
            <w:vMerge w:val="restart"/>
            <w:shd w:val="clear" w:color="auto" w:fill="E6E0EC" w:themeFill="accent4" w:themeFillTint="32"/>
          </w:tcPr>
          <w:p>
            <w:pPr>
              <w:rPr>
                <w:highlight w:val="none"/>
              </w:rPr>
            </w:pPr>
            <w:r>
              <w:rPr>
                <w:rFonts w:hint="eastAsia"/>
                <w:highlight w:val="none"/>
              </w:rPr>
              <w:t>资源（总则）</w:t>
            </w:r>
          </w:p>
        </w:tc>
        <w:tc>
          <w:tcPr>
            <w:tcW w:w="960" w:type="dxa"/>
            <w:vMerge w:val="restart"/>
            <w:shd w:val="clear" w:color="auto" w:fill="E6E0EC" w:themeFill="accent4" w:themeFillTint="32"/>
          </w:tcPr>
          <w:p>
            <w:pPr>
              <w:rPr>
                <w:color w:val="000000"/>
                <w:szCs w:val="21"/>
                <w:highlight w:val="none"/>
              </w:rPr>
            </w:pPr>
            <w:r>
              <w:rPr>
                <w:rFonts w:hint="eastAsia"/>
                <w:color w:val="000000"/>
                <w:szCs w:val="21"/>
                <w:highlight w:val="none"/>
              </w:rPr>
              <w:t>Q7.1</w:t>
            </w:r>
            <w:r>
              <w:rPr>
                <w:rFonts w:hint="eastAsia"/>
                <w:color w:val="000000"/>
                <w:szCs w:val="21"/>
                <w:highlight w:val="none"/>
                <w:lang w:val="en-US" w:eastAsia="zh-CN"/>
              </w:rPr>
              <w:t>.1</w:t>
            </w:r>
          </w:p>
          <w:p>
            <w:pPr>
              <w:rPr>
                <w:rFonts w:hint="eastAsia"/>
                <w:highlight w:val="none"/>
              </w:rPr>
            </w:pPr>
            <w:r>
              <w:rPr>
                <w:rFonts w:hint="eastAsia"/>
                <w:highlight w:val="none"/>
              </w:rPr>
              <w:t>F7.1</w:t>
            </w:r>
            <w:r>
              <w:rPr>
                <w:rFonts w:hint="eastAsia"/>
                <w:highlight w:val="none"/>
                <w:lang w:val="en-US" w:eastAsia="zh-CN"/>
              </w:rPr>
              <w:t>.1</w:t>
            </w:r>
          </w:p>
          <w:p>
            <w:pPr>
              <w:pStyle w:val="6"/>
              <w:rPr>
                <w:highlight w:val="none"/>
              </w:rPr>
            </w:pPr>
          </w:p>
        </w:tc>
        <w:tc>
          <w:tcPr>
            <w:tcW w:w="745" w:type="dxa"/>
            <w:shd w:val="clear" w:color="auto" w:fill="E6E0EC" w:themeFill="accent4" w:themeFillTint="32"/>
          </w:tcPr>
          <w:p>
            <w:pPr>
              <w:rPr>
                <w:highlight w:val="none"/>
              </w:rPr>
            </w:pPr>
            <w:r>
              <w:rPr>
                <w:rFonts w:hint="eastAsia"/>
                <w:highlight w:val="none"/>
              </w:rPr>
              <w:t>文件名称</w:t>
            </w:r>
          </w:p>
        </w:tc>
        <w:tc>
          <w:tcPr>
            <w:tcW w:w="9256" w:type="dxa"/>
            <w:shd w:val="clear" w:color="auto" w:fill="E6E0EC" w:themeFill="accent4" w:themeFillTint="32"/>
          </w:tcPr>
          <w:p>
            <w:pPr>
              <w:rPr>
                <w:highlight w:val="none"/>
              </w:rPr>
            </w:pPr>
            <w:r>
              <w:rPr>
                <w:rFonts w:hint="eastAsia"/>
                <w:highlight w:val="none"/>
              </w:rPr>
              <w:t>如：管理手册第</w:t>
            </w:r>
            <w:r>
              <w:rPr>
                <w:rFonts w:hint="eastAsia"/>
                <w:highlight w:val="none"/>
                <w:lang w:val="en-US" w:eastAsia="zh-CN"/>
              </w:rPr>
              <w:t>四</w:t>
            </w:r>
            <w:r>
              <w:rPr>
                <w:rFonts w:hint="eastAsia"/>
                <w:highlight w:val="none"/>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22" w:hRule="atLeast"/>
        </w:trPr>
        <w:tc>
          <w:tcPr>
            <w:tcW w:w="2164" w:type="dxa"/>
            <w:gridSpan w:val="2"/>
            <w:vMerge w:val="continue"/>
            <w:shd w:val="clear" w:color="auto" w:fill="E6E0EC" w:themeFill="accent4" w:themeFillTint="32"/>
          </w:tcPr>
          <w:p>
            <w:pPr>
              <w:rPr>
                <w:highlight w:val="none"/>
              </w:rPr>
            </w:pPr>
          </w:p>
        </w:tc>
        <w:tc>
          <w:tcPr>
            <w:tcW w:w="960" w:type="dxa"/>
            <w:vMerge w:val="continue"/>
            <w:shd w:val="clear" w:color="auto" w:fill="E6E0EC" w:themeFill="accent4" w:themeFillTint="32"/>
          </w:tcPr>
          <w:p>
            <w:pPr>
              <w:rPr>
                <w:highlight w:val="none"/>
              </w:rPr>
            </w:pPr>
          </w:p>
        </w:tc>
        <w:tc>
          <w:tcPr>
            <w:tcW w:w="745" w:type="dxa"/>
            <w:shd w:val="clear" w:color="auto" w:fill="E6E0EC" w:themeFill="accent4" w:themeFillTint="32"/>
          </w:tcPr>
          <w:p>
            <w:pPr>
              <w:rPr>
                <w:highlight w:val="none"/>
              </w:rPr>
            </w:pPr>
            <w:r>
              <w:rPr>
                <w:rFonts w:hint="eastAsia"/>
                <w:highlight w:val="none"/>
              </w:rPr>
              <w:t>运行证据</w:t>
            </w:r>
          </w:p>
        </w:tc>
        <w:tc>
          <w:tcPr>
            <w:tcW w:w="9256" w:type="dxa"/>
            <w:shd w:val="clear" w:color="auto" w:fill="E6E0EC" w:themeFill="accent4" w:themeFillTint="32"/>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1"/>
              </w:numPr>
              <w:rPr>
                <w:color w:val="000000"/>
                <w:szCs w:val="21"/>
                <w:highlight w:val="none"/>
              </w:rPr>
            </w:pPr>
            <w:r>
              <w:rPr>
                <w:rFonts w:hint="eastAsia"/>
                <w:color w:val="000000"/>
                <w:szCs w:val="21"/>
                <w:highlight w:val="none"/>
              </w:rPr>
              <w:t>现有内部资源的能力；</w:t>
            </w:r>
          </w:p>
          <w:p>
            <w:pPr>
              <w:rPr>
                <w:highlight w:val="none"/>
              </w:rPr>
            </w:pPr>
            <w:r>
              <w:rPr>
                <w:rFonts w:hint="eastAsia"/>
                <w:highlight w:val="none"/>
              </w:rPr>
              <w:t>建筑面积</w:t>
            </w:r>
            <w:r>
              <w:rPr>
                <w:rFonts w:hint="eastAsia"/>
                <w:highlight w:val="none"/>
                <w:u w:val="single"/>
              </w:rPr>
              <w:t xml:space="preserve"> </w:t>
            </w:r>
            <w:r>
              <w:rPr>
                <w:highlight w:val="none"/>
                <w:u w:val="single"/>
              </w:rPr>
              <w:t>1</w:t>
            </w:r>
            <w:r>
              <w:rPr>
                <w:rFonts w:hint="eastAsia"/>
                <w:highlight w:val="none"/>
                <w:u w:val="single"/>
                <w:lang w:val="en-US" w:eastAsia="zh-CN"/>
              </w:rPr>
              <w:t>7</w:t>
            </w:r>
            <w:r>
              <w:rPr>
                <w:highlight w:val="none"/>
                <w:u w:val="single"/>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 xml:space="preserve"> 托胸活挂输送机、猪体清洗机、刮毛机、双轨提升机、爬坡机、扣脚提升机、桥式劈半锯、双轨三项道岔、污水在线处理设备设施     等</w:t>
            </w:r>
            <w:r>
              <w:rPr>
                <w:rFonts w:hint="eastAsia"/>
                <w:highlight w:val="none"/>
                <w:u w:val="single"/>
              </w:rPr>
              <w:t xml:space="preserve"> </w:t>
            </w:r>
            <w:r>
              <w:rPr>
                <w:highlight w:val="none"/>
                <w:u w:val="single"/>
              </w:rPr>
              <w:t xml:space="preserve"> </w:t>
            </w:r>
            <w:r>
              <w:rPr>
                <w:rFonts w:hint="eastAsia"/>
                <w:highlight w:val="none"/>
                <w:u w:val="single"/>
              </w:rPr>
              <w:t>（列举2~4种）</w:t>
            </w:r>
          </w:p>
          <w:p>
            <w:pPr>
              <w:pStyle w:val="10"/>
              <w:rPr>
                <w:rFonts w:hint="default"/>
                <w:lang w:val="en-US" w:eastAsia="zh-CN"/>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FE"/>
            </w:r>
            <w:r>
              <w:rPr>
                <w:rFonts w:hint="eastAsia"/>
                <w:color w:val="000000"/>
                <w:highlight w:val="none"/>
              </w:rPr>
              <w:t xml:space="preserve">污水处理站  </w:t>
            </w:r>
            <w:r>
              <w:rPr>
                <w:color w:val="000000"/>
                <w:highlight w:val="none"/>
              </w:rPr>
              <w:sym w:font="Wingdings" w:char="00FE"/>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不适用  </w:t>
            </w: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numPr>
                <w:ilvl w:val="0"/>
                <w:numId w:val="2"/>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val="en-US" w:eastAsia="zh-CN"/>
              </w:rPr>
              <w:t>无</w:t>
            </w:r>
            <w:r>
              <w:rPr>
                <w:rFonts w:hint="eastAsia"/>
                <w:color w:val="000000"/>
                <w:szCs w:val="21"/>
                <w:highlight w:val="none"/>
                <w:u w:val="single"/>
              </w:rPr>
              <w:t xml:space="preserve">                               </w:t>
            </w:r>
          </w:p>
          <w:p>
            <w:pPr>
              <w:numPr>
                <w:ilvl w:val="0"/>
                <w:numId w:val="1"/>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虫害控制服务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shd w:val="clear" w:color="auto" w:fill="E6E0EC" w:themeFill="accent4" w:themeFillTint="32"/>
          </w:tcPr>
          <w:p>
            <w:r>
              <w:rPr>
                <w:rFonts w:hint="eastAsia"/>
                <w:color w:val="000000"/>
                <w:szCs w:val="21"/>
              </w:rPr>
              <w:t>人员</w:t>
            </w:r>
          </w:p>
        </w:tc>
        <w:tc>
          <w:tcPr>
            <w:tcW w:w="960" w:type="dxa"/>
            <w:vMerge w:val="restart"/>
            <w:shd w:val="clear" w:color="auto" w:fill="E6E0EC" w:themeFill="accent4" w:themeFillTint="32"/>
          </w:tcPr>
          <w:p>
            <w:pPr>
              <w:rPr>
                <w:rFonts w:hint="default" w:eastAsia="宋体"/>
                <w:color w:val="000000"/>
                <w:szCs w:val="21"/>
                <w:lang w:val="en-US" w:eastAsia="zh-CN"/>
              </w:rPr>
            </w:pPr>
            <w:r>
              <w:rPr>
                <w:rFonts w:hint="eastAsia"/>
                <w:color w:val="000000"/>
                <w:szCs w:val="21"/>
                <w:lang w:val="en-US" w:eastAsia="zh-CN"/>
              </w:rPr>
              <w:t>Q7.1.2</w:t>
            </w:r>
          </w:p>
          <w:p>
            <w:pPr>
              <w:rPr>
                <w:color w:val="000000"/>
                <w:szCs w:val="21"/>
              </w:rPr>
            </w:pPr>
            <w:r>
              <w:rPr>
                <w:rFonts w:hint="eastAsia"/>
                <w:color w:val="000000"/>
                <w:szCs w:val="21"/>
              </w:rPr>
              <w:t>F7.1.2</w:t>
            </w:r>
          </w:p>
          <w:p>
            <w:pPr>
              <w:rPr>
                <w:color w:val="000000"/>
                <w:szCs w:val="21"/>
              </w:rPr>
            </w:pPr>
          </w:p>
        </w:tc>
        <w:tc>
          <w:tcPr>
            <w:tcW w:w="745" w:type="dxa"/>
            <w:shd w:val="clear" w:color="auto" w:fill="E6E0EC" w:themeFill="accent4" w:themeFillTint="32"/>
          </w:tcPr>
          <w:p>
            <w:r>
              <w:rPr>
                <w:rFonts w:hint="eastAsia"/>
              </w:rPr>
              <w:t>文件名称</w:t>
            </w:r>
          </w:p>
        </w:tc>
        <w:tc>
          <w:tcPr>
            <w:tcW w:w="9258" w:type="dxa"/>
            <w:gridSpan w:val="2"/>
            <w:shd w:val="clear" w:color="auto" w:fill="E6E0EC" w:themeFill="accent4" w:themeFillTint="32"/>
          </w:tcPr>
          <w:p>
            <w:r>
              <w:rPr>
                <w:rFonts w:hint="eastAsia"/>
              </w:rPr>
              <w:t>如：</w:t>
            </w:r>
            <w:r>
              <w:rPr/>
              <w:sym w:font="Wingdings" w:char="00FE"/>
            </w:r>
            <w:r>
              <w:rPr>
                <w:rFonts w:hint="eastAsia"/>
              </w:rPr>
              <w:t>手册第</w:t>
            </w:r>
            <w:r>
              <w:rPr>
                <w:rFonts w:hint="eastAsia"/>
                <w:lang w:val="en-US" w:eastAsia="zh-CN"/>
              </w:rPr>
              <w:t>五章内容</w:t>
            </w:r>
            <w:r>
              <w:rPr>
                <w:rFonts w:hint="eastAsia"/>
              </w:rPr>
              <w:t>、</w:t>
            </w:r>
          </w:p>
        </w:tc>
        <w:tc>
          <w:tcPr>
            <w:tcW w:w="1585" w:type="dxa"/>
            <w:gridSpan w:val="2"/>
            <w:vMerge w:val="restart"/>
            <w:shd w:val="clear" w:color="auto" w:fill="E6E0EC" w:themeFill="accent4"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5" w:type="dxa"/>
          <w:wAfter w:w="2" w:type="dxa"/>
          <w:trHeight w:val="1480" w:hRule="atLeast"/>
        </w:trPr>
        <w:tc>
          <w:tcPr>
            <w:tcW w:w="2159" w:type="dxa"/>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8" w:type="dxa"/>
            <w:gridSpan w:val="2"/>
            <w:shd w:val="clear" w:color="auto" w:fill="E6E0EC" w:themeFill="accent4"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12</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51</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63</w:t>
                  </w:r>
                </w:p>
              </w:tc>
            </w:tr>
          </w:tbl>
          <w:p>
            <w:pPr>
              <w:pStyle w:val="10"/>
              <w:rPr>
                <w:rFonts w:hint="eastAsia"/>
                <w:lang w:val="en-US" w:eastAsia="zh-CN"/>
              </w:rPr>
            </w:pPr>
            <w:r>
              <w:rPr>
                <w:rFonts w:hint="eastAsia"/>
                <w:lang w:val="en-US" w:eastAsia="zh-CN"/>
              </w:rPr>
              <w:t>总体上未发生较大变化</w:t>
            </w:r>
          </w:p>
          <w:p>
            <w:pPr>
              <w:pStyle w:val="10"/>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68" w:hRule="atLeast"/>
        </w:trPr>
        <w:tc>
          <w:tcPr>
            <w:tcW w:w="2164" w:type="dxa"/>
            <w:gridSpan w:val="2"/>
            <w:vMerge w:val="restart"/>
            <w:shd w:val="clear" w:color="auto" w:fill="E6E0EC" w:themeFill="accent4" w:themeFillTint="32"/>
          </w:tcPr>
          <w:p>
            <w:r>
              <w:rPr>
                <w:rFonts w:hint="eastAsia"/>
              </w:rPr>
              <w:t xml:space="preserve">沟通  </w:t>
            </w:r>
          </w:p>
        </w:tc>
        <w:tc>
          <w:tcPr>
            <w:tcW w:w="960" w:type="dxa"/>
            <w:vMerge w:val="restart"/>
            <w:shd w:val="clear" w:color="auto" w:fill="E6E0EC" w:themeFill="accent4" w:themeFillTint="32"/>
          </w:tcPr>
          <w:p>
            <w:r>
              <w:rPr>
                <w:rFonts w:hint="eastAsia"/>
              </w:rPr>
              <w:t>Q7.4</w:t>
            </w:r>
          </w:p>
          <w:p>
            <w:r>
              <w:rPr>
                <w:rFonts w:hint="eastAsia"/>
              </w:rPr>
              <w:t xml:space="preserve">F7.4  </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hint="eastAsia"/>
                <w:color w:val="000000"/>
                <w:szCs w:val="21"/>
              </w:rPr>
              <w:t>☑</w:t>
            </w:r>
            <w:r>
              <w:rPr>
                <w:rFonts w:hint="eastAsia"/>
              </w:rPr>
              <w:t>管理手册第7.4章、</w:t>
            </w:r>
            <w:r>
              <w:rPr>
                <w:rFonts w:hint="eastAsia"/>
                <w:color w:val="000000"/>
                <w:szCs w:val="21"/>
              </w:rPr>
              <w:t>☑</w:t>
            </w:r>
            <w:r>
              <w:rPr>
                <w:rFonts w:hint="eastAsia"/>
              </w:rPr>
              <w:t>《</w:t>
            </w:r>
            <w:r>
              <w:rPr>
                <w:rFonts w:hint="eastAsia"/>
                <w:lang w:val="en-US" w:eastAsia="zh-CN"/>
              </w:rPr>
              <w:t>信息</w:t>
            </w:r>
            <w:r>
              <w:rPr>
                <w:rFonts w:hint="eastAsia"/>
              </w:rPr>
              <w:t>沟通程序》</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510"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9" w:hRule="atLeast"/>
        </w:trPr>
        <w:tc>
          <w:tcPr>
            <w:tcW w:w="2164" w:type="dxa"/>
            <w:gridSpan w:val="2"/>
            <w:vMerge w:val="restart"/>
            <w:shd w:val="clear" w:color="auto" w:fill="E6E0EC" w:themeFill="accent4" w:themeFillTint="32"/>
          </w:tcPr>
          <w:p>
            <w:r>
              <w:rPr>
                <w:rFonts w:hint="eastAsia"/>
              </w:rPr>
              <w:t>监视、测量、分析和评价</w:t>
            </w:r>
          </w:p>
          <w:p/>
        </w:tc>
        <w:tc>
          <w:tcPr>
            <w:tcW w:w="960" w:type="dxa"/>
            <w:vMerge w:val="restart"/>
            <w:shd w:val="clear" w:color="auto" w:fill="E6E0EC" w:themeFill="accent4" w:themeFillTint="32"/>
          </w:tcPr>
          <w:p>
            <w:pPr>
              <w:rPr>
                <w:rFonts w:hint="default" w:eastAsia="宋体"/>
                <w:lang w:val="en-US" w:eastAsia="zh-CN"/>
              </w:rPr>
            </w:pPr>
            <w:r>
              <w:rPr>
                <w:rFonts w:hint="eastAsia"/>
                <w:lang w:val="en-US" w:eastAsia="zh-CN"/>
              </w:rPr>
              <w:t>Q9.1.1</w:t>
            </w:r>
          </w:p>
          <w:p>
            <w:r>
              <w:rPr>
                <w:rFonts w:hint="eastAsia"/>
                <w:lang w:val="en-US" w:eastAsia="zh-CN"/>
              </w:rPr>
              <w:t>F</w:t>
            </w:r>
            <w:r>
              <w:rPr>
                <w:rFonts w:hint="eastAsia"/>
              </w:rPr>
              <w:t>9.1.1</w:t>
            </w:r>
          </w:p>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pPr>
              <w:rPr>
                <w:rFonts w:hint="eastAsia" w:eastAsia="宋体"/>
                <w:b/>
                <w:bCs/>
                <w:lang w:eastAsia="zh-CN"/>
              </w:rPr>
            </w:pPr>
            <w:r>
              <w:rPr>
                <w:rFonts w:hint="eastAsia"/>
              </w:rPr>
              <w:t>如：</w:t>
            </w:r>
            <w:r>
              <w:rPr>
                <w:rFonts w:hint="eastAsia"/>
              </w:rPr>
              <w:sym w:font="Wingdings" w:char="00FE"/>
            </w:r>
            <w:r>
              <w:rPr>
                <w:rFonts w:hint="eastAsia"/>
              </w:rPr>
              <w:t>管理手册</w:t>
            </w:r>
            <w:r>
              <w:rPr>
                <w:rFonts w:hint="eastAsia"/>
                <w:lang w:val="en-US" w:eastAsia="zh-CN"/>
              </w:rPr>
              <w:t>第四章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254"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pPr>
              <w:rPr>
                <w:rFonts w:hint="eastAsia"/>
              </w:rPr>
            </w:pPr>
            <w:r>
              <w:rPr>
                <w:rFonts w:hint="eastAsia"/>
              </w:rPr>
              <w:t>组织对监视和测量的</w:t>
            </w:r>
            <w:r>
              <w:rPr>
                <w:rFonts w:hint="eastAsia"/>
                <w:lang w:val="en-US" w:eastAsia="zh-CN"/>
              </w:rPr>
              <w:t>质量/</w:t>
            </w:r>
            <w:r>
              <w:rPr>
                <w:rFonts w:hint="eastAsia"/>
              </w:rPr>
              <w:t>食品安全绩效：</w:t>
            </w:r>
          </w:p>
          <w:p>
            <w:pPr>
              <w:pStyle w:val="6"/>
              <w:rPr>
                <w:rFonts w:hint="eastAsia"/>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189"/>
              <w:gridCol w:w="1725"/>
              <w:gridCol w:w="221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189" w:type="dxa"/>
                </w:tcPr>
                <w:p>
                  <w:pPr>
                    <w:rPr>
                      <w:szCs w:val="21"/>
                    </w:rPr>
                  </w:pPr>
                  <w:r>
                    <w:rPr>
                      <w:rFonts w:hint="eastAsia"/>
                      <w:szCs w:val="21"/>
                    </w:rPr>
                    <w:t>监视、测量、分析和评价的方法</w:t>
                  </w:r>
                </w:p>
              </w:tc>
              <w:tc>
                <w:tcPr>
                  <w:tcW w:w="1725" w:type="dxa"/>
                </w:tcPr>
                <w:p>
                  <w:pPr>
                    <w:rPr>
                      <w:szCs w:val="21"/>
                    </w:rPr>
                  </w:pPr>
                  <w:r>
                    <w:rPr>
                      <w:rFonts w:hint="eastAsia"/>
                      <w:szCs w:val="21"/>
                    </w:rPr>
                    <w:t>监视和测量的频次和时机</w:t>
                  </w:r>
                </w:p>
              </w:tc>
              <w:tc>
                <w:tcPr>
                  <w:tcW w:w="2218" w:type="dxa"/>
                </w:tcPr>
                <w:p>
                  <w:pPr>
                    <w:rPr>
                      <w:szCs w:val="21"/>
                    </w:rPr>
                  </w:pPr>
                  <w:r>
                    <w:rPr>
                      <w:rFonts w:hint="eastAsia"/>
                      <w:szCs w:val="21"/>
                    </w:rPr>
                    <w:t>评价食品安全绩效所依据的准则和适当的参数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eastAsia="宋体"/>
                      <w:szCs w:val="21"/>
                      <w:highlight w:val="none"/>
                      <w:lang w:val="en-US" w:eastAsia="zh-CN"/>
                    </w:rPr>
                  </w:pPr>
                  <w:r>
                    <w:rPr>
                      <w:rFonts w:hint="eastAsia"/>
                      <w:szCs w:val="21"/>
                      <w:highlight w:val="none"/>
                      <w:lang w:val="en-US" w:eastAsia="zh-CN"/>
                    </w:rPr>
                    <w:t>肉品质检测</w:t>
                  </w:r>
                </w:p>
              </w:tc>
              <w:tc>
                <w:tcPr>
                  <w:tcW w:w="2189" w:type="dxa"/>
                </w:tcPr>
                <w:p>
                  <w:pPr>
                    <w:rPr>
                      <w:szCs w:val="21"/>
                      <w:highlight w:val="none"/>
                    </w:rPr>
                  </w:pPr>
                  <w:r>
                    <w:rPr>
                      <w:rFonts w:hint="eastAsia"/>
                      <w:szCs w:val="21"/>
                      <w:highlight w:val="none"/>
                    </w:rPr>
                    <w:t>送第三方检测</w:t>
                  </w:r>
                </w:p>
              </w:tc>
              <w:tc>
                <w:tcPr>
                  <w:tcW w:w="1725" w:type="dxa"/>
                </w:tcPr>
                <w:p>
                  <w:pPr>
                    <w:widowControl/>
                    <w:spacing w:before="40"/>
                    <w:jc w:val="left"/>
                    <w:rPr>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hint="eastAsia"/>
                      <w:color w:val="000000"/>
                      <w:sz w:val="15"/>
                      <w:szCs w:val="15"/>
                      <w:highlight w:val="none"/>
                    </w:rPr>
                    <w:t>☑</w:t>
                  </w:r>
                  <w:r>
                    <w:rPr>
                      <w:rFonts w:hint="eastAsia"/>
                      <w:color w:val="000000"/>
                      <w:szCs w:val="21"/>
                      <w:highlight w:val="none"/>
                    </w:rPr>
                    <w:t>每年 □</w:t>
                  </w:r>
                  <w:r>
                    <w:rPr>
                      <w:rFonts w:hint="eastAsia"/>
                      <w:szCs w:val="21"/>
                      <w:highlight w:val="none"/>
                    </w:rPr>
                    <w:t>其他</w:t>
                  </w:r>
                </w:p>
              </w:tc>
              <w:tc>
                <w:tcPr>
                  <w:tcW w:w="2218" w:type="dxa"/>
                </w:tcPr>
                <w:p>
                  <w:pPr>
                    <w:rPr>
                      <w:rFonts w:hint="default" w:eastAsia="宋体"/>
                      <w:szCs w:val="21"/>
                      <w:highlight w:val="none"/>
                      <w:lang w:val="en-US" w:eastAsia="zh-CN"/>
                    </w:rPr>
                  </w:pPr>
                  <w:r>
                    <w:rPr>
                      <w:rFonts w:hint="eastAsia"/>
                      <w:szCs w:val="21"/>
                      <w:highlight w:val="none"/>
                      <w:lang w:val="en-US" w:eastAsia="zh-CN"/>
                    </w:rPr>
                    <w:t>GB 31650、农业部公告第2292号、农业农村部公告第250号等</w:t>
                  </w:r>
                </w:p>
              </w:tc>
              <w:tc>
                <w:tcPr>
                  <w:tcW w:w="1738" w:type="dxa"/>
                </w:tcPr>
                <w:p>
                  <w:pPr>
                    <w:widowControl/>
                    <w:spacing w:before="40"/>
                    <w:jc w:val="left"/>
                    <w:rPr>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189"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725" w:type="dxa"/>
                </w:tcPr>
                <w:p>
                  <w:pPr>
                    <w:rPr>
                      <w:szCs w:val="21"/>
                    </w:rPr>
                  </w:pPr>
                  <w:r>
                    <w:rPr>
                      <w:rFonts w:hint="eastAsia" w:ascii="Segoe UI Emoji" w:hAnsi="Segoe UI Emoji" w:cs="Segoe UI Emoji"/>
                      <w:color w:val="000000"/>
                      <w:sz w:val="15"/>
                      <w:szCs w:val="15"/>
                      <w:lang w:eastAsia="zh-CN"/>
                    </w:rPr>
                    <w:sym w:font="Wingdings 2" w:char="0052"/>
                  </w:r>
                  <w:r>
                    <w:rPr>
                      <w:rFonts w:hint="eastAsia"/>
                      <w:szCs w:val="21"/>
                    </w:rPr>
                    <w:t>定期检查</w:t>
                  </w:r>
                </w:p>
                <w:p>
                  <w:pPr>
                    <w:rPr>
                      <w:szCs w:val="21"/>
                    </w:rPr>
                  </w:pPr>
                  <w:r>
                    <w:rPr>
                      <w:rFonts w:hint="eastAsia" w:ascii="Segoe UI Emoji" w:hAnsi="Segoe UI Emoji" w:cs="Segoe UI Emoji"/>
                      <w:color w:val="000000"/>
                      <w:sz w:val="15"/>
                      <w:szCs w:val="15"/>
                      <w:lang w:eastAsia="zh-CN"/>
                    </w:rPr>
                    <w:sym w:font="Wingdings 2" w:char="0052"/>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218" w:type="dxa"/>
                </w:tcPr>
                <w:p>
                  <w:pPr>
                    <w:rPr>
                      <w:rFonts w:hint="default" w:eastAsia="宋体"/>
                      <w:szCs w:val="21"/>
                      <w:lang w:val="en-US" w:eastAsia="zh-CN"/>
                    </w:rPr>
                  </w:pPr>
                  <w:r>
                    <w:rPr>
                      <w:rFonts w:hint="eastAsia"/>
                      <w:szCs w:val="21"/>
                      <w:lang w:val="en-US" w:eastAsia="zh-CN"/>
                    </w:rPr>
                    <w:t>SSOP、GMP、危害控制计划等文件要求</w:t>
                  </w:r>
                </w:p>
              </w:tc>
              <w:tc>
                <w:tcPr>
                  <w:tcW w:w="1738" w:type="dxa"/>
                </w:tcPr>
                <w:p>
                  <w:pPr>
                    <w:widowControl/>
                    <w:spacing w:before="40"/>
                    <w:jc w:val="left"/>
                    <w:rPr>
                      <w:color w:val="000000"/>
                      <w:szCs w:val="21"/>
                    </w:rPr>
                  </w:pPr>
                  <w:r>
                    <w:rPr>
                      <w:rFonts w:hint="eastAsia" w:ascii="Segoe UI Emoji" w:hAnsi="Segoe UI Emoji" w:cs="Segoe UI Emoji"/>
                      <w:color w:val="000000"/>
                      <w:sz w:val="15"/>
                      <w:szCs w:val="15"/>
                      <w:lang w:eastAsia="zh-CN"/>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189" w:type="dxa"/>
                </w:tcPr>
                <w:p>
                  <w:pPr>
                    <w:rPr>
                      <w:szCs w:val="21"/>
                    </w:rPr>
                  </w:pPr>
                  <w:r>
                    <w:rPr>
                      <w:rFonts w:hint="eastAsia"/>
                      <w:szCs w:val="21"/>
                    </w:rPr>
                    <w:t>内部审核；对内审不符合项进行分析</w:t>
                  </w:r>
                </w:p>
              </w:tc>
              <w:tc>
                <w:tcPr>
                  <w:tcW w:w="172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218" w:type="dxa"/>
                </w:tcPr>
                <w:p>
                  <w:pPr>
                    <w:rPr>
                      <w:rFonts w:hint="eastAsia"/>
                    </w:rPr>
                  </w:pPr>
                  <w:r>
                    <w:rPr>
                      <w:rFonts w:hint="eastAsia"/>
                    </w:rPr>
                    <w:t>ISO22000：2018</w:t>
                  </w:r>
                </w:p>
                <w:p>
                  <w:pPr>
                    <w:pStyle w:val="2"/>
                    <w:rPr>
                      <w:rFonts w:hint="eastAsia"/>
                      <w:szCs w:val="21"/>
                      <w:lang w:val="en-US" w:eastAsia="zh-CN"/>
                    </w:rPr>
                  </w:pPr>
                  <w:r>
                    <w:rPr>
                      <w:rFonts w:hint="eastAsia"/>
                      <w:szCs w:val="21"/>
                      <w:lang w:val="en-US" w:eastAsia="zh-CN"/>
                    </w:rPr>
                    <w:t>GB/T19001-2016</w:t>
                  </w:r>
                </w:p>
                <w:p>
                  <w:pPr>
                    <w:pStyle w:val="2"/>
                    <w:rPr>
                      <w:rFonts w:hint="default"/>
                      <w:szCs w:val="21"/>
                      <w:lang w:val="en-US" w:eastAsia="zh-CN"/>
                    </w:rPr>
                  </w:pPr>
                  <w:r>
                    <w:rPr>
                      <w:rFonts w:hint="eastAsia"/>
                      <w:szCs w:val="21"/>
                      <w:lang w:val="en-US" w:eastAsia="zh-CN"/>
                    </w:rPr>
                    <w:t>《内审控制程序》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189" w:type="dxa"/>
                </w:tcPr>
                <w:p>
                  <w:pPr>
                    <w:rPr>
                      <w:szCs w:val="21"/>
                    </w:rPr>
                  </w:pPr>
                  <w:r>
                    <w:rPr>
                      <w:rFonts w:hint="eastAsia"/>
                      <w:szCs w:val="21"/>
                    </w:rPr>
                    <w:t>管理评审，对FSMS存在的需要问题进行分析</w:t>
                  </w:r>
                </w:p>
              </w:tc>
              <w:tc>
                <w:tcPr>
                  <w:tcW w:w="172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218" w:type="dxa"/>
                </w:tcPr>
                <w:p>
                  <w:pPr>
                    <w:rPr>
                      <w:rFonts w:hint="eastAsia"/>
                      <w:szCs w:val="21"/>
                    </w:rPr>
                  </w:pPr>
                  <w:r>
                    <w:rPr>
                      <w:rFonts w:hint="eastAsia"/>
                      <w:szCs w:val="21"/>
                    </w:rPr>
                    <w:t>ISO22000：2018</w:t>
                  </w:r>
                </w:p>
                <w:p>
                  <w:pPr>
                    <w:rPr>
                      <w:rFonts w:hint="eastAsia"/>
                      <w:szCs w:val="21"/>
                      <w:lang w:val="en-US" w:eastAsia="zh-CN"/>
                    </w:rPr>
                  </w:pPr>
                  <w:r>
                    <w:rPr>
                      <w:rFonts w:hint="eastAsia"/>
                      <w:szCs w:val="21"/>
                      <w:lang w:val="en-US" w:eastAsia="zh-CN"/>
                    </w:rPr>
                    <w:t>GB/T19001-2016</w:t>
                  </w:r>
                </w:p>
                <w:p>
                  <w:pPr>
                    <w:rPr>
                      <w:szCs w:val="21"/>
                    </w:rPr>
                  </w:pPr>
                  <w:r>
                    <w:rPr>
                      <w:rFonts w:hint="eastAsia"/>
                      <w:szCs w:val="21"/>
                      <w:lang w:val="en-US" w:eastAsia="zh-CN"/>
                    </w:rPr>
                    <w:t>《管理评审控制程序》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189" w:type="dxa"/>
                </w:tcPr>
                <w:p>
                  <w:pPr>
                    <w:rPr>
                      <w:szCs w:val="21"/>
                    </w:rPr>
                  </w:pPr>
                  <w:r>
                    <w:rPr>
                      <w:rFonts w:hint="eastAsia"/>
                      <w:szCs w:val="21"/>
                    </w:rPr>
                    <w:t>反馈处理，对问题进行统计</w:t>
                  </w:r>
                </w:p>
              </w:tc>
              <w:tc>
                <w:tcPr>
                  <w:tcW w:w="172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218" w:type="dxa"/>
                </w:tcPr>
                <w:p>
                  <w:pPr>
                    <w:rPr>
                      <w:rFonts w:hint="default" w:eastAsia="宋体"/>
                      <w:szCs w:val="21"/>
                      <w:lang w:val="en-US" w:eastAsia="zh-CN"/>
                    </w:rPr>
                  </w:pPr>
                  <w:r>
                    <w:rPr>
                      <w:rFonts w:hint="eastAsia"/>
                      <w:szCs w:val="21"/>
                      <w:lang w:val="en-US" w:eastAsia="zh-CN"/>
                    </w:rPr>
                    <w:t>顾客满意度调查、顾客投诉处理等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80" w:hRule="atLeast"/>
        </w:trPr>
        <w:tc>
          <w:tcPr>
            <w:tcW w:w="2164" w:type="dxa"/>
            <w:gridSpan w:val="2"/>
            <w:vMerge w:val="restart"/>
            <w:shd w:val="clear" w:color="auto" w:fill="E6E0EC" w:themeFill="accent4" w:themeFillTint="32"/>
          </w:tcPr>
          <w:p>
            <w:pPr>
              <w:rPr>
                <w:highlight w:val="none"/>
              </w:rPr>
            </w:pPr>
            <w:r>
              <w:rPr>
                <w:rFonts w:hint="eastAsia"/>
                <w:highlight w:val="none"/>
              </w:rPr>
              <w:t>管理评审</w:t>
            </w:r>
          </w:p>
        </w:tc>
        <w:tc>
          <w:tcPr>
            <w:tcW w:w="960" w:type="dxa"/>
            <w:vMerge w:val="restart"/>
            <w:shd w:val="clear" w:color="auto" w:fill="E6E0EC" w:themeFill="accent4" w:themeFillTint="32"/>
          </w:tcPr>
          <w:p>
            <w:pPr>
              <w:rPr>
                <w:highlight w:val="none"/>
              </w:rPr>
            </w:pPr>
            <w:r>
              <w:rPr>
                <w:rFonts w:hint="eastAsia"/>
                <w:highlight w:val="none"/>
              </w:rPr>
              <w:t>Q9.3</w:t>
            </w:r>
          </w:p>
        </w:tc>
        <w:tc>
          <w:tcPr>
            <w:tcW w:w="745" w:type="dxa"/>
            <w:shd w:val="clear" w:color="auto" w:fill="E6E0EC" w:themeFill="accent4" w:themeFillTint="32"/>
          </w:tcPr>
          <w:p>
            <w:pPr>
              <w:rPr>
                <w:highlight w:val="none"/>
              </w:rPr>
            </w:pPr>
            <w:r>
              <w:rPr>
                <w:rFonts w:hint="eastAsia"/>
                <w:highlight w:val="none"/>
              </w:rPr>
              <w:t>文件名称</w:t>
            </w:r>
          </w:p>
        </w:tc>
        <w:tc>
          <w:tcPr>
            <w:tcW w:w="9256"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bookmarkStart w:id="0" w:name="_Hlk55987447"/>
            <w:r>
              <w:rPr>
                <w:rFonts w:hint="eastAsia"/>
                <w:highlight w:val="none"/>
              </w:rPr>
              <w:t>《管理评审控制程序》</w:t>
            </w:r>
            <w:bookmarkEnd w:id="0"/>
          </w:p>
        </w:tc>
        <w:tc>
          <w:tcPr>
            <w:tcW w:w="1589" w:type="dxa"/>
            <w:gridSpan w:val="4"/>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8" w:hRule="atLeast"/>
        </w:trPr>
        <w:tc>
          <w:tcPr>
            <w:tcW w:w="2164" w:type="dxa"/>
            <w:gridSpan w:val="2"/>
            <w:vMerge w:val="continue"/>
            <w:shd w:val="clear" w:color="auto" w:fill="E6E0EC" w:themeFill="accent4" w:themeFillTint="32"/>
          </w:tcPr>
          <w:p>
            <w:pPr>
              <w:rPr>
                <w:highlight w:val="none"/>
              </w:rPr>
            </w:pPr>
          </w:p>
        </w:tc>
        <w:tc>
          <w:tcPr>
            <w:tcW w:w="960" w:type="dxa"/>
            <w:vMerge w:val="continue"/>
            <w:shd w:val="clear" w:color="auto" w:fill="E6E0EC" w:themeFill="accent4" w:themeFillTint="32"/>
          </w:tcPr>
          <w:p>
            <w:pPr>
              <w:rPr>
                <w:highlight w:val="none"/>
              </w:rPr>
            </w:pPr>
          </w:p>
        </w:tc>
        <w:tc>
          <w:tcPr>
            <w:tcW w:w="745" w:type="dxa"/>
            <w:shd w:val="clear" w:color="auto" w:fill="E6E0EC" w:themeFill="accent4"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E6E0EC" w:themeFill="accent4" w:themeFillTint="32"/>
          </w:tcPr>
          <w:p>
            <w:pPr>
              <w:widowControl/>
              <w:spacing w:before="40"/>
              <w:jc w:val="left"/>
              <w:rPr>
                <w:color w:val="000000"/>
                <w:szCs w:val="18"/>
                <w:highlight w:val="none"/>
              </w:rPr>
            </w:pPr>
            <w:r>
              <w:rPr>
                <w:rFonts w:hint="eastAsia"/>
                <w:color w:val="000000"/>
                <w:szCs w:val="18"/>
                <w:highlight w:val="none"/>
              </w:rPr>
              <w:t>自</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90"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以往管理评审所采取措施的情况；</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与质量管理体系相关的内外部因素的变化；</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顾客满意和有关相关方的反馈及趋势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不合格及纠正措施及趋势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监视和测量结果及趋势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内审、外部审核结果及趋势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外部供方的绩效及趋势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资源的充分性；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应对风险和机遇所采取措施的有效性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highlight w:val="none"/>
                    </w:rPr>
                  </w:pPr>
                  <w:r>
                    <w:rPr>
                      <w:rFonts w:hint="eastAsia"/>
                      <w:highlight w:val="none"/>
                    </w:rPr>
                    <w:t>改进的机会</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color w:val="000000"/>
                      <w:szCs w:val="18"/>
                      <w:highlight w:val="none"/>
                    </w:rPr>
                    <w:t>管理评审输出信息</w:t>
                  </w:r>
                </w:p>
              </w:tc>
              <w:tc>
                <w:tcPr>
                  <w:tcW w:w="4620"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改进的机会</w:t>
                  </w:r>
                </w:p>
              </w:tc>
              <w:tc>
                <w:tcPr>
                  <w:tcW w:w="4620" w:type="dxa"/>
                </w:tcPr>
                <w:p>
                  <w:pPr>
                    <w:widowControl/>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1)对加工车间人员加强个人卫生意识及规范穿衣戴帽的培训等；</w:t>
                  </w:r>
                </w:p>
                <w:p>
                  <w:pPr>
                    <w:widowControl/>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2)加强加工车间现场环境卫生控制，防止交叉污染。</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7" w:type="dxa"/>
                </w:tcPr>
                <w:p>
                  <w:pPr>
                    <w:widowControl/>
                    <w:spacing w:before="40"/>
                    <w:jc w:val="left"/>
                    <w:rPr>
                      <w:color w:val="000000"/>
                      <w:szCs w:val="21"/>
                      <w:highlight w:val="none"/>
                    </w:rPr>
                  </w:pPr>
                  <w:r>
                    <w:rPr>
                      <w:rFonts w:hint="eastAsia"/>
                      <w:highlight w:val="none"/>
                    </w:rPr>
                    <w:t>质量管理体系所需的变更</w:t>
                  </w:r>
                </w:p>
              </w:tc>
              <w:tc>
                <w:tcPr>
                  <w:tcW w:w="4620"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资源需求</w:t>
                  </w:r>
                </w:p>
              </w:tc>
              <w:tc>
                <w:tcPr>
                  <w:tcW w:w="4620"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bl>
          <w:p>
            <w:pPr>
              <w:rPr>
                <w:highlight w:val="none"/>
              </w:rPr>
            </w:pPr>
          </w:p>
          <w:p>
            <w:pPr>
              <w:rPr>
                <w:highlight w:val="non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计划2022年12月30日前完成，下次审核关注</w:t>
            </w:r>
            <w:r>
              <w:rPr>
                <w:rFonts w:hint="eastAsia"/>
                <w:highlight w:val="none"/>
                <w:u w:val="single"/>
              </w:rPr>
              <w:t xml:space="preserve">                 </w:t>
            </w:r>
          </w:p>
        </w:tc>
        <w:tc>
          <w:tcPr>
            <w:tcW w:w="1589" w:type="dxa"/>
            <w:gridSpan w:val="4"/>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80" w:hRule="atLeast"/>
        </w:trPr>
        <w:tc>
          <w:tcPr>
            <w:tcW w:w="2164" w:type="dxa"/>
            <w:gridSpan w:val="2"/>
            <w:vMerge w:val="restart"/>
            <w:shd w:val="clear" w:color="auto" w:fill="E6E0EC" w:themeFill="accent4" w:themeFillTint="32"/>
          </w:tcPr>
          <w:p>
            <w:pPr>
              <w:rPr>
                <w:highlight w:val="none"/>
              </w:rPr>
            </w:pPr>
            <w:r>
              <w:rPr>
                <w:rFonts w:hint="eastAsia"/>
                <w:highlight w:val="none"/>
              </w:rPr>
              <w:t>管理评审</w:t>
            </w:r>
          </w:p>
          <w:p>
            <w:pPr>
              <w:rPr>
                <w:highlight w:val="none"/>
              </w:rPr>
            </w:pPr>
          </w:p>
        </w:tc>
        <w:tc>
          <w:tcPr>
            <w:tcW w:w="960" w:type="dxa"/>
            <w:vMerge w:val="restart"/>
            <w:shd w:val="clear" w:color="auto" w:fill="E6E0EC" w:themeFill="accent4" w:themeFillTint="32"/>
          </w:tcPr>
          <w:p>
            <w:pPr>
              <w:rPr>
                <w:highlight w:val="none"/>
              </w:rPr>
            </w:pPr>
            <w:r>
              <w:rPr>
                <w:rFonts w:hint="eastAsia"/>
                <w:highlight w:val="none"/>
              </w:rPr>
              <w:t>F9.3</w:t>
            </w:r>
          </w:p>
        </w:tc>
        <w:tc>
          <w:tcPr>
            <w:tcW w:w="745" w:type="dxa"/>
            <w:shd w:val="clear" w:color="auto" w:fill="E6E0EC" w:themeFill="accent4" w:themeFillTint="32"/>
          </w:tcPr>
          <w:p>
            <w:pPr>
              <w:rPr>
                <w:highlight w:val="none"/>
              </w:rPr>
            </w:pPr>
            <w:r>
              <w:rPr>
                <w:rFonts w:hint="eastAsia"/>
                <w:highlight w:val="none"/>
              </w:rPr>
              <w:t>文件名称</w:t>
            </w:r>
          </w:p>
        </w:tc>
        <w:tc>
          <w:tcPr>
            <w:tcW w:w="9256" w:type="dxa"/>
            <w:shd w:val="clear" w:color="auto" w:fill="E6E0EC" w:themeFill="accent4" w:themeFillTint="32"/>
          </w:tcPr>
          <w:p>
            <w:pPr>
              <w:rPr>
                <w:highlight w:val="none"/>
              </w:rPr>
            </w:pPr>
            <w:r>
              <w:rPr>
                <w:rFonts w:hint="eastAsia"/>
                <w:highlight w:val="none"/>
              </w:rPr>
              <w:t>如：</w:t>
            </w:r>
            <w:r>
              <w:rPr>
                <w:highlight w:val="none"/>
              </w:rPr>
              <w:sym w:font="Wingdings" w:char="00FE"/>
            </w:r>
            <w:r>
              <w:rPr>
                <w:rFonts w:hint="eastAsia"/>
                <w:highlight w:val="none"/>
              </w:rPr>
              <w:t xml:space="preserve">《管理评审控制程序》 </w:t>
            </w:r>
          </w:p>
        </w:tc>
        <w:tc>
          <w:tcPr>
            <w:tcW w:w="1589" w:type="dxa"/>
            <w:gridSpan w:val="4"/>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88" w:hRule="atLeast"/>
        </w:trPr>
        <w:tc>
          <w:tcPr>
            <w:tcW w:w="2164" w:type="dxa"/>
            <w:gridSpan w:val="2"/>
            <w:vMerge w:val="continue"/>
            <w:shd w:val="clear" w:color="auto" w:fill="E6E0EC" w:themeFill="accent4" w:themeFillTint="32"/>
          </w:tcPr>
          <w:p>
            <w:pPr>
              <w:rPr>
                <w:highlight w:val="none"/>
              </w:rPr>
            </w:pPr>
          </w:p>
        </w:tc>
        <w:tc>
          <w:tcPr>
            <w:tcW w:w="960" w:type="dxa"/>
            <w:vMerge w:val="continue"/>
            <w:shd w:val="clear" w:color="auto" w:fill="E6E0EC" w:themeFill="accent4" w:themeFillTint="32"/>
          </w:tcPr>
          <w:p>
            <w:pPr>
              <w:rPr>
                <w:highlight w:val="none"/>
              </w:rPr>
            </w:pPr>
          </w:p>
        </w:tc>
        <w:tc>
          <w:tcPr>
            <w:tcW w:w="745" w:type="dxa"/>
            <w:shd w:val="clear" w:color="auto" w:fill="E6E0EC" w:themeFill="accent4"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E6E0EC" w:themeFill="accent4" w:themeFillTint="32"/>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管理评审纪要  ☑管理评审报告</w:t>
            </w:r>
          </w:p>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4"/>
              <w:gridCol w:w="19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43" w:type="dxa"/>
                </w:tcPr>
                <w:p>
                  <w:pPr>
                    <w:widowControl/>
                    <w:spacing w:before="40"/>
                    <w:jc w:val="left"/>
                    <w:rPr>
                      <w:color w:val="000000"/>
                      <w:szCs w:val="21"/>
                      <w:highlight w:val="none"/>
                    </w:rPr>
                  </w:pPr>
                  <w:r>
                    <w:rPr>
                      <w:rFonts w:hint="eastAsia"/>
                      <w:color w:val="000000"/>
                      <w:szCs w:val="21"/>
                      <w:highlight w:val="none"/>
                    </w:rPr>
                    <w:t>评价</w:t>
                  </w:r>
                </w:p>
              </w:tc>
              <w:tc>
                <w:tcPr>
                  <w:tcW w:w="224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43"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见管理评审输出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bl>
          <w:p>
            <w:pPr>
              <w:widowControl/>
              <w:spacing w:before="40" w:line="360" w:lineRule="auto"/>
              <w:jc w:val="left"/>
              <w:rPr>
                <w:rFonts w:hint="eastAsia"/>
                <w:color w:val="000000"/>
                <w:szCs w:val="21"/>
                <w:highlight w:val="none"/>
                <w:u w:val="single"/>
                <w:lang w:val="en-US" w:eastAsia="zh-CN"/>
              </w:rPr>
            </w:pPr>
            <w:r>
              <w:rPr>
                <w:rFonts w:hint="eastAsia"/>
                <w:color w:val="000000"/>
                <w:szCs w:val="21"/>
                <w:highlight w:val="none"/>
                <w:u w:val="single"/>
                <w:lang w:val="en-US" w:eastAsia="zh-CN"/>
              </w:rPr>
              <w:t>去年管评输出改进项现场增加高压水枪等，经验证已配备，同时在改进车间环境等方面还增加了污水处理工程和污水在线监控设备。</w:t>
            </w:r>
          </w:p>
          <w:p>
            <w:pPr>
              <w:pStyle w:val="2"/>
              <w:rPr>
                <w:rFonts w:hint="default"/>
                <w:lang w:val="en-US" w:eastAsia="zh-CN"/>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vAlign w:val="top"/>
                </w:tcPr>
                <w:p>
                  <w:pPr>
                    <w:widowControl/>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1)对加工车间人员加强个人卫生意识及规范穿衣戴帽的培训等；</w:t>
                  </w:r>
                </w:p>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2)加强加工车间现场环境卫生控制，防止交叉污染。</w:t>
                  </w:r>
                </w:p>
              </w:tc>
              <w:tc>
                <w:tcPr>
                  <w:tcW w:w="249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计划2022年12月30日前完成</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下次审核关注</w:t>
            </w:r>
            <w:r>
              <w:rPr>
                <w:rFonts w:hint="eastAsia"/>
                <w:highlight w:val="none"/>
                <w:u w:val="single"/>
              </w:rPr>
              <w:t xml:space="preserve">                </w:t>
            </w:r>
          </w:p>
          <w:p>
            <w:pPr>
              <w:rPr>
                <w:highlight w:val="none"/>
              </w:rPr>
            </w:pPr>
          </w:p>
        </w:tc>
        <w:tc>
          <w:tcPr>
            <w:tcW w:w="1589" w:type="dxa"/>
            <w:gridSpan w:val="4"/>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9" w:hRule="atLeast"/>
        </w:trPr>
        <w:tc>
          <w:tcPr>
            <w:tcW w:w="2164" w:type="dxa"/>
            <w:gridSpan w:val="2"/>
            <w:vMerge w:val="restart"/>
            <w:shd w:val="clear" w:color="auto" w:fill="E6E0EC" w:themeFill="accent4" w:themeFillTint="32"/>
          </w:tcPr>
          <w:p>
            <w:r>
              <w:rPr>
                <w:rFonts w:hint="eastAsia"/>
              </w:rPr>
              <w:t>改进</w:t>
            </w:r>
          </w:p>
        </w:tc>
        <w:tc>
          <w:tcPr>
            <w:tcW w:w="960" w:type="dxa"/>
            <w:vMerge w:val="restart"/>
            <w:shd w:val="clear" w:color="auto" w:fill="E6E0EC" w:themeFill="accent4" w:themeFillTint="32"/>
          </w:tcPr>
          <w:p>
            <w:r>
              <w:rPr>
                <w:rFonts w:hint="eastAsia"/>
              </w:rPr>
              <w:t>Q10.1</w:t>
            </w:r>
          </w:p>
        </w:tc>
        <w:tc>
          <w:tcPr>
            <w:tcW w:w="745" w:type="dxa"/>
            <w:shd w:val="clear" w:color="auto" w:fill="E6E0EC" w:themeFill="accent4" w:themeFillTint="32"/>
          </w:tcPr>
          <w:p>
            <w:r>
              <w:rPr>
                <w:rFonts w:hint="eastAsia"/>
              </w:rPr>
              <w:t>文件名称</w:t>
            </w:r>
          </w:p>
        </w:tc>
        <w:tc>
          <w:tcPr>
            <w:tcW w:w="9256" w:type="dxa"/>
            <w:shd w:val="clear" w:color="auto" w:fill="E6E0EC" w:themeFill="accent4" w:themeFillTint="32"/>
          </w:tcPr>
          <w:p>
            <w:r>
              <w:rPr>
                <w:rFonts w:hint="eastAsia"/>
              </w:rPr>
              <w:t>如：</w:t>
            </w:r>
            <w:r>
              <w:rPr>
                <w:rFonts w:hint="eastAsia"/>
              </w:rPr>
              <w:sym w:font="Wingdings" w:char="00FE"/>
            </w:r>
            <w:r>
              <w:rPr>
                <w:rFonts w:hint="eastAsia"/>
              </w:rPr>
              <w:t>管理手册</w:t>
            </w:r>
            <w:r>
              <w:rPr>
                <w:rFonts w:hint="eastAsia"/>
                <w:lang w:val="en-US" w:eastAsia="zh-CN"/>
              </w:rPr>
              <w:t>第四</w:t>
            </w:r>
            <w:r>
              <w:rPr>
                <w:rFonts w:hint="eastAsia"/>
              </w:rPr>
              <w:t>章</w:t>
            </w:r>
          </w:p>
        </w:tc>
        <w:tc>
          <w:tcPr>
            <w:tcW w:w="1589" w:type="dxa"/>
            <w:gridSpan w:val="4"/>
            <w:vMerge w:val="restart"/>
            <w:shd w:val="clear" w:color="auto" w:fill="E6E0EC" w:themeFill="accent4" w:themeFillTint="32"/>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711" w:hRule="atLeast"/>
        </w:trPr>
        <w:tc>
          <w:tcPr>
            <w:tcW w:w="2164" w:type="dxa"/>
            <w:gridSpan w:val="2"/>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6" w:type="dxa"/>
            <w:shd w:val="clear" w:color="auto" w:fill="E6E0EC" w:themeFill="accent4" w:themeFillTint="3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gridSpan w:val="4"/>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5" w:type="dxa"/>
          <w:wAfter w:w="2" w:type="dxa"/>
          <w:trHeight w:val="461" w:hRule="atLeast"/>
        </w:trPr>
        <w:tc>
          <w:tcPr>
            <w:tcW w:w="2159" w:type="dxa"/>
            <w:vMerge w:val="restart"/>
            <w:shd w:val="clear" w:color="auto" w:fill="E6E0EC" w:themeFill="accent4" w:themeFillTint="32"/>
          </w:tcPr>
          <w:p>
            <w:r>
              <w:rPr>
                <w:rFonts w:hint="eastAsia"/>
              </w:rPr>
              <w:t>不符合与纠正措施</w:t>
            </w:r>
          </w:p>
        </w:tc>
        <w:tc>
          <w:tcPr>
            <w:tcW w:w="960" w:type="dxa"/>
            <w:vMerge w:val="restart"/>
            <w:shd w:val="clear" w:color="auto" w:fill="E6E0EC" w:themeFill="accent4" w:themeFillTint="32"/>
          </w:tcPr>
          <w:p>
            <w:pPr>
              <w:rPr>
                <w:rFonts w:hint="eastAsia"/>
              </w:rPr>
            </w:pPr>
            <w:r>
              <w:rPr>
                <w:rFonts w:hint="eastAsia"/>
              </w:rPr>
              <w:t>F10.1</w:t>
            </w:r>
          </w:p>
          <w:p>
            <w:pPr>
              <w:pStyle w:val="2"/>
              <w:rPr>
                <w:rFonts w:hint="default" w:eastAsia="宋体"/>
                <w:lang w:val="en-US" w:eastAsia="zh-CN"/>
              </w:rPr>
            </w:pPr>
            <w:r>
              <w:rPr>
                <w:rFonts w:hint="eastAsia"/>
                <w:lang w:val="en-US" w:eastAsia="zh-CN"/>
              </w:rPr>
              <w:t>Q10.2</w:t>
            </w:r>
          </w:p>
          <w:p>
            <w:pPr>
              <w:rPr>
                <w:rFonts w:hint="default" w:eastAsia="宋体"/>
                <w:lang w:val="en-US" w:eastAsia="zh-CN"/>
              </w:rPr>
            </w:pPr>
          </w:p>
        </w:tc>
        <w:tc>
          <w:tcPr>
            <w:tcW w:w="745" w:type="dxa"/>
            <w:shd w:val="clear" w:color="auto" w:fill="E6E0EC" w:themeFill="accent4" w:themeFillTint="32"/>
          </w:tcPr>
          <w:p>
            <w:r>
              <w:rPr>
                <w:rFonts w:hint="eastAsia"/>
              </w:rPr>
              <w:t>文件名称</w:t>
            </w:r>
          </w:p>
        </w:tc>
        <w:tc>
          <w:tcPr>
            <w:tcW w:w="9258" w:type="dxa"/>
            <w:gridSpan w:val="2"/>
            <w:shd w:val="clear" w:color="auto" w:fill="E6E0EC" w:themeFill="accent4" w:themeFillTint="32"/>
          </w:tcPr>
          <w:p>
            <w:pPr>
              <w:rPr>
                <w:rFonts w:hint="eastAsia" w:eastAsia="宋体"/>
                <w:lang w:eastAsia="zh-CN"/>
              </w:rPr>
            </w:pPr>
            <w:r>
              <w:rPr/>
              <w:sym w:font="Wingdings" w:char="00FE"/>
            </w:r>
            <w:r>
              <w:rPr>
                <w:rFonts w:hint="eastAsia"/>
              </w:rPr>
              <w:t>《纠正和预防措施控制程序》</w:t>
            </w:r>
          </w:p>
        </w:tc>
        <w:tc>
          <w:tcPr>
            <w:tcW w:w="1585"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gridAfter w:val="1"/>
          <w:wBefore w:w="5" w:type="dxa"/>
          <w:wAfter w:w="2" w:type="dxa"/>
          <w:trHeight w:val="2487" w:hRule="atLeast"/>
        </w:trPr>
        <w:tc>
          <w:tcPr>
            <w:tcW w:w="2159" w:type="dxa"/>
            <w:vMerge w:val="continue"/>
            <w:shd w:val="clear" w:color="auto" w:fill="E6E0EC" w:themeFill="accent4" w:themeFillTint="32"/>
          </w:tcPr>
          <w:p/>
        </w:tc>
        <w:tc>
          <w:tcPr>
            <w:tcW w:w="960" w:type="dxa"/>
            <w:vMerge w:val="continue"/>
            <w:shd w:val="clear" w:color="auto" w:fill="E6E0EC" w:themeFill="accent4" w:themeFillTint="32"/>
          </w:tcPr>
          <w:p/>
        </w:tc>
        <w:tc>
          <w:tcPr>
            <w:tcW w:w="745" w:type="dxa"/>
            <w:shd w:val="clear" w:color="auto" w:fill="E6E0EC" w:themeFill="accent4" w:themeFillTint="32"/>
          </w:tcPr>
          <w:p>
            <w:r>
              <w:rPr>
                <w:rFonts w:hint="eastAsia"/>
              </w:rPr>
              <w:t>运行证据</w:t>
            </w:r>
          </w:p>
        </w:tc>
        <w:tc>
          <w:tcPr>
            <w:tcW w:w="9258" w:type="dxa"/>
            <w:gridSpan w:val="2"/>
            <w:shd w:val="clear" w:color="auto" w:fill="E6E0EC" w:themeFill="accent4" w:themeFillTint="32"/>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highlight w:val="none"/>
                <w:u w:val="single"/>
              </w:rPr>
            </w:pPr>
            <w:r>
              <w:rPr>
                <w:rFonts w:hint="eastAsia"/>
                <w:highlight w:val="none"/>
              </w:rPr>
              <w:t>抽查采取纠正措施相关记录名称：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见办公室审核F10.1/Q10.2条款审核记录</w:t>
            </w:r>
            <w:r>
              <w:rPr>
                <w:rFonts w:hint="eastAsia"/>
                <w:highlight w:val="none"/>
                <w:u w:val="single"/>
                <w:lang w:eastAsia="zh-CN"/>
              </w:rPr>
              <w:t>》</w:t>
            </w:r>
            <w:r>
              <w:rPr>
                <w:rFonts w:hint="eastAsia"/>
                <w:highlight w:val="none"/>
                <w:u w:val="single"/>
              </w:rPr>
              <w:t xml:space="preserve"> </w:t>
            </w:r>
            <w:r>
              <w:rPr>
                <w:highlight w:val="none"/>
                <w:u w:val="single"/>
              </w:rPr>
              <w:t xml:space="preserve"> </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highlight w:val="none"/>
                    </w:rPr>
                  </w:pPr>
                  <w:r>
                    <w:rPr>
                      <w:rFonts w:hint="eastAsia"/>
                      <w:highlight w:val="none"/>
                    </w:rPr>
                    <w:t>日期</w:t>
                  </w:r>
                </w:p>
              </w:tc>
              <w:tc>
                <w:tcPr>
                  <w:tcW w:w="1505" w:type="dxa"/>
                </w:tcPr>
                <w:p>
                  <w:pPr>
                    <w:rPr>
                      <w:highlight w:val="none"/>
                    </w:rPr>
                  </w:pPr>
                  <w:r>
                    <w:rPr>
                      <w:rFonts w:hint="eastAsia"/>
                      <w:highlight w:val="none"/>
                    </w:rPr>
                    <w:t>不符合描述</w:t>
                  </w:r>
                </w:p>
              </w:tc>
              <w:tc>
                <w:tcPr>
                  <w:tcW w:w="1507" w:type="dxa"/>
                </w:tcPr>
                <w:p>
                  <w:pPr>
                    <w:rPr>
                      <w:highlight w:val="none"/>
                    </w:rPr>
                  </w:pPr>
                  <w:r>
                    <w:rPr>
                      <w:rFonts w:hint="eastAsia"/>
                      <w:highlight w:val="none"/>
                    </w:rPr>
                    <w:t>不符合纠正</w:t>
                  </w:r>
                </w:p>
              </w:tc>
              <w:tc>
                <w:tcPr>
                  <w:tcW w:w="1507" w:type="dxa"/>
                </w:tcPr>
                <w:p>
                  <w:pPr>
                    <w:rPr>
                      <w:highlight w:val="none"/>
                    </w:rPr>
                  </w:pPr>
                  <w:r>
                    <w:rPr>
                      <w:rFonts w:hint="eastAsia"/>
                      <w:highlight w:val="none"/>
                    </w:rPr>
                    <w:t>原因分析</w:t>
                  </w:r>
                </w:p>
              </w:tc>
              <w:tc>
                <w:tcPr>
                  <w:tcW w:w="150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6"/>
                    <w:numPr>
                      <w:ilvl w:val="0"/>
                      <w:numId w:val="0"/>
                    </w:numPr>
                    <w:rPr>
                      <w:rFonts w:hint="eastAsia"/>
                      <w:highlight w:val="none"/>
                      <w:lang w:eastAsia="zh-CN"/>
                    </w:rPr>
                  </w:pPr>
                </w:p>
              </w:tc>
              <w:tc>
                <w:tcPr>
                  <w:tcW w:w="1508"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6"/>
                    <w:numPr>
                      <w:ilvl w:val="0"/>
                      <w:numId w:val="0"/>
                    </w:numPr>
                    <w:rPr>
                      <w:rFonts w:hint="eastAsia"/>
                      <w:highlight w:val="none"/>
                      <w:lang w:eastAsia="zh-CN"/>
                    </w:rPr>
                  </w:pPr>
                </w:p>
              </w:tc>
              <w:tc>
                <w:tcPr>
                  <w:tcW w:w="1508" w:type="dxa"/>
                </w:tcPr>
                <w:p>
                  <w:pPr>
                    <w:rPr>
                      <w:rFonts w:hint="eastAsia"/>
                      <w:highlight w:val="none"/>
                    </w:rPr>
                  </w:pPr>
                </w:p>
              </w:tc>
            </w:tr>
          </w:tbl>
          <w:p/>
        </w:tc>
        <w:tc>
          <w:tcPr>
            <w:tcW w:w="1585"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9" w:hRule="atLeast"/>
        </w:trPr>
        <w:tc>
          <w:tcPr>
            <w:tcW w:w="2164" w:type="dxa"/>
            <w:gridSpan w:val="2"/>
            <w:vMerge w:val="restart"/>
            <w:shd w:val="clear" w:color="auto" w:fill="E6E0EC" w:themeFill="accent4" w:themeFillTint="32"/>
          </w:tcPr>
          <w:p>
            <w:pPr>
              <w:rPr>
                <w:highlight w:val="none"/>
              </w:rPr>
            </w:pPr>
            <w:r>
              <w:rPr>
                <w:rFonts w:hint="eastAsia"/>
                <w:highlight w:val="none"/>
              </w:rPr>
              <w:t>持续改进</w:t>
            </w:r>
          </w:p>
        </w:tc>
        <w:tc>
          <w:tcPr>
            <w:tcW w:w="960" w:type="dxa"/>
            <w:vMerge w:val="restart"/>
            <w:shd w:val="clear" w:color="auto" w:fill="E6E0EC" w:themeFill="accent4" w:themeFillTint="32"/>
          </w:tcPr>
          <w:p>
            <w:pPr>
              <w:rPr>
                <w:highlight w:val="none"/>
              </w:rPr>
            </w:pPr>
            <w:r>
              <w:rPr>
                <w:rFonts w:hint="eastAsia"/>
                <w:highlight w:val="none"/>
              </w:rPr>
              <w:t>Q10.3</w:t>
            </w:r>
          </w:p>
          <w:p>
            <w:pPr>
              <w:rPr>
                <w:highlight w:val="none"/>
              </w:rPr>
            </w:pPr>
            <w:r>
              <w:rPr>
                <w:rFonts w:hint="eastAsia"/>
                <w:highlight w:val="none"/>
              </w:rPr>
              <w:t>F10.2</w:t>
            </w:r>
          </w:p>
        </w:tc>
        <w:tc>
          <w:tcPr>
            <w:tcW w:w="745" w:type="dxa"/>
            <w:shd w:val="clear" w:color="auto" w:fill="E6E0EC" w:themeFill="accent4" w:themeFillTint="32"/>
          </w:tcPr>
          <w:p>
            <w:pPr>
              <w:rPr>
                <w:highlight w:val="none"/>
              </w:rPr>
            </w:pPr>
            <w:r>
              <w:rPr>
                <w:rFonts w:hint="eastAsia"/>
                <w:highlight w:val="none"/>
              </w:rPr>
              <w:t>文件名称</w:t>
            </w:r>
          </w:p>
        </w:tc>
        <w:tc>
          <w:tcPr>
            <w:tcW w:w="9256" w:type="dxa"/>
            <w:shd w:val="clear" w:color="auto" w:fill="E6E0EC" w:themeFill="accent4" w:themeFillTint="32"/>
          </w:tcPr>
          <w:p>
            <w:pPr>
              <w:rPr>
                <w:highlight w:val="none"/>
              </w:rPr>
            </w:pPr>
            <w:r>
              <w:rPr>
                <w:rFonts w:hint="eastAsia"/>
                <w:highlight w:val="none"/>
              </w:rPr>
              <w:t>如：</w:t>
            </w:r>
            <w:r>
              <w:rPr>
                <w:rFonts w:hint="eastAsia"/>
                <w:highlight w:val="none"/>
              </w:rPr>
              <w:sym w:font="Wingdings" w:char="00FE"/>
            </w:r>
            <w:r>
              <w:rPr>
                <w:rFonts w:hint="eastAsia"/>
                <w:highlight w:val="none"/>
              </w:rPr>
              <w:t>管理手册</w:t>
            </w:r>
            <w:r>
              <w:rPr>
                <w:rFonts w:hint="eastAsia"/>
                <w:highlight w:val="none"/>
                <w:lang w:val="en-US" w:eastAsia="zh-CN"/>
              </w:rPr>
              <w:t>第四</w:t>
            </w:r>
            <w:r>
              <w:rPr>
                <w:rFonts w:hint="eastAsia"/>
                <w:highlight w:val="none"/>
              </w:rPr>
              <w:t>章</w:t>
            </w:r>
          </w:p>
        </w:tc>
        <w:tc>
          <w:tcPr>
            <w:tcW w:w="1589" w:type="dxa"/>
            <w:gridSpan w:val="4"/>
            <w:vMerge w:val="restart"/>
            <w:shd w:val="clear" w:color="auto" w:fill="E6E0EC" w:themeFill="accent4"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69" w:hRule="atLeast"/>
        </w:trPr>
        <w:tc>
          <w:tcPr>
            <w:tcW w:w="2164" w:type="dxa"/>
            <w:gridSpan w:val="2"/>
            <w:vMerge w:val="continue"/>
            <w:shd w:val="clear" w:color="auto" w:fill="E6E0EC" w:themeFill="accent4" w:themeFillTint="32"/>
          </w:tcPr>
          <w:p>
            <w:pPr>
              <w:rPr>
                <w:highlight w:val="none"/>
              </w:rPr>
            </w:pPr>
          </w:p>
        </w:tc>
        <w:tc>
          <w:tcPr>
            <w:tcW w:w="960" w:type="dxa"/>
            <w:vMerge w:val="continue"/>
            <w:shd w:val="clear" w:color="auto" w:fill="E6E0EC" w:themeFill="accent4" w:themeFillTint="32"/>
          </w:tcPr>
          <w:p>
            <w:pPr>
              <w:rPr>
                <w:highlight w:val="none"/>
              </w:rPr>
            </w:pPr>
          </w:p>
        </w:tc>
        <w:tc>
          <w:tcPr>
            <w:tcW w:w="745" w:type="dxa"/>
            <w:shd w:val="clear" w:color="auto" w:fill="E6E0EC" w:themeFill="accent4" w:themeFillTint="32"/>
          </w:tcPr>
          <w:p>
            <w:pPr>
              <w:rPr>
                <w:highlight w:val="none"/>
              </w:rPr>
            </w:pPr>
            <w:r>
              <w:rPr>
                <w:rFonts w:hint="eastAsia"/>
                <w:highlight w:val="none"/>
              </w:rPr>
              <w:t>运行证据</w:t>
            </w:r>
          </w:p>
        </w:tc>
        <w:tc>
          <w:tcPr>
            <w:tcW w:w="9256" w:type="dxa"/>
            <w:shd w:val="clear" w:color="auto" w:fill="E6E0EC" w:themeFill="accent4" w:themeFillTint="32"/>
          </w:tcPr>
          <w:p>
            <w:pPr>
              <w:rPr>
                <w:highlight w:val="none"/>
              </w:rPr>
            </w:pPr>
            <w:r>
              <w:rPr>
                <w:rFonts w:hint="eastAsia"/>
                <w:highlight w:val="none"/>
              </w:rPr>
              <w:t xml:space="preserve">组织已持续改进质量/食品安全管理体系的适宜性、充分性和有效性，以提升食品安全绩效。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r>
              <w:rPr>
                <w:rFonts w:hint="eastAsia"/>
                <w:highlight w:val="none"/>
              </w:rPr>
              <w:sym w:font="Wingdings" w:char="00A8"/>
            </w:r>
            <w:r>
              <w:rPr>
                <w:rFonts w:hint="eastAsia"/>
                <w:highlight w:val="none"/>
              </w:rPr>
              <w:t xml:space="preserve"> 管理评审改进措施已落实</w:t>
            </w:r>
          </w:p>
          <w:p>
            <w:pPr>
              <w:rPr>
                <w:highlight w:val="none"/>
              </w:rPr>
            </w:pPr>
            <w:r>
              <w:rPr>
                <w:rFonts w:hint="eastAsia"/>
                <w:highlight w:val="none"/>
              </w:rPr>
              <w:sym w:font="Wingdings" w:char="00FE"/>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val="en-US" w:eastAsia="zh-CN"/>
              </w:rPr>
              <w:t>计划在2022年12月30日前完成，下次审核关注</w:t>
            </w:r>
            <w:r>
              <w:rPr>
                <w:rFonts w:hint="eastAsia"/>
                <w:highlight w:val="none"/>
                <w:u w:val="single"/>
              </w:rPr>
              <w:t xml:space="preserve">         </w:t>
            </w:r>
          </w:p>
          <w:p>
            <w:pPr>
              <w:rPr>
                <w:highlight w:val="none"/>
              </w:rPr>
            </w:pPr>
            <w:r>
              <w:rPr>
                <w:rFonts w:hint="eastAsia"/>
                <w:highlight w:val="none"/>
              </w:rPr>
              <w:t>最高管理者应确保组织通过以下活动， 持续改进食品安全管理体系的有效性：</w:t>
            </w:r>
          </w:p>
          <w:p>
            <w:pPr>
              <w:rPr>
                <w:highlight w:val="none"/>
              </w:rPr>
            </w:pPr>
            <w:r>
              <w:rPr>
                <w:rFonts w:hint="eastAsia"/>
                <w:highlight w:val="none"/>
              </w:rPr>
              <w:sym w:font="Wingdings" w:char="00FE"/>
            </w:r>
            <w:r>
              <w:rPr>
                <w:rFonts w:hint="eastAsia"/>
                <w:highlight w:val="none"/>
              </w:rPr>
              <w:t xml:space="preserve">沟通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验证活动结果分析 </w:t>
            </w:r>
            <w:r>
              <w:rPr>
                <w:rFonts w:hint="eastAsia"/>
                <w:highlight w:val="none"/>
              </w:rPr>
              <w:sym w:font="Wingdings" w:char="00FE"/>
            </w:r>
            <w:r>
              <w:rPr>
                <w:rFonts w:hint="eastAsia"/>
                <w:highlight w:val="none"/>
              </w:rPr>
              <w:t>控制措施验证和控制措施组合</w:t>
            </w:r>
          </w:p>
          <w:p>
            <w:pPr>
              <w:rPr>
                <w:highlight w:val="none"/>
              </w:rPr>
            </w:pPr>
            <w:r>
              <w:rPr>
                <w:rFonts w:hint="eastAsia"/>
                <w:highlight w:val="none"/>
              </w:rPr>
              <w:sym w:font="Wingdings" w:char="00FE"/>
            </w:r>
            <w:r>
              <w:rPr>
                <w:rFonts w:hint="eastAsia"/>
                <w:highlight w:val="none"/>
              </w:rPr>
              <w:t xml:space="preserve">纠正措施  </w:t>
            </w:r>
            <w:r>
              <w:rPr>
                <w:rFonts w:hint="eastAsia"/>
                <w:highlight w:val="none"/>
              </w:rPr>
              <w:sym w:font="Wingdings" w:char="00FE"/>
            </w:r>
            <w:r>
              <w:rPr>
                <w:rFonts w:hint="eastAsia"/>
                <w:highlight w:val="none"/>
              </w:rPr>
              <w:t>FSMS更新 。</w:t>
            </w:r>
          </w:p>
        </w:tc>
        <w:tc>
          <w:tcPr>
            <w:tcW w:w="1589" w:type="dxa"/>
            <w:gridSpan w:val="4"/>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gridBefore w:val="1"/>
          <w:wBefore w:w="5" w:type="dxa"/>
          <w:trHeight w:val="497" w:hRule="atLeast"/>
        </w:trPr>
        <w:tc>
          <w:tcPr>
            <w:tcW w:w="2159" w:type="dxa"/>
            <w:shd w:val="clear" w:color="auto" w:fill="E6E0EC" w:themeFill="accent4" w:themeFillTint="32"/>
            <w:vAlign w:val="center"/>
          </w:tcPr>
          <w:p>
            <w:pPr>
              <w:pStyle w:val="10"/>
              <w:rPr>
                <w:rFonts w:ascii="宋体" w:hAnsi="宋体"/>
                <w:szCs w:val="21"/>
                <w:highlight w:val="none"/>
              </w:rPr>
            </w:pPr>
            <w:r>
              <w:rPr>
                <w:rFonts w:hint="eastAsia"/>
                <w:highlight w:val="none"/>
              </w:rPr>
              <w:t>标准/规范/法规的执行情况、上次审核不符合项的验证、认证证书、标志的使用情况、投诉或事故、监督抽查情况、体系变动</w:t>
            </w:r>
          </w:p>
        </w:tc>
        <w:tc>
          <w:tcPr>
            <w:tcW w:w="960" w:type="dxa"/>
            <w:shd w:val="clear" w:color="auto" w:fill="E6E0EC" w:themeFill="accent4" w:themeFillTint="32"/>
            <w:vAlign w:val="center"/>
          </w:tcPr>
          <w:p>
            <w:pPr>
              <w:rPr>
                <w:rFonts w:ascii="宋体" w:hAnsi="宋体"/>
                <w:szCs w:val="21"/>
                <w:highlight w:val="none"/>
              </w:rPr>
            </w:pPr>
          </w:p>
        </w:tc>
        <w:tc>
          <w:tcPr>
            <w:tcW w:w="10005" w:type="dxa"/>
            <w:gridSpan w:val="4"/>
            <w:shd w:val="clear" w:color="auto" w:fill="E6E0EC" w:themeFill="accent4" w:themeFillTint="32"/>
            <w:vAlign w:val="center"/>
          </w:tcPr>
          <w:p>
            <w:pPr>
              <w:numPr>
                <w:ilvl w:val="0"/>
                <w:numId w:val="3"/>
              </w:numPr>
              <w:spacing w:line="360" w:lineRule="auto"/>
              <w:ind w:firstLine="420" w:firstLineChars="200"/>
              <w:rPr>
                <w:rFonts w:hint="eastAsia"/>
                <w:szCs w:val="22"/>
                <w:highlight w:val="none"/>
                <w:lang w:eastAsia="zh-CN"/>
              </w:rPr>
            </w:pPr>
            <w:r>
              <w:rPr>
                <w:rFonts w:hint="eastAsia"/>
                <w:szCs w:val="22"/>
                <w:highlight w:val="none"/>
                <w:lang w:val="en-US" w:eastAsia="zh-CN"/>
              </w:rPr>
              <w:t>经现场</w:t>
            </w:r>
            <w:r>
              <w:rPr>
                <w:rFonts w:hint="eastAsia"/>
                <w:szCs w:val="22"/>
                <w:highlight w:val="none"/>
              </w:rPr>
              <w:t>确认，公司管理体系范围无变化</w:t>
            </w:r>
            <w:r>
              <w:rPr>
                <w:rFonts w:hint="eastAsia"/>
                <w:szCs w:val="22"/>
                <w:highlight w:val="none"/>
                <w:lang w:eastAsia="zh-CN"/>
              </w:rPr>
              <w:t>；</w:t>
            </w:r>
          </w:p>
          <w:p>
            <w:pPr>
              <w:numPr>
                <w:ilvl w:val="0"/>
                <w:numId w:val="3"/>
              </w:numPr>
              <w:spacing w:line="360" w:lineRule="auto"/>
              <w:ind w:left="0" w:leftChars="0" w:firstLine="420" w:firstLineChars="200"/>
              <w:rPr>
                <w:rFonts w:hint="eastAsia"/>
                <w:szCs w:val="22"/>
                <w:highlight w:val="none"/>
                <w:lang w:eastAsia="zh-CN"/>
              </w:rPr>
            </w:pPr>
            <w:r>
              <w:rPr>
                <w:rFonts w:hint="eastAsia"/>
                <w:szCs w:val="22"/>
                <w:highlight w:val="none"/>
                <w:lang w:val="en-US" w:eastAsia="zh-CN"/>
              </w:rPr>
              <w:t>现场确认查核组织</w:t>
            </w:r>
            <w:r>
              <w:rPr>
                <w:rFonts w:hint="eastAsia"/>
                <w:szCs w:val="22"/>
                <w:highlight w:val="none"/>
              </w:rPr>
              <w:t>营业执照</w:t>
            </w:r>
            <w:r>
              <w:rPr>
                <w:rFonts w:hint="eastAsia"/>
                <w:szCs w:val="22"/>
                <w:highlight w:val="none"/>
                <w:lang w:val="en-US" w:eastAsia="zh-CN"/>
              </w:rPr>
              <w:t>、动物防疫条件合格证正本、定点屠宰证，均在有效期范围内，营业执照更新，已收集</w:t>
            </w:r>
            <w:r>
              <w:rPr>
                <w:rFonts w:hint="eastAsia"/>
                <w:szCs w:val="22"/>
                <w:highlight w:val="none"/>
                <w:lang w:eastAsia="zh-CN"/>
              </w:rPr>
              <w:t>。</w:t>
            </w:r>
          </w:p>
          <w:p>
            <w:pPr>
              <w:numPr>
                <w:ilvl w:val="0"/>
                <w:numId w:val="3"/>
              </w:numPr>
              <w:spacing w:line="360" w:lineRule="auto"/>
              <w:ind w:left="0" w:leftChars="0" w:firstLine="420" w:firstLineChars="200"/>
              <w:rPr>
                <w:rFonts w:hint="default" w:eastAsia="宋体"/>
                <w:highlight w:val="none"/>
                <w:lang w:val="en-US" w:eastAsia="zh-CN"/>
              </w:rPr>
            </w:pPr>
            <w:r>
              <w:rPr>
                <w:rFonts w:hint="eastAsia"/>
                <w:highlight w:val="none"/>
                <w:lang w:val="en-US" w:eastAsia="zh-CN"/>
              </w:rPr>
              <w:t>近一年内</w:t>
            </w:r>
            <w:r>
              <w:rPr>
                <w:rFonts w:hint="eastAsia"/>
                <w:highlight w:val="none"/>
              </w:rPr>
              <w:t>，公司</w:t>
            </w:r>
            <w:r>
              <w:rPr>
                <w:rFonts w:hint="eastAsia"/>
                <w:highlight w:val="none"/>
                <w:lang w:val="en-US" w:eastAsia="zh-CN"/>
              </w:rPr>
              <w:t>无</w:t>
            </w:r>
            <w:r>
              <w:rPr>
                <w:rFonts w:hint="eastAsia"/>
                <w:highlight w:val="none"/>
              </w:rPr>
              <w:t>重大</w:t>
            </w:r>
            <w:r>
              <w:rPr>
                <w:rFonts w:hint="eastAsia"/>
                <w:highlight w:val="none"/>
                <w:lang w:val="en-US" w:eastAsia="zh-CN"/>
              </w:rPr>
              <w:t>质量/食品安全</w:t>
            </w:r>
            <w:r>
              <w:rPr>
                <w:rFonts w:hint="eastAsia"/>
                <w:highlight w:val="none"/>
              </w:rPr>
              <w:t>投诉，</w:t>
            </w:r>
            <w:r>
              <w:rPr>
                <w:rFonts w:hint="eastAsia"/>
                <w:highlight w:val="none"/>
                <w:lang w:val="en-US" w:eastAsia="zh-CN"/>
              </w:rPr>
              <w:t>未发生曝光情况。</w:t>
            </w:r>
          </w:p>
          <w:p>
            <w:pPr>
              <w:numPr>
                <w:ilvl w:val="0"/>
                <w:numId w:val="3"/>
              </w:numPr>
              <w:spacing w:line="360" w:lineRule="auto"/>
              <w:ind w:left="0" w:leftChars="0" w:firstLine="420" w:firstLineChars="200"/>
              <w:rPr>
                <w:highlight w:val="none"/>
              </w:rPr>
            </w:pPr>
            <w:r>
              <w:rPr>
                <w:rFonts w:hint="eastAsia"/>
                <w:highlight w:val="none"/>
              </w:rPr>
              <w:t>今年无</w:t>
            </w:r>
            <w:r>
              <w:rPr>
                <w:rFonts w:hint="eastAsia"/>
                <w:highlight w:val="none"/>
                <w:lang w:val="en-US" w:eastAsia="zh-CN"/>
              </w:rPr>
              <w:t>主管部门</w:t>
            </w:r>
            <w:r>
              <w:rPr>
                <w:rFonts w:hint="eastAsia"/>
                <w:highlight w:val="none"/>
              </w:rPr>
              <w:t>监督抽查情况。</w:t>
            </w:r>
            <w:r>
              <w:rPr>
                <w:rFonts w:hint="eastAsia"/>
                <w:highlight w:val="none"/>
                <w:lang w:val="en-US" w:eastAsia="zh-CN"/>
              </w:rPr>
              <w:t>经询问</w:t>
            </w:r>
            <w:r>
              <w:rPr>
                <w:rFonts w:hint="eastAsia"/>
                <w:highlight w:val="none"/>
              </w:rPr>
              <w:t>认证证书及标识使用情况，符合要求。</w:t>
            </w:r>
          </w:p>
          <w:p>
            <w:pPr>
              <w:numPr>
                <w:ilvl w:val="0"/>
                <w:numId w:val="3"/>
              </w:numPr>
              <w:spacing w:before="120" w:line="360" w:lineRule="auto"/>
              <w:ind w:left="0" w:leftChars="0" w:firstLine="420" w:firstLineChars="200"/>
              <w:rPr>
                <w:rFonts w:ascii="宋体" w:hAnsi="宋体"/>
                <w:szCs w:val="21"/>
                <w:highlight w:val="none"/>
              </w:rPr>
            </w:pPr>
            <w:r>
              <w:rPr>
                <w:rFonts w:hint="eastAsia"/>
                <w:color w:val="000000"/>
                <w:highlight w:val="none"/>
                <w:lang w:val="en-GB"/>
              </w:rPr>
              <w:t>审核组对上次审核发现的</w:t>
            </w:r>
            <w:r>
              <w:rPr>
                <w:rFonts w:hint="eastAsia"/>
                <w:color w:val="000000"/>
                <w:highlight w:val="none"/>
                <w:lang w:val="en-US" w:eastAsia="zh-CN"/>
              </w:rPr>
              <w:t>2</w:t>
            </w:r>
            <w:r>
              <w:rPr>
                <w:rFonts w:hint="eastAsia"/>
                <w:color w:val="000000"/>
                <w:highlight w:val="none"/>
                <w:lang w:val="en-GB"/>
              </w:rPr>
              <w:t>项不符合项的纠正和纠正措施进行了验证，</w:t>
            </w:r>
            <w:r>
              <w:rPr>
                <w:rFonts w:hint="eastAsia"/>
                <w:color w:val="000000"/>
                <w:highlight w:val="none"/>
                <w:lang w:val="en-US" w:eastAsia="zh-CN"/>
              </w:rPr>
              <w:t>未再次发生。</w:t>
            </w:r>
          </w:p>
        </w:tc>
        <w:tc>
          <w:tcPr>
            <w:tcW w:w="1585" w:type="dxa"/>
            <w:gridSpan w:val="2"/>
            <w:shd w:val="clear" w:color="auto" w:fill="E6E0EC" w:themeFill="accent4" w:themeFillTint="32"/>
          </w:tcPr>
          <w:p>
            <w:pPr>
              <w:rPr>
                <w:highlight w:val="none"/>
              </w:rPr>
            </w:pPr>
            <w:r>
              <w:rPr>
                <w:rFonts w:hint="eastAsia"/>
                <w:highlight w:val="none"/>
              </w:rPr>
              <w:t>符合</w:t>
            </w:r>
          </w:p>
        </w:tc>
      </w:tr>
      <w:bookmarkEnd w:id="1"/>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mc:AlternateContent>
        <mc:Choice Requires="wps">
          <w:drawing>
            <wp:anchor distT="0" distB="0" distL="114300" distR="114300" simplePos="0" relativeHeight="251660288" behindDoc="0" locked="0" layoutInCell="1" allowOverlap="1">
              <wp:simplePos x="0" y="0"/>
              <wp:positionH relativeFrom="column">
                <wp:posOffset>7774940</wp:posOffset>
              </wp:positionH>
              <wp:positionV relativeFrom="paragraph">
                <wp:posOffset>165735</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12.2pt;margin-top:13.05pt;height:20.2pt;width:102.7pt;z-index:251660288;mso-width-relative:page;mso-height-relative:page;" fillcolor="#FFFFFF" filled="t" stroked="f" coordsize="21600,21600" o:gfxdata="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I+Vb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-76200</wp:posOffset>
          </wp:positionH>
          <wp:positionV relativeFrom="paragraph">
            <wp:posOffset>-104775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756" w:firstLineChars="400"/>
      <w:jc w:val="left"/>
    </w:pP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6FBB"/>
    <w:multiLevelType w:val="singleLevel"/>
    <w:tmpl w:val="829F6FB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B7A63"/>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153D37"/>
    <w:rsid w:val="056577F0"/>
    <w:rsid w:val="05705C5F"/>
    <w:rsid w:val="057753FF"/>
    <w:rsid w:val="05A05014"/>
    <w:rsid w:val="05F6270F"/>
    <w:rsid w:val="0605101B"/>
    <w:rsid w:val="061B4460"/>
    <w:rsid w:val="065A01DF"/>
    <w:rsid w:val="067B702D"/>
    <w:rsid w:val="06994A8D"/>
    <w:rsid w:val="06AA7E97"/>
    <w:rsid w:val="06ED612A"/>
    <w:rsid w:val="07B21BCC"/>
    <w:rsid w:val="08234ABF"/>
    <w:rsid w:val="08767210"/>
    <w:rsid w:val="08851DD7"/>
    <w:rsid w:val="08C22483"/>
    <w:rsid w:val="08ED1EE8"/>
    <w:rsid w:val="09005957"/>
    <w:rsid w:val="092D2EDD"/>
    <w:rsid w:val="096333C5"/>
    <w:rsid w:val="09933EF9"/>
    <w:rsid w:val="09AA0CA5"/>
    <w:rsid w:val="09FA6045"/>
    <w:rsid w:val="0A0F142E"/>
    <w:rsid w:val="0A1C56C1"/>
    <w:rsid w:val="0A904067"/>
    <w:rsid w:val="0ACA6ED2"/>
    <w:rsid w:val="0AEF4D8D"/>
    <w:rsid w:val="0BE11F87"/>
    <w:rsid w:val="0BE64DFF"/>
    <w:rsid w:val="0C5423F7"/>
    <w:rsid w:val="0C780997"/>
    <w:rsid w:val="0C8009B8"/>
    <w:rsid w:val="0CC102DA"/>
    <w:rsid w:val="0D132101"/>
    <w:rsid w:val="0D181113"/>
    <w:rsid w:val="0D1E4D9B"/>
    <w:rsid w:val="0D4D1326"/>
    <w:rsid w:val="0D6A2C36"/>
    <w:rsid w:val="0DB35CC0"/>
    <w:rsid w:val="0E49595F"/>
    <w:rsid w:val="0EA47F02"/>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294E9D"/>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83206F"/>
    <w:rsid w:val="20A856C1"/>
    <w:rsid w:val="21A07B88"/>
    <w:rsid w:val="21CB7A38"/>
    <w:rsid w:val="21D24208"/>
    <w:rsid w:val="226B2F60"/>
    <w:rsid w:val="22813299"/>
    <w:rsid w:val="23461CA8"/>
    <w:rsid w:val="238A1BAA"/>
    <w:rsid w:val="23900E62"/>
    <w:rsid w:val="23BF3886"/>
    <w:rsid w:val="241A6B34"/>
    <w:rsid w:val="24285E2F"/>
    <w:rsid w:val="242A7B69"/>
    <w:rsid w:val="247622DE"/>
    <w:rsid w:val="2480482A"/>
    <w:rsid w:val="24A05D8E"/>
    <w:rsid w:val="24C0278F"/>
    <w:rsid w:val="24FC7C66"/>
    <w:rsid w:val="2519537A"/>
    <w:rsid w:val="258041F6"/>
    <w:rsid w:val="258609CC"/>
    <w:rsid w:val="25973D01"/>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5B23E3"/>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251B2"/>
    <w:rsid w:val="32A772DD"/>
    <w:rsid w:val="32DF641C"/>
    <w:rsid w:val="331E21CE"/>
    <w:rsid w:val="33562A0D"/>
    <w:rsid w:val="33715F28"/>
    <w:rsid w:val="33BC0834"/>
    <w:rsid w:val="33C4308B"/>
    <w:rsid w:val="33EB6FF4"/>
    <w:rsid w:val="33F07155"/>
    <w:rsid w:val="340C6245"/>
    <w:rsid w:val="343C4522"/>
    <w:rsid w:val="347A0336"/>
    <w:rsid w:val="34F92D63"/>
    <w:rsid w:val="35527F1F"/>
    <w:rsid w:val="357914C0"/>
    <w:rsid w:val="35D721CD"/>
    <w:rsid w:val="36174333"/>
    <w:rsid w:val="364A3F09"/>
    <w:rsid w:val="367A501B"/>
    <w:rsid w:val="372D3763"/>
    <w:rsid w:val="374A16C0"/>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68277C"/>
    <w:rsid w:val="399117DD"/>
    <w:rsid w:val="39972637"/>
    <w:rsid w:val="39CE5222"/>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CD76AD"/>
    <w:rsid w:val="41E9167B"/>
    <w:rsid w:val="42271497"/>
    <w:rsid w:val="42416B50"/>
    <w:rsid w:val="4262379E"/>
    <w:rsid w:val="427A1188"/>
    <w:rsid w:val="432A5B99"/>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95F0B"/>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D5791D"/>
    <w:rsid w:val="503C3BCC"/>
    <w:rsid w:val="505C4971"/>
    <w:rsid w:val="50C41CF1"/>
    <w:rsid w:val="511D1588"/>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48E7479"/>
    <w:rsid w:val="54C7245E"/>
    <w:rsid w:val="552A2893"/>
    <w:rsid w:val="556B045B"/>
    <w:rsid w:val="557D4E77"/>
    <w:rsid w:val="55C375DD"/>
    <w:rsid w:val="56156439"/>
    <w:rsid w:val="56643532"/>
    <w:rsid w:val="568B5A7B"/>
    <w:rsid w:val="56A733D0"/>
    <w:rsid w:val="56C1669C"/>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2084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B22F4"/>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BC30BF"/>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8621FE"/>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6FF97D87"/>
    <w:rsid w:val="701710D0"/>
    <w:rsid w:val="70795456"/>
    <w:rsid w:val="709946EC"/>
    <w:rsid w:val="71814237"/>
    <w:rsid w:val="72702455"/>
    <w:rsid w:val="728F2E47"/>
    <w:rsid w:val="72973011"/>
    <w:rsid w:val="72E42D1B"/>
    <w:rsid w:val="731254DC"/>
    <w:rsid w:val="734F0911"/>
    <w:rsid w:val="736054C4"/>
    <w:rsid w:val="736C572D"/>
    <w:rsid w:val="739709C9"/>
    <w:rsid w:val="73A422EB"/>
    <w:rsid w:val="74103E55"/>
    <w:rsid w:val="745B622A"/>
    <w:rsid w:val="753E2D2E"/>
    <w:rsid w:val="75DB13A5"/>
    <w:rsid w:val="75E552E3"/>
    <w:rsid w:val="75EC38CD"/>
    <w:rsid w:val="7648538B"/>
    <w:rsid w:val="76577132"/>
    <w:rsid w:val="76AF5A78"/>
    <w:rsid w:val="76BD747C"/>
    <w:rsid w:val="76CD52EB"/>
    <w:rsid w:val="76FE004A"/>
    <w:rsid w:val="77462C4C"/>
    <w:rsid w:val="77A268F6"/>
    <w:rsid w:val="77CC3658"/>
    <w:rsid w:val="780F54C3"/>
    <w:rsid w:val="78257840"/>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AF21FF6"/>
    <w:rsid w:val="7B1F77A4"/>
    <w:rsid w:val="7B292799"/>
    <w:rsid w:val="7C090682"/>
    <w:rsid w:val="7C4E6027"/>
    <w:rsid w:val="7C660721"/>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2</TotalTime>
  <ScaleCrop>false</ScaleCrop>
  <LinksUpToDate>false</LinksUpToDate>
  <CharactersWithSpaces>11225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2022-12-03T12:38:20Z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01815F9D8FD140F89E395867188DBE13</vt:lpwstr>
  </property>
</Properties>
</file>