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  <w:lang w:val="en-US" w:eastAsia="zh-CN"/>
        </w:rPr>
        <w:t>铜排尺寸</w:t>
      </w:r>
      <w:r>
        <w:rPr>
          <w:rFonts w:hint="eastAsia" w:ascii="Arial" w:hAnsi="Arial" w:cs="Arial"/>
          <w:b/>
          <w:szCs w:val="21"/>
        </w:rPr>
        <w:t>测量过程的测量不确定度评定记录表</w:t>
      </w:r>
    </w:p>
    <w:p>
      <w:pPr>
        <w:numPr>
          <w:ilvl w:val="0"/>
          <w:numId w:val="1"/>
        </w:num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概述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1.1测量依据：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NR7.009.015</w:t>
      </w:r>
      <w:r>
        <w:rPr>
          <w:rFonts w:hint="eastAsia"/>
          <w:sz w:val="24"/>
          <w:szCs w:val="24"/>
          <w:lang w:val="en-US" w:eastAsia="zh-CN"/>
        </w:rPr>
        <w:t>原材料进厂</w:t>
      </w:r>
      <w:r>
        <w:rPr>
          <w:rFonts w:hint="eastAsia" w:asciiTheme="minorEastAsia" w:hAnsiTheme="minorEastAsia" w:eastAsiaTheme="minorEastAsia"/>
          <w:sz w:val="24"/>
          <w:szCs w:val="24"/>
        </w:rPr>
        <w:t>检验规范</w:t>
      </w:r>
    </w:p>
    <w:p>
      <w:pPr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1.2环境条件：常温</w:t>
      </w:r>
    </w:p>
    <w:p>
      <w:pPr>
        <w:rPr>
          <w:rFonts w:hint="eastAsia" w:eastAsia="仿宋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1.3测量设备：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游标卡尺</w:t>
      </w:r>
      <w:r>
        <w:rPr>
          <w:rFonts w:hint="eastAsia" w:asciiTheme="minorEastAsia" w:hAnsiTheme="minorEastAsia" w:eastAsiaTheme="minorEastAsia"/>
          <w:sz w:val="24"/>
          <w:szCs w:val="24"/>
        </w:rPr>
        <w:t>卡尺(</w:t>
      </w:r>
      <w:r>
        <w:rPr>
          <w:rFonts w:hint="eastAsia" w:ascii="仿宋" w:hAnsi="仿宋" w:eastAsia="仿宋"/>
          <w:szCs w:val="21"/>
          <w:lang w:val="en-US" w:eastAsia="zh-CN"/>
        </w:rPr>
        <w:t>XHC-JLQJ-</w:t>
      </w:r>
      <w:r>
        <w:rPr>
          <w:rFonts w:ascii="仿宋" w:hAnsi="仿宋" w:eastAsia="仿宋"/>
          <w:szCs w:val="21"/>
        </w:rPr>
        <w:t>001</w:t>
      </w:r>
      <w:r>
        <w:rPr>
          <w:rFonts w:hint="eastAsia" w:ascii="仿宋" w:hAnsi="仿宋" w:eastAsia="仿宋"/>
          <w:szCs w:val="21"/>
          <w:lang w:eastAsia="zh-CN"/>
        </w:rPr>
        <w:t>）</w:t>
      </w:r>
    </w:p>
    <w:p>
      <w:pPr>
        <w:rPr>
          <w:rFonts w:hint="eastAsia" w:ascii="Arial" w:hAnsi="Arial" w:cs="Arial" w:eastAsia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1.4测量对象：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铜排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1.5测量要求及测量设备计量特性：</w:t>
      </w:r>
    </w:p>
    <w:tbl>
      <w:tblPr>
        <w:tblStyle w:val="5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1843"/>
        <w:gridCol w:w="1701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测量要求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测量设备计量特性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测量范围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允许误差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测量设备名称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分辨力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（0.3-120）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±0.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游标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卡尺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（0～150）mm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0.01mm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±0.02mm</w:t>
            </w: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1.6 测量方法：用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游标卡尺</w:t>
      </w:r>
      <w:r>
        <w:rPr>
          <w:rFonts w:hint="eastAsia" w:asciiTheme="minorEastAsia" w:hAnsiTheme="minorEastAsia" w:eastAsiaTheme="minorEastAsia"/>
          <w:sz w:val="24"/>
          <w:szCs w:val="24"/>
        </w:rPr>
        <w:t>直接测量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铜排</w:t>
      </w:r>
      <w:r>
        <w:rPr>
          <w:rFonts w:hint="eastAsia" w:asciiTheme="minorEastAsia" w:hAnsiTheme="minorEastAsia" w:eastAsiaTheme="minorEastAsia"/>
          <w:sz w:val="24"/>
          <w:szCs w:val="24"/>
        </w:rPr>
        <w:t>尺寸、回零、再测量的方式，重复进行6次测量，直接读出数据。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   数学模型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25" o:spt="75" type="#_x0000_t75" style="height:18.85pt;width:32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式中：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26" o:spt="75" type="#_x0000_t75" style="height:18pt;width:12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—外径千分尺的示值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3不确定度的计算公式：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27" o:spt="75" type="#_x0000_t75" style="height:23.15pt;width:81.8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3.1  A类不确定度评定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28" o:spt="75" type="#_x0000_t75" style="height:17.15pt;width: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由测量重复性引起的不确定度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29" o:spt="75" type="#_x0000_t75" style="height:17.15pt;width: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，用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游标卡尺</w:t>
      </w:r>
      <w:r>
        <w:rPr>
          <w:rFonts w:hint="eastAsia" w:asciiTheme="minorEastAsia" w:hAnsiTheme="minorEastAsia" w:eastAsiaTheme="minorEastAsia"/>
          <w:sz w:val="24"/>
          <w:szCs w:val="24"/>
        </w:rPr>
        <w:t>卡尺对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铜排</w:t>
      </w:r>
      <w:r>
        <w:rPr>
          <w:rFonts w:hint="eastAsia" w:asciiTheme="minorEastAsia" w:hAnsiTheme="minorEastAsia" w:eastAsiaTheme="minorEastAsia"/>
          <w:sz w:val="24"/>
          <w:szCs w:val="24"/>
        </w:rPr>
        <w:t>进行6次测量，其读数值如下：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23"/>
        <w:gridCol w:w="1323"/>
        <w:gridCol w:w="1323"/>
        <w:gridCol w:w="1323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测量次数(n)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测量值（mm）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.01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.01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.01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.00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.01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.01</w:t>
            </w: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平均值：</w:t>
      </w:r>
      <w:r>
        <w:rPr>
          <w:rFonts w:asciiTheme="minorEastAsia" w:hAnsiTheme="minorEastAsia" w:eastAsiaTheme="minorEastAsia"/>
          <w:position w:val="-6"/>
          <w:sz w:val="24"/>
          <w:szCs w:val="24"/>
        </w:rPr>
        <w:object>
          <v:shape id="_x0000_i1030" o:spt="75" type="#_x0000_t75" style="height:21.85pt;width:11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= 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.008mm</w:t>
      </w:r>
    </w:p>
    <w:p>
      <w:pPr>
        <w:ind w:firstLine="1920" w:firstLineChars="800"/>
        <w:rPr>
          <w:rFonts w:asciiTheme="minorEastAsia" w:hAnsiTheme="minorEastAsia" w:eastAsiaTheme="minorEastAsia"/>
          <w:sz w:val="24"/>
          <w:szCs w:val="24"/>
          <w:vertAlign w:val="subscript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则：</w:t>
      </w:r>
      <w:r>
        <w:rPr>
          <w:rFonts w:asciiTheme="minorEastAsia" w:hAnsiTheme="minorEastAsia" w:eastAsiaTheme="minorEastAsia"/>
          <w:position w:val="-30"/>
          <w:sz w:val="24"/>
          <w:szCs w:val="24"/>
        </w:rPr>
        <w:object>
          <v:shape id="_x0000_i1031" o:spt="75" type="#_x0000_t75" style="height:38.15pt;width:144pt;" o:ole="t" fillcolor="#000005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0.00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39</w:t>
      </w:r>
      <w:r>
        <w:rPr>
          <w:rFonts w:hint="eastAsia" w:asciiTheme="minorEastAsia" w:hAnsiTheme="minorEastAsia" w:eastAsiaTheme="minorEastAsia"/>
          <w:sz w:val="24"/>
          <w:szCs w:val="24"/>
        </w:rPr>
        <w:t>mm</w:t>
      </w:r>
    </w:p>
    <w:p>
      <w:pPr>
        <w:rPr>
          <w:rFonts w:asciiTheme="minorEastAsia" w:hAnsiTheme="minorEastAsia" w:eastAsiaTheme="minorEastAsia"/>
          <w:sz w:val="24"/>
          <w:szCs w:val="24"/>
          <w:vertAlign w:val="subscript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3.2  B类不确定度评定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32" o:spt="75" type="#_x0000_t75" style="height:17.15pt;width: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3.2.1由测量设备数显卡尺测量误差引起的不确定度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33" o:spt="75" type="#_x0000_t75" style="height:17.15pt;width:1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游标卡尺</w:t>
      </w:r>
      <w:r>
        <w:rPr>
          <w:rFonts w:hint="eastAsia" w:asciiTheme="minorEastAsia" w:hAnsiTheme="minorEastAsia" w:eastAsiaTheme="minorEastAsia"/>
          <w:sz w:val="24"/>
          <w:szCs w:val="24"/>
        </w:rPr>
        <w:t>的允许误差为</w:t>
      </w:r>
      <w:r>
        <w:rPr>
          <w:rFonts w:asciiTheme="minorEastAsia" w:hAnsiTheme="minorEastAsia" w:eastAsiaTheme="minorEastAsia"/>
          <w:sz w:val="24"/>
          <w:szCs w:val="24"/>
        </w:rPr>
        <w:t>±</w:t>
      </w:r>
      <w:r>
        <w:rPr>
          <w:rFonts w:hint="eastAsia" w:asciiTheme="minorEastAsia" w:hAnsiTheme="minorEastAsia" w:eastAsiaTheme="minorEastAsia"/>
          <w:sz w:val="24"/>
          <w:szCs w:val="24"/>
        </w:rPr>
        <w:t>0.02mm，按均匀分布处理则：</w:t>
      </w:r>
      <w:r>
        <w:rPr>
          <w:rFonts w:asciiTheme="minorEastAsia" w:hAnsiTheme="minorEastAsia" w:eastAsiaTheme="minorEastAsia"/>
          <w:position w:val="-28"/>
          <w:sz w:val="24"/>
          <w:szCs w:val="24"/>
        </w:rPr>
        <w:object>
          <v:shape id="_x0000_i1034" o:spt="75" type="#_x0000_t75" style="height:33pt;width:63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0.0116mm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3.2.2由测量设备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游标卡尺分</w:t>
      </w:r>
      <w:r>
        <w:rPr>
          <w:rFonts w:hint="eastAsia" w:asciiTheme="minorEastAsia" w:hAnsiTheme="minorEastAsia" w:eastAsiaTheme="minorEastAsia"/>
          <w:sz w:val="24"/>
          <w:szCs w:val="24"/>
        </w:rPr>
        <w:t>辨力引起的不确定度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35" o:spt="75" type="#_x0000_t75" style="height:17.15pt;width:18.8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,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游标卡尺</w:t>
      </w:r>
      <w:r>
        <w:rPr>
          <w:rFonts w:hint="eastAsia" w:asciiTheme="minorEastAsia" w:hAnsiTheme="minorEastAsia" w:eastAsiaTheme="minorEastAsia"/>
          <w:sz w:val="24"/>
          <w:szCs w:val="24"/>
        </w:rPr>
        <w:t>的分辨力为0.01mm</w:t>
      </w:r>
    </w:p>
    <w:p>
      <w:pPr>
        <w:ind w:firstLine="1800" w:firstLineChars="7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则：</w:t>
      </w:r>
      <w:r>
        <w:rPr>
          <w:rFonts w:asciiTheme="minorEastAsia" w:hAnsiTheme="minorEastAsia" w:eastAsiaTheme="minorEastAsia"/>
          <w:position w:val="-28"/>
          <w:sz w:val="24"/>
          <w:szCs w:val="24"/>
        </w:rPr>
        <w:object>
          <v:shape id="_x0000_i1036" o:spt="75" type="#_x0000_t75" style="height:33pt;width:111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mm</w:t>
      </w:r>
    </w:p>
    <w:p>
      <w:pPr>
        <w:rPr>
          <w:rFonts w:asciiTheme="minorEastAsia" w:hAnsiTheme="minorEastAsia" w:eastAsiaTheme="minorEastAsia"/>
          <w:position w:val="-1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 计算合成标准不确定度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37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合成标准不确定度的计算公式：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38" o:spt="75" type="#_x0000_t75" style="height:23.15pt;width:83.1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ind w:firstLine="840" w:firstLineChars="3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position w:val="-12"/>
          <w:sz w:val="24"/>
          <w:szCs w:val="24"/>
          <w:lang w:eastAsia="zh-CN"/>
        </w:rPr>
        <w:object>
          <v:shape id="_x0000_i1039" o:spt="75" type="#_x0000_t75" style="height:22pt;width:100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=</w:t>
      </w:r>
      <w:r>
        <w:rPr>
          <w:rFonts w:hint="eastAsia" w:asciiTheme="minorEastAsia" w:hAnsiTheme="minorEastAsia" w:eastAsiaTheme="minorEastAsia"/>
          <w:position w:val="-8"/>
          <w:sz w:val="24"/>
          <w:szCs w:val="24"/>
          <w:lang w:val="en-US" w:eastAsia="zh-CN"/>
        </w:rPr>
        <w:object>
          <v:shape id="_x0000_i1040" o:spt="75" type="#_x0000_t75" style="height:20pt;width:149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=0.012mm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  确定扩展不确定度</w:t>
      </w:r>
      <w:r>
        <w:rPr>
          <w:rFonts w:asciiTheme="minorEastAsia" w:hAnsiTheme="minorEastAsia" w:eastAsiaTheme="minorEastAsia"/>
          <w:position w:val="-6"/>
          <w:sz w:val="24"/>
          <w:szCs w:val="24"/>
        </w:rPr>
        <w:object>
          <v:shape id="_x0000_i1041" o:spt="75" type="#_x0000_t75" style="height:14.15pt;width:12.8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：取包含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因子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k=2 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42" o:spt="75" type="#_x0000_t75" style="height:18pt;width:187.3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mm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6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铜排尺寸</w:t>
      </w:r>
      <w:r>
        <w:rPr>
          <w:rFonts w:hint="eastAsia" w:asciiTheme="minorEastAsia" w:hAnsiTheme="minorEastAsia" w:eastAsiaTheme="minorEastAsia"/>
          <w:sz w:val="24"/>
          <w:szCs w:val="24"/>
        </w:rPr>
        <w:t>的测量结果：</w:t>
      </w:r>
    </w:p>
    <w:p>
      <w:pPr>
        <w:ind w:firstLine="2040" w:firstLineChars="8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d=(10.008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±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0.025)mm</w:t>
      </w: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</w:p>
    <w:p>
      <w:pPr>
        <w:ind w:left="360"/>
        <w:rPr>
          <w:rFonts w:asciiTheme="minorEastAsia" w:hAnsiTheme="minorEastAsia" w:eastAsiaTheme="minorEastAsia"/>
          <w:sz w:val="24"/>
          <w:szCs w:val="24"/>
        </w:rPr>
      </w:pPr>
    </w:p>
    <w:p>
      <w:pPr>
        <w:ind w:left="36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评定人：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eastAsia="zh-CN"/>
        </w:rPr>
        <w:t>吕志华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评定日期：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2020.7.10</w:t>
      </w:r>
    </w:p>
    <w:p>
      <w:pPr>
        <w:ind w:firstLine="934" w:firstLineChars="445"/>
        <w:jc w:val="left"/>
        <w:rPr>
          <w:rFonts w:ascii="宋体" w:hAnsi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454" w:footer="454" w:gutter="0"/>
      <w:pgNumType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eastAsia="黑体"/>
        <w:lang w:val="en-US" w:eastAsia="zh-CN"/>
      </w:rPr>
    </w:pPr>
    <w:r>
      <w:ptab w:relativeTo="margin" w:alignment="left" w:leader="none"/>
    </w:r>
    <w:r>
      <w:rPr>
        <w:rFonts w:hint="eastAsia"/>
      </w:rPr>
      <w:t xml:space="preserve">                             </w:t>
    </w:r>
    <w:r>
      <w:rPr>
        <w:rFonts w:hint="eastAsia" w:ascii="黑体" w:hAnsi="黑体" w:eastAsia="黑体"/>
        <w:sz w:val="21"/>
        <w:szCs w:val="21"/>
      </w:rPr>
      <w:t xml:space="preserve">版本/修改状态：   </w:t>
    </w:r>
    <w:r>
      <w:rPr>
        <w:rFonts w:ascii="黑体" w:hAnsi="黑体" w:eastAsia="黑体"/>
        <w:sz w:val="21"/>
        <w:szCs w:val="21"/>
      </w:rPr>
      <w:t>A</w:t>
    </w:r>
    <w:r>
      <w:rPr>
        <w:rFonts w:hint="eastAsia" w:ascii="黑体" w:hAnsi="黑体" w:eastAsia="黑体"/>
        <w:sz w:val="21"/>
        <w:szCs w:val="21"/>
      </w:rPr>
      <w:t>/</w:t>
    </w:r>
    <w:r>
      <w:rPr>
        <w:rFonts w:ascii="黑体" w:hAnsi="黑体" w:eastAsia="黑体"/>
        <w:sz w:val="21"/>
        <w:szCs w:val="21"/>
      </w:rPr>
      <w:t>0</w:t>
    </w:r>
    <w:r>
      <w:rPr>
        <w:rFonts w:hint="eastAsia" w:ascii="黑体" w:hAnsi="黑体" w:eastAsia="黑体"/>
        <w:sz w:val="21"/>
        <w:szCs w:val="21"/>
      </w:rPr>
      <w:t xml:space="preserve">             编号：  ANZSR-0</w:t>
    </w:r>
    <w:r>
      <w:rPr>
        <w:rFonts w:hint="eastAsia" w:ascii="黑体" w:hAnsi="黑体" w:eastAsia="黑体"/>
        <w:sz w:val="21"/>
        <w:szCs w:val="21"/>
        <w:lang w:val="en-US" w:eastAsia="zh-CN"/>
      </w:rPr>
      <w:t>5</w:t>
    </w:r>
    <w:r>
      <w:rPr>
        <w:rFonts w:hint="eastAsia" w:ascii="黑体" w:hAnsi="黑体" w:eastAsia="黑体"/>
        <w:sz w:val="21"/>
        <w:szCs w:val="21"/>
      </w:rP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C05C0"/>
    <w:multiLevelType w:val="multilevel"/>
    <w:tmpl w:val="652C05C0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6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jg1OWM0ZTk0YTE1NWY3Yjk0YThkNmI0ZDBkZGMifQ=="/>
  </w:docVars>
  <w:rsids>
    <w:rsidRoot w:val="00FB5D6D"/>
    <w:rsid w:val="0000650B"/>
    <w:rsid w:val="00012569"/>
    <w:rsid w:val="000211BC"/>
    <w:rsid w:val="0002172A"/>
    <w:rsid w:val="00021A81"/>
    <w:rsid w:val="0003595A"/>
    <w:rsid w:val="000457FE"/>
    <w:rsid w:val="000461A1"/>
    <w:rsid w:val="00061F1F"/>
    <w:rsid w:val="00062F64"/>
    <w:rsid w:val="00063596"/>
    <w:rsid w:val="00070855"/>
    <w:rsid w:val="00072A89"/>
    <w:rsid w:val="00074007"/>
    <w:rsid w:val="0007478F"/>
    <w:rsid w:val="00075E78"/>
    <w:rsid w:val="0008003B"/>
    <w:rsid w:val="000828A6"/>
    <w:rsid w:val="0008751E"/>
    <w:rsid w:val="0009349E"/>
    <w:rsid w:val="000B2F82"/>
    <w:rsid w:val="000B57E6"/>
    <w:rsid w:val="000B61CA"/>
    <w:rsid w:val="000B78E6"/>
    <w:rsid w:val="000C1F29"/>
    <w:rsid w:val="000C2FE9"/>
    <w:rsid w:val="000C390B"/>
    <w:rsid w:val="000D0E29"/>
    <w:rsid w:val="000D218A"/>
    <w:rsid w:val="000D7DD9"/>
    <w:rsid w:val="000E2095"/>
    <w:rsid w:val="000F2201"/>
    <w:rsid w:val="000F4B64"/>
    <w:rsid w:val="000F506C"/>
    <w:rsid w:val="000F5C8B"/>
    <w:rsid w:val="0010029D"/>
    <w:rsid w:val="00106672"/>
    <w:rsid w:val="00106C94"/>
    <w:rsid w:val="001075B8"/>
    <w:rsid w:val="001138FD"/>
    <w:rsid w:val="00113B41"/>
    <w:rsid w:val="0011741D"/>
    <w:rsid w:val="00121AB5"/>
    <w:rsid w:val="0015295C"/>
    <w:rsid w:val="00154548"/>
    <w:rsid w:val="00156916"/>
    <w:rsid w:val="001648DC"/>
    <w:rsid w:val="00164DE2"/>
    <w:rsid w:val="001668C4"/>
    <w:rsid w:val="001767BF"/>
    <w:rsid w:val="00176F1B"/>
    <w:rsid w:val="001949EF"/>
    <w:rsid w:val="00195967"/>
    <w:rsid w:val="001A5B5D"/>
    <w:rsid w:val="001B3625"/>
    <w:rsid w:val="001B5C10"/>
    <w:rsid w:val="001B7B16"/>
    <w:rsid w:val="001C1341"/>
    <w:rsid w:val="001C1D80"/>
    <w:rsid w:val="001D2EC0"/>
    <w:rsid w:val="001D6C91"/>
    <w:rsid w:val="001E6E09"/>
    <w:rsid w:val="001F56D0"/>
    <w:rsid w:val="00202272"/>
    <w:rsid w:val="002117F5"/>
    <w:rsid w:val="00213DF5"/>
    <w:rsid w:val="00227722"/>
    <w:rsid w:val="00234C93"/>
    <w:rsid w:val="00237B26"/>
    <w:rsid w:val="00237CD5"/>
    <w:rsid w:val="0024353D"/>
    <w:rsid w:val="0025103A"/>
    <w:rsid w:val="00252E31"/>
    <w:rsid w:val="00264408"/>
    <w:rsid w:val="00271AF8"/>
    <w:rsid w:val="00271D6D"/>
    <w:rsid w:val="00292344"/>
    <w:rsid w:val="00294DDB"/>
    <w:rsid w:val="002970D3"/>
    <w:rsid w:val="002A1473"/>
    <w:rsid w:val="002A2238"/>
    <w:rsid w:val="002B3DC2"/>
    <w:rsid w:val="002C7E35"/>
    <w:rsid w:val="002D5DB5"/>
    <w:rsid w:val="002E5FED"/>
    <w:rsid w:val="002E6DF5"/>
    <w:rsid w:val="00316651"/>
    <w:rsid w:val="00316C0A"/>
    <w:rsid w:val="00320182"/>
    <w:rsid w:val="00326FF6"/>
    <w:rsid w:val="00343BDF"/>
    <w:rsid w:val="0034571F"/>
    <w:rsid w:val="00350EAD"/>
    <w:rsid w:val="00352118"/>
    <w:rsid w:val="003614C2"/>
    <w:rsid w:val="00361D33"/>
    <w:rsid w:val="00365F69"/>
    <w:rsid w:val="00370470"/>
    <w:rsid w:val="0037211D"/>
    <w:rsid w:val="00381328"/>
    <w:rsid w:val="003824DB"/>
    <w:rsid w:val="00383A74"/>
    <w:rsid w:val="003915B8"/>
    <w:rsid w:val="00392BC4"/>
    <w:rsid w:val="003A5E17"/>
    <w:rsid w:val="003B642D"/>
    <w:rsid w:val="003B739C"/>
    <w:rsid w:val="003C241F"/>
    <w:rsid w:val="003C503B"/>
    <w:rsid w:val="003C6D5A"/>
    <w:rsid w:val="003D4F6C"/>
    <w:rsid w:val="003E14E5"/>
    <w:rsid w:val="003E2D5D"/>
    <w:rsid w:val="003E4F00"/>
    <w:rsid w:val="003F136F"/>
    <w:rsid w:val="003F7ACD"/>
    <w:rsid w:val="004076E3"/>
    <w:rsid w:val="004078D9"/>
    <w:rsid w:val="00411209"/>
    <w:rsid w:val="00411B2A"/>
    <w:rsid w:val="00425B25"/>
    <w:rsid w:val="004361DC"/>
    <w:rsid w:val="00450156"/>
    <w:rsid w:val="00451C0F"/>
    <w:rsid w:val="00453074"/>
    <w:rsid w:val="004549A5"/>
    <w:rsid w:val="004561F4"/>
    <w:rsid w:val="00466CFE"/>
    <w:rsid w:val="00473D16"/>
    <w:rsid w:val="00477E7A"/>
    <w:rsid w:val="0048292E"/>
    <w:rsid w:val="004868A0"/>
    <w:rsid w:val="00497275"/>
    <w:rsid w:val="004A57B0"/>
    <w:rsid w:val="004A69E8"/>
    <w:rsid w:val="004A78EA"/>
    <w:rsid w:val="004B1E4B"/>
    <w:rsid w:val="004C104C"/>
    <w:rsid w:val="004C382B"/>
    <w:rsid w:val="004C6124"/>
    <w:rsid w:val="004C6301"/>
    <w:rsid w:val="004E0218"/>
    <w:rsid w:val="004E4385"/>
    <w:rsid w:val="004E4405"/>
    <w:rsid w:val="004E54A8"/>
    <w:rsid w:val="004F1B2D"/>
    <w:rsid w:val="005003E3"/>
    <w:rsid w:val="005167F3"/>
    <w:rsid w:val="00521683"/>
    <w:rsid w:val="00525D24"/>
    <w:rsid w:val="00527810"/>
    <w:rsid w:val="00531600"/>
    <w:rsid w:val="005335AC"/>
    <w:rsid w:val="0053410D"/>
    <w:rsid w:val="005420E2"/>
    <w:rsid w:val="00543AED"/>
    <w:rsid w:val="00543EE2"/>
    <w:rsid w:val="005448E5"/>
    <w:rsid w:val="00545EEB"/>
    <w:rsid w:val="00546B51"/>
    <w:rsid w:val="005522E3"/>
    <w:rsid w:val="00552730"/>
    <w:rsid w:val="00560BAC"/>
    <w:rsid w:val="005618F3"/>
    <w:rsid w:val="00574607"/>
    <w:rsid w:val="00583681"/>
    <w:rsid w:val="005857C3"/>
    <w:rsid w:val="00592E58"/>
    <w:rsid w:val="00596D93"/>
    <w:rsid w:val="005B028E"/>
    <w:rsid w:val="005E3BCF"/>
    <w:rsid w:val="005E5F45"/>
    <w:rsid w:val="005F52C4"/>
    <w:rsid w:val="005F6EF3"/>
    <w:rsid w:val="00612164"/>
    <w:rsid w:val="00612CB5"/>
    <w:rsid w:val="00635715"/>
    <w:rsid w:val="0065665A"/>
    <w:rsid w:val="0065778B"/>
    <w:rsid w:val="00674A0E"/>
    <w:rsid w:val="00684652"/>
    <w:rsid w:val="0069281B"/>
    <w:rsid w:val="00692E94"/>
    <w:rsid w:val="00696887"/>
    <w:rsid w:val="00696E14"/>
    <w:rsid w:val="00697763"/>
    <w:rsid w:val="006978C8"/>
    <w:rsid w:val="006A73D7"/>
    <w:rsid w:val="006B0AD8"/>
    <w:rsid w:val="006B185B"/>
    <w:rsid w:val="006B2FAC"/>
    <w:rsid w:val="006B67A3"/>
    <w:rsid w:val="006B7587"/>
    <w:rsid w:val="006C02D6"/>
    <w:rsid w:val="006C608E"/>
    <w:rsid w:val="006C787E"/>
    <w:rsid w:val="006D56C3"/>
    <w:rsid w:val="006E1E19"/>
    <w:rsid w:val="006F2A57"/>
    <w:rsid w:val="006F3F69"/>
    <w:rsid w:val="006F6EEB"/>
    <w:rsid w:val="007039B9"/>
    <w:rsid w:val="007160DF"/>
    <w:rsid w:val="00716B7D"/>
    <w:rsid w:val="007220A3"/>
    <w:rsid w:val="00725A59"/>
    <w:rsid w:val="007307BB"/>
    <w:rsid w:val="007438E9"/>
    <w:rsid w:val="0076437B"/>
    <w:rsid w:val="00766351"/>
    <w:rsid w:val="007700C5"/>
    <w:rsid w:val="007A2F90"/>
    <w:rsid w:val="007A55E8"/>
    <w:rsid w:val="007B451E"/>
    <w:rsid w:val="007B75F5"/>
    <w:rsid w:val="007C4430"/>
    <w:rsid w:val="007C4C17"/>
    <w:rsid w:val="007C51EE"/>
    <w:rsid w:val="007D1C23"/>
    <w:rsid w:val="007D64DF"/>
    <w:rsid w:val="007D7387"/>
    <w:rsid w:val="007D7494"/>
    <w:rsid w:val="007E5016"/>
    <w:rsid w:val="007E69C0"/>
    <w:rsid w:val="007E73D1"/>
    <w:rsid w:val="007F70F3"/>
    <w:rsid w:val="008000DA"/>
    <w:rsid w:val="00816B80"/>
    <w:rsid w:val="008231E2"/>
    <w:rsid w:val="00831395"/>
    <w:rsid w:val="00834240"/>
    <w:rsid w:val="008401E4"/>
    <w:rsid w:val="00842DA5"/>
    <w:rsid w:val="00872FBF"/>
    <w:rsid w:val="00873A15"/>
    <w:rsid w:val="008824A4"/>
    <w:rsid w:val="00884038"/>
    <w:rsid w:val="00887A16"/>
    <w:rsid w:val="00890F9D"/>
    <w:rsid w:val="008940AF"/>
    <w:rsid w:val="00894A9B"/>
    <w:rsid w:val="0089750A"/>
    <w:rsid w:val="008A6087"/>
    <w:rsid w:val="008B1AAC"/>
    <w:rsid w:val="008C342A"/>
    <w:rsid w:val="008C3508"/>
    <w:rsid w:val="008C49BD"/>
    <w:rsid w:val="008D59A3"/>
    <w:rsid w:val="008E0D80"/>
    <w:rsid w:val="008E1E07"/>
    <w:rsid w:val="00900FD0"/>
    <w:rsid w:val="00903554"/>
    <w:rsid w:val="00906F24"/>
    <w:rsid w:val="00917B36"/>
    <w:rsid w:val="0092370E"/>
    <w:rsid w:val="009400C8"/>
    <w:rsid w:val="00940635"/>
    <w:rsid w:val="00942010"/>
    <w:rsid w:val="009506E6"/>
    <w:rsid w:val="00956E54"/>
    <w:rsid w:val="00961935"/>
    <w:rsid w:val="00965CCC"/>
    <w:rsid w:val="00973962"/>
    <w:rsid w:val="00974285"/>
    <w:rsid w:val="00975FDB"/>
    <w:rsid w:val="00992B5A"/>
    <w:rsid w:val="00993AFF"/>
    <w:rsid w:val="009A2349"/>
    <w:rsid w:val="009A27FF"/>
    <w:rsid w:val="009A29C5"/>
    <w:rsid w:val="009A35E3"/>
    <w:rsid w:val="009D62D8"/>
    <w:rsid w:val="009E6046"/>
    <w:rsid w:val="009F2BED"/>
    <w:rsid w:val="00A22F86"/>
    <w:rsid w:val="00A30A25"/>
    <w:rsid w:val="00A30A26"/>
    <w:rsid w:val="00A30E73"/>
    <w:rsid w:val="00A35245"/>
    <w:rsid w:val="00A35842"/>
    <w:rsid w:val="00A53273"/>
    <w:rsid w:val="00A54CA0"/>
    <w:rsid w:val="00A55901"/>
    <w:rsid w:val="00A618E2"/>
    <w:rsid w:val="00A62CC5"/>
    <w:rsid w:val="00A65891"/>
    <w:rsid w:val="00A76271"/>
    <w:rsid w:val="00A80B76"/>
    <w:rsid w:val="00A81373"/>
    <w:rsid w:val="00A87EC6"/>
    <w:rsid w:val="00A9341A"/>
    <w:rsid w:val="00A93C42"/>
    <w:rsid w:val="00A979C1"/>
    <w:rsid w:val="00AA03C6"/>
    <w:rsid w:val="00AA4FB4"/>
    <w:rsid w:val="00AA5BE0"/>
    <w:rsid w:val="00AA7249"/>
    <w:rsid w:val="00AB2D65"/>
    <w:rsid w:val="00AC2761"/>
    <w:rsid w:val="00AC6928"/>
    <w:rsid w:val="00AD409D"/>
    <w:rsid w:val="00AD6B9A"/>
    <w:rsid w:val="00B11C02"/>
    <w:rsid w:val="00B17F5E"/>
    <w:rsid w:val="00B20253"/>
    <w:rsid w:val="00B27EED"/>
    <w:rsid w:val="00B32D8F"/>
    <w:rsid w:val="00B341C3"/>
    <w:rsid w:val="00B3432D"/>
    <w:rsid w:val="00B37BB5"/>
    <w:rsid w:val="00B41871"/>
    <w:rsid w:val="00B5564B"/>
    <w:rsid w:val="00B57803"/>
    <w:rsid w:val="00B7554C"/>
    <w:rsid w:val="00B8104F"/>
    <w:rsid w:val="00B83D4B"/>
    <w:rsid w:val="00B850FF"/>
    <w:rsid w:val="00B87B14"/>
    <w:rsid w:val="00B9709D"/>
    <w:rsid w:val="00BA0A66"/>
    <w:rsid w:val="00BA2EF3"/>
    <w:rsid w:val="00BA4C49"/>
    <w:rsid w:val="00BB181B"/>
    <w:rsid w:val="00BB5C54"/>
    <w:rsid w:val="00BC2667"/>
    <w:rsid w:val="00BC61A1"/>
    <w:rsid w:val="00BD2DED"/>
    <w:rsid w:val="00BD3C54"/>
    <w:rsid w:val="00BE5053"/>
    <w:rsid w:val="00BE689A"/>
    <w:rsid w:val="00BE76DC"/>
    <w:rsid w:val="00BF32FD"/>
    <w:rsid w:val="00BF6528"/>
    <w:rsid w:val="00BF699D"/>
    <w:rsid w:val="00BF735F"/>
    <w:rsid w:val="00C023DC"/>
    <w:rsid w:val="00C12D37"/>
    <w:rsid w:val="00C33157"/>
    <w:rsid w:val="00C4079E"/>
    <w:rsid w:val="00C46255"/>
    <w:rsid w:val="00C47155"/>
    <w:rsid w:val="00C6546C"/>
    <w:rsid w:val="00C84506"/>
    <w:rsid w:val="00CC07C6"/>
    <w:rsid w:val="00CD7717"/>
    <w:rsid w:val="00CE30A5"/>
    <w:rsid w:val="00CE3F2D"/>
    <w:rsid w:val="00CF1143"/>
    <w:rsid w:val="00CF52EB"/>
    <w:rsid w:val="00D010D7"/>
    <w:rsid w:val="00D023AB"/>
    <w:rsid w:val="00D06820"/>
    <w:rsid w:val="00D11702"/>
    <w:rsid w:val="00D131D6"/>
    <w:rsid w:val="00D145C2"/>
    <w:rsid w:val="00D17392"/>
    <w:rsid w:val="00D21E7A"/>
    <w:rsid w:val="00D30C5C"/>
    <w:rsid w:val="00D3627F"/>
    <w:rsid w:val="00D36F04"/>
    <w:rsid w:val="00D62BE1"/>
    <w:rsid w:val="00D655C6"/>
    <w:rsid w:val="00D66D37"/>
    <w:rsid w:val="00D73F44"/>
    <w:rsid w:val="00D77360"/>
    <w:rsid w:val="00D8210A"/>
    <w:rsid w:val="00D92218"/>
    <w:rsid w:val="00D96BB9"/>
    <w:rsid w:val="00D97219"/>
    <w:rsid w:val="00D97960"/>
    <w:rsid w:val="00DA11BF"/>
    <w:rsid w:val="00DB1C2C"/>
    <w:rsid w:val="00DB40E6"/>
    <w:rsid w:val="00DB4E58"/>
    <w:rsid w:val="00DB62E4"/>
    <w:rsid w:val="00DD20C2"/>
    <w:rsid w:val="00DF66B4"/>
    <w:rsid w:val="00DF7537"/>
    <w:rsid w:val="00E0387C"/>
    <w:rsid w:val="00E14D0A"/>
    <w:rsid w:val="00E230FD"/>
    <w:rsid w:val="00E2534D"/>
    <w:rsid w:val="00E31146"/>
    <w:rsid w:val="00E35BCF"/>
    <w:rsid w:val="00E41E9A"/>
    <w:rsid w:val="00E44D10"/>
    <w:rsid w:val="00E44D4B"/>
    <w:rsid w:val="00E4663F"/>
    <w:rsid w:val="00E47DC6"/>
    <w:rsid w:val="00E605EB"/>
    <w:rsid w:val="00E64541"/>
    <w:rsid w:val="00E6652A"/>
    <w:rsid w:val="00E666D5"/>
    <w:rsid w:val="00E72774"/>
    <w:rsid w:val="00E74464"/>
    <w:rsid w:val="00E76BD1"/>
    <w:rsid w:val="00E76D22"/>
    <w:rsid w:val="00E8228A"/>
    <w:rsid w:val="00E866DB"/>
    <w:rsid w:val="00E978A6"/>
    <w:rsid w:val="00EA5EBA"/>
    <w:rsid w:val="00EB0EDD"/>
    <w:rsid w:val="00EC0E94"/>
    <w:rsid w:val="00EC6236"/>
    <w:rsid w:val="00ED7B4F"/>
    <w:rsid w:val="00EE3C52"/>
    <w:rsid w:val="00EF1471"/>
    <w:rsid w:val="00EF5024"/>
    <w:rsid w:val="00F122BC"/>
    <w:rsid w:val="00F25920"/>
    <w:rsid w:val="00F54D2D"/>
    <w:rsid w:val="00F54F0F"/>
    <w:rsid w:val="00F56CF5"/>
    <w:rsid w:val="00F67069"/>
    <w:rsid w:val="00F815AF"/>
    <w:rsid w:val="00F817E0"/>
    <w:rsid w:val="00F81A71"/>
    <w:rsid w:val="00F85E2F"/>
    <w:rsid w:val="00FA5D13"/>
    <w:rsid w:val="00FA75D1"/>
    <w:rsid w:val="00FA7C9A"/>
    <w:rsid w:val="00FB5D6D"/>
    <w:rsid w:val="00FB79D5"/>
    <w:rsid w:val="00FC4DDD"/>
    <w:rsid w:val="00FE0669"/>
    <w:rsid w:val="217D2996"/>
    <w:rsid w:val="21F7579E"/>
    <w:rsid w:val="228122F3"/>
    <w:rsid w:val="266B176E"/>
    <w:rsid w:val="28754164"/>
    <w:rsid w:val="2F646FFB"/>
    <w:rsid w:val="3267649D"/>
    <w:rsid w:val="36AC53C0"/>
    <w:rsid w:val="3C9A0038"/>
    <w:rsid w:val="428034CD"/>
    <w:rsid w:val="76940ED8"/>
    <w:rsid w:val="79815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字符"/>
    <w:basedOn w:val="7"/>
    <w:link w:val="1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numbering" Target="numbering.xml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C0E7-8306-4776-B00F-62770E856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449</Words>
  <Characters>613</Characters>
  <Lines>7</Lines>
  <Paragraphs>2</Paragraphs>
  <TotalTime>43</TotalTime>
  <ScaleCrop>false</ScaleCrop>
  <LinksUpToDate>false</LinksUpToDate>
  <CharactersWithSpaces>661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2017-04-18T13:53:00Z</dcterms:created>
  <dc:creator>Lenovo User</dc:creator>
  <cp:lastModifiedBy>刘昌友</cp:lastModifiedBy>
  <cp:lastPrinted>2012-09-13T06:26:00Z</cp:lastPrinted>
  <dcterms:modified xsi:type="dcterms:W3CDTF">2022-11-02T02:47:15Z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88068971210744B0BDBAA12C0BB15F4F</vt:lpwstr>
  </property>
</Properties>
</file>