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093"/>
        <w:gridCol w:w="1067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生产部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主管领导：段付杰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赵红伟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Merge w:val="continue"/>
            <w:vAlign w:val="center"/>
          </w:tcPr>
          <w:p/>
        </w:tc>
        <w:tc>
          <w:tcPr>
            <w:tcW w:w="1093" w:type="dxa"/>
            <w:vMerge w:val="continue"/>
            <w:vAlign w:val="center"/>
          </w:tcPr>
          <w:p/>
        </w:tc>
        <w:tc>
          <w:tcPr>
            <w:tcW w:w="1067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吴文龙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bookmarkStart w:id="1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2022年12月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27-28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  <w:bookmarkEnd w:id="1"/>
          </w:p>
        </w:tc>
        <w:tc>
          <w:tcPr>
            <w:tcW w:w="9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Merge w:val="continue"/>
            <w:vAlign w:val="center"/>
          </w:tcPr>
          <w:p/>
        </w:tc>
        <w:tc>
          <w:tcPr>
            <w:tcW w:w="1093" w:type="dxa"/>
            <w:vMerge w:val="continue"/>
            <w:vAlign w:val="center"/>
          </w:tcPr>
          <w:p/>
        </w:tc>
        <w:tc>
          <w:tcPr>
            <w:tcW w:w="1067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7.1.3基础设施、7.1.4过程环境、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8.5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/O</w:t>
            </w:r>
            <w:r>
              <w:rPr>
                <w:rFonts w:ascii="宋体" w:hAnsi="宋体" w:cs="Arial"/>
                <w:sz w:val="21"/>
                <w:szCs w:val="21"/>
              </w:rPr>
              <w:t>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组织的岗位、职责和权限、6.2目标及实现的策划、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环境因素/危险源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Arial"/>
                <w:sz w:val="21"/>
                <w:szCs w:val="21"/>
              </w:rPr>
              <w:t>辨识与评价、6.1.4措施的策划、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9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QEO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:5.3</w:t>
            </w:r>
          </w:p>
        </w:tc>
        <w:tc>
          <w:tcPr>
            <w:tcW w:w="10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生产部现有人员20人，其中带班1人，作业人员19人；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生产工作环境和基础设施的控制；产品实现的策划、生产服务提供控制；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环境因素/危险源辨识与风险评价、环境/职业健康安全的运行控制、应急准备和响应控制。</w:t>
            </w:r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6.2</w:t>
            </w:r>
          </w:p>
        </w:tc>
        <w:tc>
          <w:tcPr>
            <w:tcW w:w="10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查见“目标分解考核表”，见生产部的目标为：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生产工艺执行率100%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生产设备完好率≥90%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因公责任重大伤亡率为0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职业病发病为0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固体废气物分类处置率100%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安装调试、交付合格率100%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检测仪器100%经过检定、校准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进厂原材料合格率100%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建立有环境和职业健康安全的“目标管理方案”，明确了控制措施、时间要求、责任部门等；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2022年1-9月的考核结果显示，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考核目标均已全部完成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辨识的环境因素有</w:t>
            </w:r>
            <w:r>
              <w:rPr>
                <w:rFonts w:hint="eastAsia"/>
                <w:color w:val="auto"/>
                <w:lang w:val="en-US" w:eastAsia="zh-CN"/>
              </w:rPr>
              <w:t>办公活动中的生活垃圾的处置不当污染环境、办公场所吸烟污染环境、复印机打印机废墨盒处置污染环境、火灾发生后污染大气、水土、原料采购、成品运输、噪声污染、固体废弃物处置、焊接过程等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的环境因素焊烟焊渣、噪声、粉尘等。辨识基本合理。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采取多因子评价法进行了评价，评价出固废、潜在火灾、噪声排放、废气排放、粉尘排放等重要环境因素。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经评价生产部的重要环境因素为：潜在火灾、噪声排放、废气排放、粉尘排放。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</w:t>
            </w:r>
            <w:r>
              <w:rPr>
                <w:rFonts w:hint="default" w:ascii="宋体" w:hAnsi="宋体" w:cs="Arial"/>
                <w:spacing w:val="-6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Arial"/>
                <w:spacing w:val="-6"/>
                <w:szCs w:val="21"/>
              </w:rPr>
              <w:t>职业安全健康管理体系危害辨识、风险评价、风险控制工作表</w:t>
            </w:r>
            <w:r>
              <w:rPr>
                <w:rFonts w:hint="default" w:ascii="宋体" w:hAnsi="宋体" w:cs="Arial"/>
                <w:spacing w:val="-6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Arial"/>
                <w:spacing w:val="-6"/>
                <w:szCs w:val="21"/>
              </w:rPr>
              <w:t>，分别按部门涉及的领域进行了识别，如办公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活动电脑辐射、触电、吸烟导致火灾、上下班交通事故、高温，生产区域机械伤害、火灾、灼伤、噪声、物体打击等危险源。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查有《不可接受风险清单》，根据伤害的程度及可能性对危险源进行了评价，通过评价，共识别出不可接受风险项为机械伤害、人身伤害、触电、吸入性伤害。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对于重要环境因素\重大危险源的控制执行管理方案、配备消防器材、个体防护、日常检查、日常培训教育等运行控制措施等。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一旦发生按相关应急预案执行。</w:t>
            </w:r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Q:7.1.3</w:t>
            </w:r>
          </w:p>
        </w:tc>
        <w:tc>
          <w:tcPr>
            <w:tcW w:w="10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办公地点为租凭江州联合造船厂的办公室。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策划了“设备控制程序”，有效文件；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查见“设备设施一览表”，登记了从船厂领用的主要设备有：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磨光机、切割机、电焊机、手垃葫芦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介绍说，设施设备由船厂提供，公司安装人员主要是负责维护设施设备的良好状态并正确使用，如果出现故障，交回船厂，由船厂负责维修；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查见2022年度设备维修计划，计划对设备进行清理、检查等保养；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介绍说，工人每天使用设备前均会对设备进行检查，确保状态良好；但是没有保留设备点检记录；交流。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本公司安装作业未使用特种设备。</w:t>
            </w:r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监视测量装置</w:t>
            </w:r>
          </w:p>
        </w:tc>
        <w:tc>
          <w:tcPr>
            <w:tcW w:w="109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Q：7.1.5</w:t>
            </w:r>
          </w:p>
        </w:tc>
        <w:tc>
          <w:tcPr>
            <w:tcW w:w="106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介绍说，本公司安装施工使用的监测装置是钢卷尺，测量公差允许1厘米左右，所使用的钢卷尺通常进行自我校准，如果自我测量结果与船厂和验船师测量结果出现超出公差的情况，将对钢卷尺进行更换。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基本能满足控制需要。</w:t>
            </w:r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运行环境</w:t>
            </w:r>
          </w:p>
        </w:tc>
        <w:tc>
          <w:tcPr>
            <w:tcW w:w="109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8.1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提供“生产和服务管理控制程序”；有效文件；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策划了生产工艺流程如下：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吊装—安装—焊接—打磨—报检—交付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关键过程：</w:t>
            </w:r>
            <w:r>
              <w:rPr>
                <w:rFonts w:hint="eastAsia"/>
                <w:lang w:val="en-US" w:eastAsia="zh-CN"/>
              </w:rPr>
              <w:t>安装、焊接；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需确认的过程：焊接。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公司策划了生产工艺文件，查见：风管及部件安装施工工艺、安全操作规程、焊接工艺规范等，规定了作业要求内容。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经确认，本公司需要确认的过程为焊接过程。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查见特殊过程确认单，对焊接过程进行了过程确认，确认内容包括：操作人员、设备、工艺标准等；结论：确认情况属实，可以按经确认的要求操作。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策划和配置了生产设备：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磨光机、切割机、电焊机、手垃葫芦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监测设备：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钢卷尺等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设备与监测设备基本满足公司产品和服务的需求。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策划了与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公司生产和服务相关记录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是使用船厂提供的生产计划、图纸、领料单、报验单等，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用于保持、保留有关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管理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体系运行要求的成文信息。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策划的输出适合于组织的运行。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经识别，无外包过程。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质量控制策划基本合理。</w:t>
            </w:r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运行环境</w:t>
            </w:r>
          </w:p>
        </w:tc>
        <w:tc>
          <w:tcPr>
            <w:tcW w:w="109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Q:7.1.4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</w:t>
            </w:r>
          </w:p>
        </w:tc>
        <w:tc>
          <w:tcPr>
            <w:tcW w:w="106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介绍说，安装活动开展是根据船厂下达的滚动作业计划进行；抽见：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查见生产计划：抽见2022年12月作业计划：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19700-2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船——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水下阶段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腹壁安装2件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3000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船——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船台阶段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矩形机舱风管安装8件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19700-1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船——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水下阶段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腹壁安装3件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介绍说，公司的安装作业过程主要是根据船厂下发的图纸进行，过程简单，无需保留专门的过程记录；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查见风管安装图，图纸明确了作业参数和位置要求，同时提出安全防护的要求；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介绍说，作业过程主要是：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从厂里领出风管组件后，运输至船舶总成现场，用手动葫芦吊装到船舱，舱内作业主要有根据图纸要求，在舱内用角铁焊接风管安装支架，将风管安装到预定位置，进行管道焊接、打磨；完成后进行目测检验，主要是观察是否水平，是否在预定位置，偏差允许范围一般在1厘米左右；目测完成后，进行报检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现场观察，作业人员正在舱内进行安装作业，带有安全帽，穿工作服、戴口罩、手套；作业人员正在使用扳手将风管用螺栓进行固定，舱内空间较大，自然通风，采光一般，不影响作业过程，温度正常。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介绍说，审核期间没有焊接作业安排，如有，作业人员将按要求佩戴劳动防护用品，焊接烟尘无组织排放，废焊条头集中收集，在船厂以旧换新；船厂集中处理。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图纸标识通过图号进行，管件用标号进行标识，作业区域用分区号进行标识；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存放在现场的管件堆放在船舱甲板上；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目前未发生作业计划或者作业要求进行更改的情况。</w:t>
            </w:r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不合格输出控制</w:t>
            </w:r>
          </w:p>
        </w:tc>
        <w:tc>
          <w:tcPr>
            <w:tcW w:w="109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Q:8.6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8.7</w:t>
            </w:r>
          </w:p>
        </w:tc>
        <w:tc>
          <w:tcPr>
            <w:tcW w:w="106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介绍说，安装作业完成，自我检查符合图纸要求后，根据船厂的要求填报报验单；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来料检验：介绍说，原材料和消耗品均由船厂负责采购验收，本公司只负责领用；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过程检验：因为作业内容简单，主要是尺寸要求，简单的使用钢卷尺进行测量，不需做专门的检验，也未保留检验单；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成品检验：公司作业人员主要是目测，最终检验由船厂质检部门和验船师进行，查见“施工项目通用报检单”：记录工程编号、工程名称、项目名称、施工单位、施工图号、自检互检签署、专检结论、外检结论等；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19700-1#吨级厨房机械通风：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自检合格——2022.4.27；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互检合格——2022.4.27；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专检——第一次报检，合格，一级品，2022.5.2；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19700-1#吨级空调机械通风：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自检合格——2022.8.23；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互检合格——2022.8.23；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专检——第一次报检，合格，一级品，2022.8.24.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放行控制基本有效。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介绍说，如果报检不合格，将根据厂方要求进行返工，一般只是口头交流，不出具书面记录，返修后报检合格才签发报检单。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不合格品控制基本有效。</w:t>
            </w:r>
            <w:bookmarkStart w:id="2" w:name="_GoBack"/>
            <w:bookmarkEnd w:id="2"/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运行策划和控制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szCs w:val="21"/>
              </w:rPr>
              <w:t>8.1</w:t>
            </w:r>
          </w:p>
        </w:tc>
        <w:tc>
          <w:tcPr>
            <w:tcW w:w="10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环境因素和危险源识别评价与控制程序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环境和职业健康安全法律法规控制程序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运行控制程序、废弃物控制程序、噪声控制程序、消防控制程序、设备控制程序、劳动防护用品控制程序、化学品油品控制程序、资源能源控制程序、应急准备和响应控制程序、事故调查处理控制程序、工艺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策划了生产工艺流程如下：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运输—吊装—安装—焊接—打磨—报检—交付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废水控制：公司生产不产生废水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</w:rPr>
              <w:t>生活污水排入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船厂</w:t>
            </w:r>
            <w:r>
              <w:rPr>
                <w:rFonts w:hint="eastAsia" w:asciiTheme="minorEastAsia" w:hAnsiTheme="minorEastAsia" w:eastAsiaTheme="minorEastAsia" w:cstheme="minorEastAsia"/>
              </w:rPr>
              <w:t>污水管网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噪声控制：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生产用的工具不产生明显</w:t>
            </w:r>
            <w:r>
              <w:rPr>
                <w:rFonts w:hint="eastAsia" w:asciiTheme="minorEastAsia" w:hAnsiTheme="minorEastAsia" w:eastAsiaTheme="minorEastAsia" w:cstheme="minorEastAsia"/>
              </w:rPr>
              <w:t>的噪音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粉尘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废气</w:t>
            </w:r>
            <w:r>
              <w:rPr>
                <w:rFonts w:hint="eastAsia" w:asciiTheme="minorEastAsia" w:hAnsiTheme="minorEastAsia" w:eastAsiaTheme="minorEastAsia" w:cstheme="minorEastAsia"/>
              </w:rPr>
              <w:t>控制：生产过程中产生的焊烟，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排放量有限，</w:t>
            </w:r>
            <w:r>
              <w:rPr>
                <w:rFonts w:hint="eastAsia" w:asciiTheme="minorEastAsia" w:hAnsiTheme="minorEastAsia" w:eastAsiaTheme="minorEastAsia" w:cstheme="minorEastAsia"/>
              </w:rPr>
              <w:t>自然通风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无组织排放，作业船舶位处江边，不对周边空气造成影响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固废控制：废弃的焊条头集中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收集，以旧换新</w:t>
            </w:r>
            <w:r>
              <w:rPr>
                <w:rFonts w:hint="eastAsia" w:asciiTheme="minorEastAsia" w:hAnsiTheme="minorEastAsia" w:eastAsiaTheme="minorEastAsia" w:cstheme="minorEastAsia"/>
              </w:rPr>
              <w:t>，由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船厂</w:t>
            </w:r>
            <w:r>
              <w:rPr>
                <w:rFonts w:hint="eastAsia" w:asciiTheme="minorEastAsia" w:hAnsiTheme="minorEastAsia" w:eastAsiaTheme="minorEastAsia" w:cstheme="minorEastAsia"/>
              </w:rPr>
              <w:t>进行统一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</w:rPr>
              <w:t>，防止对土壤造成污染。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介绍说安装过程不产生其他危险废物。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火灾事故预防：公司配备有灭火器等消防设施，有应急预案，相关人员经过培训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作业现场无可燃物品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运行控制基本满足要求。</w:t>
            </w:r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09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EO: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查见“应急准备和响应控制程序”，有效文件；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查见应急救援培训和演练计划2022；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查见消防器材检查表；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查见应急预案演练记录，2022.7.10，生产部组织员工进行了火灾应急救援预案演练，保留了演练方案等记录；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 w:firstLineChars="0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进行了演练总结评估：个别人员认为是搞演练存在无所谓的思想，很不严肃。下步工作包括认真抓好职工安全教育培训，开展技能练兵，提高业务素质等方面。</w:t>
            </w:r>
          </w:p>
        </w:tc>
        <w:tc>
          <w:tcPr>
            <w:tcW w:w="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3DF6B56"/>
    <w:rsid w:val="24F06DC0"/>
    <w:rsid w:val="65960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3367</Words>
  <Characters>3603</Characters>
  <Lines>1</Lines>
  <Paragraphs>1</Paragraphs>
  <TotalTime>5</TotalTime>
  <ScaleCrop>false</ScaleCrop>
  <LinksUpToDate>false</LinksUpToDate>
  <CharactersWithSpaces>3632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2022-12-28T01:29:38Z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90754B171C6C4214BD60E0633BB737F3</vt:lpwstr>
  </property>
  <property fmtid="{D5CDD505-2E9C-101B-9397-08002B2CF9AE}" pid="3" name="KSOProductBuildVer">
    <vt:lpwstr>2052-11.1.0.12980</vt:lpwstr>
  </property>
</Properties>
</file>