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7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678"/>
        <w:gridCol w:w="340"/>
        <w:gridCol w:w="163"/>
        <w:gridCol w:w="83"/>
        <w:gridCol w:w="456"/>
        <w:gridCol w:w="272"/>
        <w:gridCol w:w="393"/>
        <w:gridCol w:w="1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河北启涵机电安装工程有限公司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  <w:t>河北省石家庄市新华区新华路563号汇特大厦1111室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经营地址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  <w:t>河北省石家庄市新华区新华路563号汇特大厦1111室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3" w:name="联系人"/>
            <w:r>
              <w:rPr>
                <w:b w:val="0"/>
                <w:bCs w:val="0"/>
                <w:sz w:val="21"/>
                <w:szCs w:val="21"/>
              </w:rPr>
              <w:t>崔丽辉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4" w:name="联系人手机"/>
            <w:r>
              <w:rPr>
                <w:b w:val="0"/>
                <w:bCs w:val="0"/>
                <w:sz w:val="21"/>
                <w:szCs w:val="21"/>
              </w:rPr>
              <w:t>13393110768</w:t>
            </w:r>
            <w:bookmarkEnd w:id="4"/>
          </w:p>
        </w:tc>
        <w:tc>
          <w:tcPr>
            <w:tcW w:w="974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5" w:name="联系人邮箱"/>
            <w:r>
              <w:rPr>
                <w:b w:val="0"/>
                <w:bCs w:val="0"/>
                <w:sz w:val="21"/>
                <w:szCs w:val="21"/>
              </w:rPr>
              <w:t>326960073@qq.com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6" w:name="合同编号"/>
            <w:r>
              <w:rPr>
                <w:b w:val="0"/>
                <w:bCs w:val="0"/>
                <w:sz w:val="21"/>
                <w:szCs w:val="21"/>
              </w:rPr>
              <w:t>1188-2022-QJEO</w:t>
            </w:r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375" w:type="dxa"/>
            <w:gridSpan w:val="9"/>
            <w:vAlign w:val="center"/>
          </w:tcPr>
          <w:p>
            <w:pPr>
              <w:rPr>
                <w:b w:val="0"/>
                <w:bCs w:val="0"/>
                <w:spacing w:val="-2"/>
                <w:sz w:val="21"/>
                <w:szCs w:val="21"/>
              </w:rPr>
            </w:pPr>
            <w:bookmarkStart w:id="7" w:name="Q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7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r>
              <w:rPr>
                <w:rFonts w:hint="eastAsia"/>
                <w:b w:val="0"/>
                <w:bCs w:val="0"/>
                <w:spacing w:val="-2"/>
                <w:sz w:val="21"/>
                <w:szCs w:val="21"/>
              </w:rPr>
              <w:t>Ec</w:t>
            </w:r>
            <w:r>
              <w:rPr>
                <w:b w:val="0"/>
                <w:bCs w:val="0"/>
                <w:spacing w:val="-2"/>
                <w:sz w:val="21"/>
                <w:szCs w:val="21"/>
              </w:rPr>
              <w:t>MS</w:t>
            </w:r>
            <w:bookmarkStart w:id="8" w:name="E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8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9" w:name="S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9"/>
            <w:r>
              <w:rPr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10" w:name="F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FSMS </w:t>
            </w:r>
            <w:bookmarkStart w:id="11" w:name="H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HACCP  </w:t>
            </w:r>
            <w:bookmarkStart w:id="12" w:name="EnMs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审核类型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13" w:name="初审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初次认证第（二）阶段</w:t>
            </w:r>
            <w:bookmarkStart w:id="14" w:name="监督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监督审核 </w:t>
            </w:r>
            <w:bookmarkStart w:id="15" w:name="再认证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审核方法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□</w:t>
            </w:r>
            <w:bookmarkEnd w:id="16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现场结合远程审核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 w:val="0"/>
                <w:bCs w:val="0"/>
                <w:color w:val="0000FF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0000FF"/>
                <w:sz w:val="21"/>
                <w:szCs w:val="21"/>
              </w:rPr>
              <w:t>远程审核方式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 w:val="0"/>
                <w:bCs w:val="0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 w:val="0"/>
                <w:bCs w:val="0"/>
                <w:color w:val="0000FF"/>
                <w:sz w:val="21"/>
                <w:szCs w:val="21"/>
              </w:rPr>
              <w:t>音频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 w:val="0"/>
                <w:bCs w:val="0"/>
                <w:color w:val="0000FF"/>
                <w:sz w:val="21"/>
                <w:szCs w:val="21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 w:val="0"/>
                <w:bCs w:val="0"/>
                <w:color w:val="0000FF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0000FF"/>
                <w:sz w:val="21"/>
                <w:szCs w:val="21"/>
              </w:rPr>
              <w:t>远程审核资源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 w:val="0"/>
                <w:bCs w:val="0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 w:val="0"/>
                <w:bCs w:val="0"/>
                <w:color w:val="0000FF"/>
                <w:sz w:val="21"/>
                <w:szCs w:val="21"/>
              </w:rPr>
              <w:t xml:space="preserve">网络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 w:val="0"/>
                <w:bCs w:val="0"/>
                <w:color w:val="0000FF"/>
                <w:sz w:val="21"/>
                <w:szCs w:val="21"/>
              </w:rPr>
              <w:t xml:space="preserve">智能手机  □台式电脑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 w:val="0"/>
                <w:bCs w:val="0"/>
                <w:color w:val="0000FF"/>
                <w:sz w:val="21"/>
                <w:szCs w:val="21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9179" w:type="dxa"/>
            <w:gridSpan w:val="14"/>
          </w:tcPr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19" w:name="二阶段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20" w:name="再认证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21" w:name="特殊审核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□对被暂停客户进行跟踪审核，验证被暂停原因是否已消除，以确定是否恢复认证注册资格。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8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6416" w:type="dxa"/>
            <w:gridSpan w:val="7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2" w:name="审核范围"/>
            <w:r>
              <w:rPr>
                <w:b w:val="0"/>
                <w:bCs w:val="0"/>
                <w:sz w:val="21"/>
                <w:szCs w:val="21"/>
              </w:rPr>
              <w:t>EC：资质范围内不分专业施工劳务不分等级；机电工程施工总承包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E：资质范围内不分专业施工劳务不分等级；机电工程施工总承包；常压锅炉设备、空气源热泵、配电设备的维护和维修（有国家专项要求的除外）；节能技术咨询所涉及场所的相关环境管理活动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O：资质范围内不分专业施工劳务不分等级；机电工程施工总承包；常压锅炉设备、空气源热泵、配电设备的维护和维修（有国家专项要求的除外）；节能技术咨询所涉及场所的相关职业健康安全管理活动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Q：认可：常压锅炉设备、空气源热泵、配电设备的维护和维修（有国家专项要求的除外）；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未认可：节能技术咨询；</w:t>
            </w:r>
            <w:bookmarkEnd w:id="22"/>
          </w:p>
        </w:tc>
        <w:tc>
          <w:tcPr>
            <w:tcW w:w="503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2260" w:type="dxa"/>
            <w:gridSpan w:val="5"/>
            <w:vAlign w:val="center"/>
          </w:tcPr>
          <w:p>
            <w:pPr>
              <w:jc w:val="left"/>
              <w:rPr>
                <w:b w:val="0"/>
                <w:bCs w:val="0"/>
                <w:sz w:val="21"/>
                <w:szCs w:val="21"/>
              </w:rPr>
            </w:pPr>
            <w:bookmarkStart w:id="23" w:name="专业代码"/>
            <w:r>
              <w:rPr>
                <w:b w:val="0"/>
                <w:bCs w:val="0"/>
                <w:sz w:val="21"/>
                <w:szCs w:val="21"/>
              </w:rPr>
              <w:t>EC：28.02.00;28.07.03B</w:t>
            </w:r>
          </w:p>
          <w:p>
            <w:pPr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E：18.08.00;19.16.00;28.02.00;28.07.03;34.06.00</w:t>
            </w:r>
          </w:p>
          <w:p>
            <w:pPr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O：18.08.00;19.16.00;28.02.00;28.07.03;34.06.00</w:t>
            </w:r>
          </w:p>
          <w:p>
            <w:pPr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Q：18.08.00;19.16.00;34.06.00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bookmarkStart w:id="24" w:name="Q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GB/T19001-2016/ISO 9001:2015   ■GB/T 50430-2017</w:t>
            </w:r>
            <w:bookmarkStart w:id="25" w:name="E勾选Add1"/>
          </w:p>
          <w:p>
            <w:pPr>
              <w:jc w:val="lef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GB/T24001-2016/ISO 14001:2015</w:t>
            </w:r>
          </w:p>
          <w:p>
            <w:pPr>
              <w:rPr>
                <w:rFonts w:ascii="宋体" w:hAnsi="宋体"/>
                <w:b w:val="0"/>
                <w:bCs w:val="0"/>
                <w:sz w:val="21"/>
                <w:szCs w:val="21"/>
                <w:lang w:val="en-US"/>
              </w:rPr>
            </w:pPr>
            <w:bookmarkStart w:id="26" w:name="S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GB/T45001-2020/ISO45001：2018标准 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黑体" w:hAnsi="黑体" w:eastAsia="黑体"/>
                <w:b w:val="0"/>
                <w:bCs w:val="0"/>
                <w:color w:val="000000"/>
                <w:sz w:val="21"/>
                <w:szCs w:val="21"/>
                <w:u w:val="single"/>
                <w:lang w:val="en-US" w:eastAsia="zh-CN"/>
              </w:rPr>
              <w:t>QHJD-SC-2022 A/0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现场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结合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远程审核于</w:t>
            </w:r>
            <w:bookmarkStart w:id="27" w:name="审核日期"/>
            <w:r>
              <w:rPr>
                <w:rFonts w:hint="eastAsia"/>
                <w:b w:val="0"/>
                <w:bCs w:val="0"/>
                <w:sz w:val="21"/>
                <w:szCs w:val="21"/>
              </w:rPr>
              <w:t>2022年12月10日 下午至2022年12月13日 下午</w:t>
            </w:r>
            <w:bookmarkEnd w:id="27"/>
            <w:r>
              <w:rPr>
                <w:rFonts w:hint="eastAsia"/>
                <w:b w:val="0"/>
                <w:bCs w:val="0"/>
                <w:sz w:val="21"/>
                <w:szCs w:val="21"/>
              </w:rPr>
              <w:t>(共</w:t>
            </w:r>
            <w:bookmarkStart w:id="28" w:name="审核天数"/>
            <w:r>
              <w:rPr>
                <w:rFonts w:hint="eastAsia"/>
                <w:b w:val="0"/>
                <w:bCs w:val="0"/>
                <w:sz w:val="21"/>
                <w:szCs w:val="21"/>
              </w:rPr>
              <w:t>3.5</w:t>
            </w:r>
            <w:bookmarkEnd w:id="28"/>
            <w:r>
              <w:rPr>
                <w:rFonts w:hint="eastAsia"/>
                <w:b w:val="0"/>
                <w:bCs w:val="0"/>
                <w:sz w:val="21"/>
                <w:szCs w:val="21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de-DE"/>
              </w:rPr>
              <w:t>▇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注册证书号</w:t>
            </w:r>
          </w:p>
        </w:tc>
        <w:tc>
          <w:tcPr>
            <w:tcW w:w="2198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121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056" w:type="dxa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审核方式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周文廷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2022-N1QMS-2244880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2021-N1EMS-1244880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2022-N1OHSMS-1244880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2022-N1QMS-2244880</w:t>
            </w:r>
          </w:p>
        </w:tc>
        <w:tc>
          <w:tcPr>
            <w:tcW w:w="2198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EC:28.02.00,28.07.03B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E:18.08.00,28.02.00,28.07.03,34.06.00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O:18.08.00,28.02.00,28.07.03,34.06.00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Q:18.08.00,34.06.00</w:t>
            </w:r>
          </w:p>
        </w:tc>
        <w:tc>
          <w:tcPr>
            <w:tcW w:w="1121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13831886852</w:t>
            </w:r>
          </w:p>
        </w:tc>
        <w:tc>
          <w:tcPr>
            <w:tcW w:w="1056" w:type="dxa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吉洁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2022-N1EMS-4022240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2020-N1OHSMS-3022240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2022-N1QMS-4022240</w:t>
            </w:r>
          </w:p>
        </w:tc>
        <w:tc>
          <w:tcPr>
            <w:tcW w:w="2198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E:18.08.00,19.16.00,34.06.00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O:18.08.00,19.16.00,34.06.00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Q:18.08.00,19.16.00,34.06.00</w:t>
            </w:r>
          </w:p>
        </w:tc>
        <w:tc>
          <w:tcPr>
            <w:tcW w:w="1121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18633812642</w:t>
            </w:r>
          </w:p>
        </w:tc>
        <w:tc>
          <w:tcPr>
            <w:tcW w:w="1056" w:type="dxa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杨园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2022-N1EMS-1215052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2022-N1OHSMS-1215052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2021-N1QMS-1215052</w:t>
            </w:r>
          </w:p>
        </w:tc>
        <w:tc>
          <w:tcPr>
            <w:tcW w:w="2198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E:18.08.00,34.06.00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O:18.08.00,34.06.00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Q:18.08.00</w:t>
            </w:r>
          </w:p>
        </w:tc>
        <w:tc>
          <w:tcPr>
            <w:tcW w:w="1121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13223424716</w:t>
            </w:r>
          </w:p>
        </w:tc>
        <w:tc>
          <w:tcPr>
            <w:tcW w:w="1056" w:type="dxa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left" w:pos="5854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142" w:type="dxa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9" w:name="审核派遣人"/>
            <w:r>
              <w:rPr>
                <w:b w:val="0"/>
                <w:bCs w:val="0"/>
                <w:sz w:val="21"/>
                <w:szCs w:val="21"/>
              </w:rPr>
              <w:t>李凤娟</w:t>
            </w:r>
            <w:bookmarkEnd w:id="29"/>
          </w:p>
        </w:tc>
        <w:tc>
          <w:tcPr>
            <w:tcW w:w="1720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1721" w:type="dxa"/>
            <w:gridSpan w:val="3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2022.12.9</w:t>
            </w:r>
          </w:p>
        </w:tc>
        <w:tc>
          <w:tcPr>
            <w:tcW w:w="1720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721" w:type="dxa"/>
            <w:gridSpan w:val="3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</w:p>
        </w:tc>
      </w:tr>
    </w:tbl>
    <w:p/>
    <w:p/>
    <w:p>
      <w:r>
        <w:drawing>
          <wp:inline distT="0" distB="0" distL="114300" distR="114300">
            <wp:extent cx="5193665" cy="6815455"/>
            <wp:effectExtent l="0" t="0" r="63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93665" cy="6815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bookmarkStart w:id="30" w:name="_GoBack"/>
      <w:bookmarkEnd w:id="30"/>
    </w:p>
    <w:tbl>
      <w:tblPr>
        <w:tblStyle w:val="7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413"/>
        <w:gridCol w:w="967"/>
        <w:gridCol w:w="3114"/>
        <w:gridCol w:w="2938"/>
        <w:gridCol w:w="1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日程安排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其中B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1"/>
                <w:szCs w:val="21"/>
                <w:lang w:val="en-US" w:eastAsia="zh-CN"/>
              </w:rPr>
              <w:t>远程审核：采用微信音频、视频、微信传输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6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11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9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0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4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-13:30</w:t>
            </w:r>
          </w:p>
        </w:tc>
        <w:tc>
          <w:tcPr>
            <w:tcW w:w="967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114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9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0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79" w:type="dxa"/>
            <w:tcBorders>
              <w:left w:val="single" w:color="auto" w:sz="8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3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-17:00</w:t>
            </w:r>
          </w:p>
        </w:tc>
        <w:tc>
          <w:tcPr>
            <w:tcW w:w="967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领导层</w:t>
            </w:r>
          </w:p>
        </w:tc>
        <w:tc>
          <w:tcPr>
            <w:tcW w:w="3114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938" w:type="dxa"/>
            <w:shd w:val="clear" w:color="auto" w:fill="auto"/>
            <w:vAlign w:val="top"/>
          </w:tcPr>
          <w:p>
            <w:pPr>
              <w:spacing w:line="260" w:lineRule="exact"/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A审核</w:t>
            </w:r>
          </w:p>
          <w:p>
            <w:pPr>
              <w:spacing w:line="26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/>
                <w:bCs/>
                <w:sz w:val="21"/>
                <w:szCs w:val="21"/>
              </w:rPr>
              <w:t>:</w:t>
            </w:r>
            <w:r>
              <w:rPr>
                <w:bCs/>
                <w:sz w:val="21"/>
                <w:szCs w:val="21"/>
              </w:rPr>
              <w:t>4.1/4.2/4.3/4.4/5.1/5.2/5.3/6.1/6.2/6.3/7.1</w:t>
            </w:r>
            <w:r>
              <w:rPr>
                <w:rFonts w:hint="eastAsia"/>
                <w:bCs/>
                <w:sz w:val="21"/>
                <w:szCs w:val="21"/>
              </w:rPr>
              <w:t>.1</w:t>
            </w:r>
            <w:r>
              <w:rPr>
                <w:bCs/>
                <w:sz w:val="21"/>
                <w:szCs w:val="21"/>
              </w:rPr>
              <w:t>/9.1.1/9.3/10.1/10.3</w:t>
            </w:r>
          </w:p>
          <w:p>
            <w:pPr>
              <w:spacing w:line="260" w:lineRule="exact"/>
              <w:rPr>
                <w:rFonts w:hint="eastAsia" w:eastAsia="宋体"/>
                <w:color w:val="0000FF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EC</w:t>
            </w:r>
            <w:r>
              <w:rPr>
                <w:rFonts w:hint="eastAsia"/>
                <w:bCs/>
                <w:sz w:val="21"/>
                <w:szCs w:val="21"/>
              </w:rPr>
              <w:t>:3.1/3.2/3.3/3.4/4.1/4.2/4.3/12.1/12.3/12.4/12.5</w:t>
            </w:r>
          </w:p>
          <w:p>
            <w:pPr>
              <w:pStyle w:val="2"/>
              <w:rPr>
                <w:rFonts w:hint="eastAsia"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FF0000"/>
                <w:sz w:val="21"/>
                <w:szCs w:val="21"/>
                <w:lang w:val="en-US" w:eastAsia="zh-CN"/>
              </w:rPr>
              <w:t>C审核</w:t>
            </w:r>
          </w:p>
          <w:p>
            <w:pPr>
              <w:pStyle w:val="2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EO:</w:t>
            </w:r>
            <w:r>
              <w:rPr>
                <w:bCs/>
                <w:color w:val="auto"/>
                <w:sz w:val="21"/>
                <w:szCs w:val="21"/>
                <w:highlight w:val="none"/>
              </w:rPr>
              <w:t>4.1/4.2/4.3/4.4/5.1/5.2/5.3/6.1/6.2/7.1</w:t>
            </w: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</w:rPr>
              <w:t>.1</w:t>
            </w:r>
            <w:r>
              <w:rPr>
                <w:bCs/>
                <w:color w:val="auto"/>
                <w:sz w:val="21"/>
                <w:szCs w:val="21"/>
                <w:highlight w:val="none"/>
              </w:rPr>
              <w:t>/9.1.1/9.3/10.1/10.3</w:t>
            </w:r>
            <w:r>
              <w:rPr>
                <w:rFonts w:hint="eastAsia"/>
                <w:bCs/>
                <w:color w:val="FF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109" w:type="dxa"/>
            <w:tcBorders>
              <w:right w:val="single" w:color="auto" w:sz="8" w:space="0"/>
            </w:tcBorders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C(现场)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79" w:type="dxa"/>
            <w:tcBorders>
              <w:left w:val="single" w:color="auto" w:sz="8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3" w:type="dxa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967" w:type="dxa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财务部</w:t>
            </w:r>
          </w:p>
        </w:tc>
        <w:tc>
          <w:tcPr>
            <w:tcW w:w="3114" w:type="dxa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  <w:highlight w:val="none"/>
              </w:rPr>
              <w:t>组织的岗位、职责权限；目标、方案；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环境因素、危险源辨识；运行控制；应急准备和响应</w:t>
            </w:r>
          </w:p>
        </w:tc>
        <w:tc>
          <w:tcPr>
            <w:tcW w:w="2938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spacing w:val="10"/>
                <w:kern w:val="2"/>
                <w:sz w:val="21"/>
                <w:szCs w:val="21"/>
                <w:lang w:val="en-US" w:eastAsia="zh-CN" w:bidi="ar-SA"/>
              </w:rPr>
              <w:t>EO5.3/6.2/6.1.2/8.1/8.2</w:t>
            </w:r>
          </w:p>
        </w:tc>
        <w:tc>
          <w:tcPr>
            <w:tcW w:w="1109" w:type="dxa"/>
            <w:tcBorders>
              <w:right w:val="single" w:color="auto" w:sz="8" w:space="0"/>
            </w:tcBorders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B（远程）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12-11</w:t>
            </w:r>
          </w:p>
        </w:tc>
        <w:tc>
          <w:tcPr>
            <w:tcW w:w="14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/>
                <w:color w:val="000000"/>
                <w:sz w:val="21"/>
                <w:szCs w:val="21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-17:30</w:t>
            </w:r>
          </w:p>
        </w:tc>
        <w:tc>
          <w:tcPr>
            <w:tcW w:w="967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工程部（施工）</w:t>
            </w:r>
          </w:p>
        </w:tc>
        <w:tc>
          <w:tcPr>
            <w:tcW w:w="3114" w:type="dxa"/>
            <w:shd w:val="clear" w:color="auto" w:fill="F2DCDC" w:themeFill="accent2" w:themeFillTint="32"/>
          </w:tcPr>
          <w:p>
            <w:pPr>
              <w:spacing w:line="300" w:lineRule="exact"/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  <w:highlight w:val="none"/>
              </w:rPr>
              <w:t>环境因素/危险源识别评价；基础设施；运行环境；监视和测量资源；运行的策划和控制；</w:t>
            </w:r>
            <w:r>
              <w:rPr>
                <w:rFonts w:ascii="Times New Roman" w:hAnsi="Times New Roman" w:cs="Times New Roman"/>
                <w:sz w:val="21"/>
                <w:szCs w:val="21"/>
                <w:highlight w:val="none"/>
              </w:rPr>
              <w:t>产品和服务的设计和开发；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原材料进场控制、现场管理；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</w:rPr>
              <w:t>生产和服务控制（完工）</w:t>
            </w:r>
            <w:r>
              <w:rPr>
                <w:rFonts w:ascii="Times New Roman" w:hAnsi="Times New Roman" w:cs="Times New Roman"/>
                <w:sz w:val="21"/>
                <w:szCs w:val="21"/>
                <w:highlight w:val="none"/>
              </w:rPr>
              <w:t>；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分包管理，工程项目质量管理；工程质量检查与验收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</w:rPr>
              <w:t>；</w:t>
            </w:r>
            <w:r>
              <w:rPr>
                <w:rFonts w:ascii="Times New Roman" w:hAnsi="Times New Roman" w:cs="Times New Roman"/>
                <w:sz w:val="21"/>
                <w:szCs w:val="21"/>
                <w:highlight w:val="none"/>
              </w:rPr>
              <w:t>运行控制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；</w:t>
            </w:r>
          </w:p>
        </w:tc>
        <w:tc>
          <w:tcPr>
            <w:tcW w:w="29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A审核（工程施工）</w:t>
            </w:r>
          </w:p>
          <w:p>
            <w:pPr>
              <w:spacing w:line="300" w:lineRule="exact"/>
              <w:rPr>
                <w:rFonts w:hint="default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Q5.3/6.2/7.1.3/7.1.4/7.1.5/8.1/8.3/8.4/8.5.1/8.5.2/8.5.4/8.5.5/8.5.6/8.6</w:t>
            </w:r>
          </w:p>
          <w:p>
            <w:pPr>
              <w:spacing w:line="300" w:lineRule="exact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EC:4.3/3.2/7.1/7.2/7.3/8.1/8.3/8.4/8.5/9/10/11/12.5</w:t>
            </w:r>
          </w:p>
          <w:p>
            <w:pPr>
              <w:spacing w:line="300" w:lineRule="exact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EO6.1.2/8.1</w:t>
            </w:r>
          </w:p>
          <w:p>
            <w:pPr>
              <w:spacing w:line="300" w:lineRule="exact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09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现场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67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工程部（维修、技术咨询）</w:t>
            </w:r>
          </w:p>
        </w:tc>
        <w:tc>
          <w:tcPr>
            <w:tcW w:w="3114" w:type="dxa"/>
            <w:shd w:val="clear" w:color="auto" w:fill="F2DCDC" w:themeFill="accent2" w:themeFillTint="32"/>
          </w:tcPr>
          <w:p>
            <w:pPr>
              <w:spacing w:line="300" w:lineRule="exact"/>
              <w:jc w:val="left"/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</w:rPr>
              <w:t>组织的岗位、职责权限；目标、方案；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</w:rPr>
              <w:t>外部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提供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</w:rPr>
              <w:t>产品和服务的控制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cs="Times New Roman"/>
                <w:sz w:val="21"/>
                <w:szCs w:val="21"/>
                <w:highlight w:val="none"/>
                <w:lang w:eastAsia="zh-CN"/>
              </w:rPr>
              <w:t>标识和可追溯性；顾客或外部供方的财产；防护；交付后活动；变更的控制；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</w:rPr>
              <w:t>不合格品的控制；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应急准备和响应</w:t>
            </w:r>
          </w:p>
        </w:tc>
        <w:tc>
          <w:tcPr>
            <w:tcW w:w="29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C审核</w:t>
            </w:r>
          </w:p>
          <w:p>
            <w:pPr>
              <w:spacing w:line="300" w:lineRule="exact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Q5.3/6.2/8.4/8.5.2/8.5.3/8.5.4/8.5.5/8.5.6/8.7；</w:t>
            </w:r>
          </w:p>
          <w:p>
            <w:pPr>
              <w:spacing w:line="300" w:lineRule="exact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EO5.3/6.2/8.2</w:t>
            </w:r>
          </w:p>
        </w:tc>
        <w:tc>
          <w:tcPr>
            <w:tcW w:w="1109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C（现场）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967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工程部（维修、技术咨询）</w:t>
            </w:r>
          </w:p>
        </w:tc>
        <w:tc>
          <w:tcPr>
            <w:tcW w:w="3114" w:type="dxa"/>
            <w:shd w:val="clear" w:color="auto" w:fill="F2DCDC" w:themeFill="accent2" w:themeFillTint="32"/>
          </w:tcPr>
          <w:p>
            <w:pPr>
              <w:spacing w:line="300" w:lineRule="exact"/>
              <w:jc w:val="left"/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</w:rPr>
              <w:t>环境因素/危险源识别评价；基础设施；运行环境；监视和测量资源；运行的策划和控制；产品和服务的设计和开发；</w:t>
            </w:r>
            <w:r>
              <w:rPr>
                <w:rFonts w:hint="eastAsia"/>
                <w:sz w:val="21"/>
                <w:szCs w:val="21"/>
                <w:highlight w:val="none"/>
              </w:rPr>
              <w:t>生产和服务控制</w:t>
            </w:r>
            <w:r>
              <w:rPr>
                <w:sz w:val="21"/>
                <w:szCs w:val="21"/>
                <w:highlight w:val="none"/>
              </w:rPr>
              <w:t>；</w:t>
            </w:r>
            <w:r>
              <w:rPr>
                <w:rFonts w:hint="eastAsia"/>
                <w:sz w:val="21"/>
                <w:szCs w:val="21"/>
                <w:highlight w:val="none"/>
              </w:rPr>
              <w:t>产品和服务的放行；</w:t>
            </w:r>
            <w:r>
              <w:rPr>
                <w:sz w:val="21"/>
                <w:szCs w:val="21"/>
                <w:highlight w:val="none"/>
              </w:rPr>
              <w:t>运行控制</w:t>
            </w:r>
          </w:p>
        </w:tc>
        <w:tc>
          <w:tcPr>
            <w:tcW w:w="29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hint="default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Q7.1.3/7.1.4/7.1.5/8.1/8.3/8.5.1/8.6</w:t>
            </w:r>
          </w:p>
          <w:p>
            <w:pPr>
              <w:spacing w:line="300" w:lineRule="exact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EO6.1.2/8.1</w:t>
            </w:r>
          </w:p>
          <w:p>
            <w:pPr>
              <w:spacing w:line="300" w:lineRule="exact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109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B（远程）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12-12</w:t>
            </w:r>
          </w:p>
        </w:tc>
        <w:tc>
          <w:tcPr>
            <w:tcW w:w="14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08:30-17:30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  <w:t>7</w:t>
            </w:r>
            <w:r>
              <w:rPr>
                <w:rFonts w:hint="eastAsia" w:ascii="Times New Roman" w:hAnsi="Times New Roman" w:cs="Times New Roman"/>
                <w:bC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  <w:t>:</w:t>
            </w:r>
            <w:r>
              <w:rPr>
                <w:rFonts w:hint="eastAsia" w:ascii="Times New Roman" w:hAnsi="Times New Roman" w:eastAsia="宋体" w:cs="Times New Roman"/>
                <w:bC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  <w:t>30-8</w:t>
            </w:r>
            <w:r>
              <w:rPr>
                <w:rFonts w:hint="eastAsia" w:ascii="Times New Roman" w:hAnsi="Times New Roman" w:cs="Times New Roman"/>
                <w:bC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  <w:t>:</w:t>
            </w:r>
            <w:r>
              <w:rPr>
                <w:rFonts w:hint="eastAsia" w:ascii="Times New Roman" w:hAnsi="Times New Roman" w:eastAsia="宋体" w:cs="Times New Roman"/>
                <w:bC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  <w:t>30去；17</w:t>
            </w:r>
            <w:r>
              <w:rPr>
                <w:rFonts w:hint="eastAsia" w:ascii="Times New Roman" w:hAnsi="Times New Roman" w:cs="Times New Roman"/>
                <w:bC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  <w:t>:</w:t>
            </w:r>
            <w:r>
              <w:rPr>
                <w:rFonts w:hint="eastAsia" w:ascii="Times New Roman" w:hAnsi="Times New Roman" w:eastAsia="宋体" w:cs="Times New Roman"/>
                <w:bC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  <w:t>30-18</w:t>
            </w:r>
            <w:r>
              <w:rPr>
                <w:rFonts w:hint="eastAsia" w:ascii="Times New Roman" w:hAnsi="Times New Roman" w:cs="Times New Roman"/>
                <w:bC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  <w:t>:</w:t>
            </w:r>
            <w:r>
              <w:rPr>
                <w:rFonts w:hint="eastAsia" w:ascii="Times New Roman" w:hAnsi="Times New Roman" w:eastAsia="宋体" w:cs="Times New Roman"/>
                <w:bC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  <w:t>30返回</w:t>
            </w:r>
          </w:p>
        </w:tc>
        <w:tc>
          <w:tcPr>
            <w:tcW w:w="967" w:type="dxa"/>
            <w:shd w:val="clear" w:color="auto" w:fill="C7DAF1" w:themeFill="text2" w:themeFillTint="32"/>
          </w:tcPr>
          <w:p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工程部（在建项目</w:t>
            </w:r>
            <w:r>
              <w:rPr>
                <w:rFonts w:hint="eastAsia" w:ascii="Segoe UI" w:hAnsi="Segoe UI" w:cs="Segoe UI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  <w:lang w:val="en-US" w:eastAsia="zh-CN"/>
              </w:rPr>
              <w:t>行唐县龙泉学校项目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3114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  <w:highlight w:val="none"/>
              </w:rPr>
              <w:t>组织的岗位、职责权限；目标、方案；环境因素/危险源识别评价；基础设施；运行环境；监视和测量资源；运行的策划和控制；产品和服务的设计和开发；</w:t>
            </w:r>
            <w:r>
              <w:rPr>
                <w:rFonts w:hint="eastAsia"/>
                <w:sz w:val="21"/>
                <w:szCs w:val="21"/>
                <w:highlight w:val="none"/>
              </w:rPr>
              <w:t>生产和服务控制（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在建项目</w:t>
            </w:r>
            <w:r>
              <w:rPr>
                <w:rFonts w:hint="eastAsia"/>
                <w:sz w:val="21"/>
                <w:szCs w:val="21"/>
                <w:highlight w:val="none"/>
              </w:rPr>
              <w:t>）</w:t>
            </w:r>
            <w:r>
              <w:rPr>
                <w:sz w:val="21"/>
                <w:szCs w:val="21"/>
                <w:highlight w:val="none"/>
              </w:rPr>
              <w:t>；</w:t>
            </w:r>
            <w:r>
              <w:rPr>
                <w:rFonts w:hint="eastAsia"/>
                <w:sz w:val="21"/>
                <w:szCs w:val="21"/>
                <w:highlight w:val="none"/>
              </w:rPr>
              <w:t>产品和服务的放行；不合格品的控制；</w:t>
            </w:r>
            <w:r>
              <w:rPr>
                <w:sz w:val="21"/>
                <w:szCs w:val="21"/>
                <w:highlight w:val="none"/>
              </w:rPr>
              <w:t>运行控制</w:t>
            </w:r>
          </w:p>
        </w:tc>
        <w:tc>
          <w:tcPr>
            <w:tcW w:w="29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Q5.3/6.2/7.1.3/7.1.4/7.1.5/8.1/8.3/8.5/8.6/8.7</w:t>
            </w:r>
          </w:p>
          <w:p>
            <w:pPr>
              <w:spacing w:line="300" w:lineRule="exact"/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EC4.3/3.2/7.1/7.2/7.3/8.1/8.3/8.4/8.5/9/10/11/12.5</w:t>
            </w:r>
          </w:p>
          <w:p>
            <w:pPr>
              <w:spacing w:line="300" w:lineRule="exact"/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EO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：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/6.1.2/8.1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109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现场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/>
                <w:color w:val="000000"/>
                <w:sz w:val="21"/>
                <w:szCs w:val="21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-17:30</w:t>
            </w:r>
          </w:p>
        </w:tc>
        <w:tc>
          <w:tcPr>
            <w:tcW w:w="967" w:type="dxa"/>
            <w:shd w:val="clear" w:color="auto" w:fill="C7DAF1" w:themeFill="text2" w:themeFillTint="32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工程部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（维修现场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黄骅港开发区中兴大街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3114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 w:val="21"/>
                <w:szCs w:val="21"/>
                <w:highlight w:val="none"/>
              </w:rPr>
              <w:t>环境因素/危险源识别评价；基础设施；运行环境；监视和测量资源；运行的策划和控制；产品和服务的设计和开发；</w:t>
            </w:r>
            <w:r>
              <w:rPr>
                <w:rFonts w:hint="eastAsia"/>
                <w:sz w:val="21"/>
                <w:szCs w:val="21"/>
                <w:highlight w:val="none"/>
              </w:rPr>
              <w:t>生产和服务控制</w:t>
            </w:r>
            <w:r>
              <w:rPr>
                <w:sz w:val="21"/>
                <w:szCs w:val="21"/>
                <w:highlight w:val="none"/>
              </w:rPr>
              <w:t>；</w:t>
            </w:r>
            <w:r>
              <w:rPr>
                <w:rFonts w:hint="eastAsia"/>
                <w:sz w:val="21"/>
                <w:szCs w:val="21"/>
                <w:highlight w:val="none"/>
              </w:rPr>
              <w:t>产品和服务的放行；</w:t>
            </w:r>
            <w:r>
              <w:rPr>
                <w:sz w:val="21"/>
                <w:szCs w:val="21"/>
                <w:highlight w:val="none"/>
              </w:rPr>
              <w:t>运行控制</w:t>
            </w:r>
          </w:p>
        </w:tc>
        <w:tc>
          <w:tcPr>
            <w:tcW w:w="2938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default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Q7.1.3/7.1.4/7.1.5/8.1/8.3/8.5.1/8.6</w:t>
            </w:r>
          </w:p>
          <w:p>
            <w:pPr>
              <w:spacing w:line="300" w:lineRule="exact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EO6.1.2/8.1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109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B（远程）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/>
                <w:color w:val="000000"/>
                <w:sz w:val="21"/>
                <w:szCs w:val="21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-17:30</w:t>
            </w:r>
          </w:p>
        </w:tc>
        <w:tc>
          <w:tcPr>
            <w:tcW w:w="967" w:type="dxa"/>
            <w:shd w:val="clear" w:color="auto" w:fill="C7DAF1" w:themeFill="text2" w:themeFillTint="32"/>
            <w:vAlign w:val="top"/>
          </w:tcPr>
          <w:p>
            <w:pP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工程部（施工现场）</w:t>
            </w:r>
          </w:p>
        </w:tc>
        <w:tc>
          <w:tcPr>
            <w:tcW w:w="3114" w:type="dxa"/>
            <w:shd w:val="clear" w:color="auto" w:fill="C7DAF1" w:themeFill="text2" w:themeFillTint="32"/>
            <w:vAlign w:val="top"/>
          </w:tcPr>
          <w:p>
            <w:pPr>
              <w:spacing w:line="26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color w:val="auto"/>
                <w:sz w:val="21"/>
                <w:szCs w:val="21"/>
                <w:highlight w:val="none"/>
              </w:rPr>
              <w:t>组织的岗位、职责权限；目标、方案；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施工现场（现场）的应急准备与相应</w:t>
            </w:r>
          </w:p>
        </w:tc>
        <w:tc>
          <w:tcPr>
            <w:tcW w:w="2938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QEO:5.3/6.2；</w:t>
            </w:r>
          </w:p>
          <w:p>
            <w:pPr>
              <w:spacing w:line="3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EO：8.2</w:t>
            </w:r>
          </w:p>
        </w:tc>
        <w:tc>
          <w:tcPr>
            <w:tcW w:w="1109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现场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12-13</w:t>
            </w:r>
          </w:p>
        </w:tc>
        <w:tc>
          <w:tcPr>
            <w:tcW w:w="14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 w:val="21"/>
                <w:szCs w:val="21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-15:30</w:t>
            </w:r>
          </w:p>
        </w:tc>
        <w:tc>
          <w:tcPr>
            <w:tcW w:w="967" w:type="dxa"/>
            <w:shd w:val="clear" w:color="auto" w:fill="F2DCDC" w:themeFill="accent2" w:themeFillTint="32"/>
          </w:tcPr>
          <w:p>
            <w:pP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行政部</w:t>
            </w:r>
          </w:p>
        </w:tc>
        <w:tc>
          <w:tcPr>
            <w:tcW w:w="3114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  <w:highlight w:val="none"/>
              </w:rPr>
              <w:t>组织的岗位、职责权限；目标、方案；</w:t>
            </w:r>
            <w:r>
              <w:rPr>
                <w:bCs/>
                <w:color w:val="auto"/>
                <w:sz w:val="21"/>
                <w:szCs w:val="21"/>
                <w:highlight w:val="none"/>
              </w:rPr>
              <w:t>文件化信息；人员、组织知识；能力；意识；沟通</w:t>
            </w: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</w:rPr>
              <w:t>；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合同管理；</w:t>
            </w: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内部审核；</w:t>
            </w:r>
            <w:r>
              <w:rPr>
                <w:color w:val="auto"/>
                <w:sz w:val="21"/>
                <w:szCs w:val="21"/>
                <w:highlight w:val="none"/>
              </w:rPr>
              <w:t>不合格及纠正和预防措施控制</w:t>
            </w:r>
          </w:p>
        </w:tc>
        <w:tc>
          <w:tcPr>
            <w:tcW w:w="29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EC4.3/3.2</w:t>
            </w: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</w:rPr>
              <w:t>/</w:t>
            </w: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3.5/</w:t>
            </w: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</w:rPr>
              <w:t>5.1/5.2/5.3</w:t>
            </w: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/7.2/6/10.7/12.1/</w:t>
            </w: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</w:rPr>
              <w:t>12.2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109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现场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13" w:type="dxa"/>
            <w:shd w:val="clear" w:color="auto" w:fill="F2DCDC" w:themeFill="accen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 w:val="21"/>
                <w:szCs w:val="21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-15:30</w:t>
            </w:r>
          </w:p>
        </w:tc>
        <w:tc>
          <w:tcPr>
            <w:tcW w:w="967" w:type="dxa"/>
            <w:shd w:val="clear" w:color="auto" w:fill="F2DCDC" w:themeFill="accent2" w:themeFillTint="32"/>
            <w:vAlign w:val="top"/>
          </w:tcPr>
          <w:p>
            <w:pP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行政部</w:t>
            </w:r>
          </w:p>
        </w:tc>
        <w:tc>
          <w:tcPr>
            <w:tcW w:w="3114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hint="default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组织的岗位、职责权限；目标、方案；环境因素/危险源识别评价；文件化信息；人员、组织知识；能力；意识；沟通；员工的参与和协商；产品和服务要求；顾客满意；运行控制；应急准备和响应；合规义务；法律法规要求；绩效的监视和测量；合规性评价；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分析和评价；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内部审核；不合格及纠正措施控制</w:t>
            </w:r>
          </w:p>
        </w:tc>
        <w:tc>
          <w:tcPr>
            <w:tcW w:w="29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5.3/6.2/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7.1.2/7.1.6/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7.2/7.3/7.4/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7.5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8.2/9.1.2/9.1.3/9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.2/10.2；</w:t>
            </w:r>
          </w:p>
          <w:p>
            <w:pPr>
              <w:spacing w:line="300" w:lineRule="exact"/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5.3/6.2/6.1.2/6.1.3/8.1/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8.2</w:t>
            </w:r>
          </w:p>
          <w:p>
            <w:pPr>
              <w:spacing w:line="300" w:lineRule="exact"/>
              <w:rPr>
                <w:rFonts w:hint="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1.1/9.1.2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/9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.2/10.2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O5.4</w:t>
            </w:r>
          </w:p>
        </w:tc>
        <w:tc>
          <w:tcPr>
            <w:tcW w:w="1109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现场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 w:val="21"/>
                <w:szCs w:val="21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-15:30</w:t>
            </w:r>
          </w:p>
        </w:tc>
        <w:tc>
          <w:tcPr>
            <w:tcW w:w="967" w:type="dxa"/>
            <w:shd w:val="clear" w:color="auto" w:fill="F2DCDC" w:themeFill="accent2" w:themeFillTint="32"/>
          </w:tcPr>
          <w:p>
            <w:pP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工程部（维修、技术咨询）</w:t>
            </w:r>
          </w:p>
        </w:tc>
        <w:tc>
          <w:tcPr>
            <w:tcW w:w="3114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hint="default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继续审核</w:t>
            </w:r>
          </w:p>
        </w:tc>
        <w:tc>
          <w:tcPr>
            <w:tcW w:w="29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hint="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09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B（远程）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3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:30-1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:30</w:t>
            </w:r>
          </w:p>
        </w:tc>
        <w:tc>
          <w:tcPr>
            <w:tcW w:w="967" w:type="dxa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14" w:type="dxa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审核组整理资料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补充审核</w:t>
            </w:r>
          </w:p>
        </w:tc>
        <w:tc>
          <w:tcPr>
            <w:tcW w:w="2938" w:type="dxa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9" w:type="dxa"/>
            <w:tcBorders>
              <w:right w:val="single" w:color="auto" w:sz="8" w:space="0"/>
            </w:tcBorders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C(现场)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(B远程)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3" w:type="dxa"/>
            <w:vAlign w:val="top"/>
          </w:tcPr>
          <w:p>
            <w:pPr>
              <w:snapToGrid w:val="0"/>
              <w:spacing w:line="32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:30-1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967" w:type="dxa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14" w:type="dxa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和管代沟通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/>
                <w:sz w:val="21"/>
                <w:szCs w:val="21"/>
              </w:rPr>
              <w:t>末次会议</w:t>
            </w:r>
          </w:p>
        </w:tc>
        <w:tc>
          <w:tcPr>
            <w:tcW w:w="2938" w:type="dxa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9" w:type="dxa"/>
            <w:tcBorders>
              <w:right w:val="single" w:color="auto" w:sz="8" w:space="0"/>
            </w:tcBorders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C（现场）</w:t>
            </w:r>
          </w:p>
          <w:p>
            <w:pPr>
              <w:pStyle w:val="2"/>
              <w:rPr>
                <w:rFonts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B(远程)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3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12:00-13:00</w:t>
            </w:r>
          </w:p>
        </w:tc>
        <w:tc>
          <w:tcPr>
            <w:tcW w:w="967" w:type="dxa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14" w:type="dxa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午饭、休息</w:t>
            </w:r>
          </w:p>
        </w:tc>
        <w:tc>
          <w:tcPr>
            <w:tcW w:w="2938" w:type="dxa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9" w:type="dxa"/>
            <w:tcBorders>
              <w:right w:val="single" w:color="auto" w:sz="8" w:space="0"/>
            </w:tcBorders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5YTFkYjFhYjNiNjIyOTkyMTY0NmZjZDIxZWNjMDcifQ=="/>
  </w:docVars>
  <w:rsids>
    <w:rsidRoot w:val="00000000"/>
    <w:rsid w:val="06986467"/>
    <w:rsid w:val="164D6E18"/>
    <w:rsid w:val="19841E5D"/>
    <w:rsid w:val="2252711B"/>
    <w:rsid w:val="254D7F29"/>
    <w:rsid w:val="2B3E4BA8"/>
    <w:rsid w:val="605D1356"/>
    <w:rsid w:val="61741BB8"/>
    <w:rsid w:val="628A21AA"/>
    <w:rsid w:val="64763552"/>
    <w:rsid w:val="6D8B22CD"/>
    <w:rsid w:val="7CD32F24"/>
    <w:rsid w:val="7EFC72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2219</Words>
  <Characters>3901</Characters>
  <Lines>37</Lines>
  <Paragraphs>10</Paragraphs>
  <ScaleCrop>false</ScaleCrop>
  <LinksUpToDate>false</LinksUpToDate>
  <CharactersWithSpaces>3944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zwt</cp:lastModifiedBy>
  <dcterms:modified xsi:type="dcterms:W3CDTF">2022-12-18T00:51:20Z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2052-10.1.0.6875</vt:lpwstr>
  </property>
</Properties>
</file>