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0"/>
        <w:gridCol w:w="1056"/>
        <w:gridCol w:w="11734"/>
        <w:gridCol w:w="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220" w:type="dxa"/>
            <w:vMerge w:val="restart"/>
            <w:vAlign w:val="center"/>
          </w:tcPr>
          <w:p>
            <w:pPr>
              <w:spacing w:before="120" w:line="360" w:lineRule="auto"/>
              <w:jc w:val="center"/>
              <w:rPr>
                <w:rFonts w:hint="eastAsia" w:ascii="宋体" w:hAnsi="宋体" w:eastAsia="宋体" w:cs="宋体"/>
                <w:sz w:val="24"/>
                <w:szCs w:val="24"/>
              </w:rPr>
            </w:pPr>
            <w:r>
              <w:rPr>
                <w:rFonts w:hint="eastAsia" w:ascii="宋体" w:hAnsi="宋体" w:eastAsia="宋体" w:cs="宋体"/>
                <w:sz w:val="24"/>
                <w:szCs w:val="24"/>
              </w:rPr>
              <w:t>过程与活动、</w:t>
            </w:r>
          </w:p>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抽样计划</w:t>
            </w:r>
          </w:p>
        </w:tc>
        <w:tc>
          <w:tcPr>
            <w:tcW w:w="1056" w:type="dxa"/>
            <w:vMerge w:val="restart"/>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涉及</w:t>
            </w:r>
          </w:p>
          <w:p>
            <w:pPr>
              <w:spacing w:line="360" w:lineRule="auto"/>
              <w:rPr>
                <w:rFonts w:hint="eastAsia" w:ascii="宋体" w:hAnsi="宋体" w:eastAsia="宋体" w:cs="宋体"/>
                <w:sz w:val="24"/>
                <w:szCs w:val="24"/>
              </w:rPr>
            </w:pPr>
            <w:r>
              <w:rPr>
                <w:rFonts w:hint="eastAsia" w:ascii="宋体" w:hAnsi="宋体" w:eastAsia="宋体" w:cs="宋体"/>
                <w:sz w:val="24"/>
                <w:szCs w:val="24"/>
              </w:rPr>
              <w:t>条款</w:t>
            </w:r>
          </w:p>
        </w:tc>
        <w:tc>
          <w:tcPr>
            <w:tcW w:w="11734" w:type="dxa"/>
            <w:vAlign w:val="center"/>
          </w:tcPr>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rPr>
              <w:t>受审核部门：</w:t>
            </w:r>
            <w:r>
              <w:rPr>
                <w:rFonts w:hint="eastAsia" w:ascii="宋体" w:hAnsi="宋体" w:eastAsia="宋体" w:cs="宋体"/>
                <w:sz w:val="24"/>
                <w:szCs w:val="24"/>
                <w:lang w:eastAsia="zh-CN"/>
              </w:rPr>
              <w:t>管理层</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主管领导：</w:t>
            </w:r>
            <w:r>
              <w:rPr>
                <w:rFonts w:hint="eastAsia" w:ascii="宋体" w:hAnsi="宋体" w:eastAsia="宋体" w:cs="宋体"/>
                <w:sz w:val="24"/>
                <w:szCs w:val="24"/>
                <w:lang w:val="en-US" w:eastAsia="zh-CN"/>
              </w:rPr>
              <w:t xml:space="preserve">刘军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陪</w:t>
            </w:r>
            <w:r>
              <w:rPr>
                <w:rFonts w:hint="eastAsia" w:ascii="宋体" w:hAnsi="宋体" w:eastAsia="宋体" w:cs="宋体"/>
                <w:sz w:val="24"/>
                <w:szCs w:val="24"/>
              </w:rPr>
              <w:t>同人员：</w:t>
            </w:r>
            <w:r>
              <w:rPr>
                <w:rFonts w:hint="eastAsia" w:ascii="宋体" w:hAnsi="宋体" w:eastAsia="宋体" w:cs="宋体"/>
                <w:sz w:val="24"/>
                <w:szCs w:val="24"/>
                <w:lang w:eastAsia="zh-CN"/>
              </w:rPr>
              <w:t>梁伟</w:t>
            </w:r>
            <w:r>
              <w:rPr>
                <w:rFonts w:hint="eastAsia" w:ascii="宋体" w:hAnsi="宋体" w:eastAsia="宋体" w:cs="宋体"/>
                <w:sz w:val="24"/>
                <w:szCs w:val="24"/>
                <w:lang w:val="en-US" w:eastAsia="zh-CN"/>
              </w:rPr>
              <w:t xml:space="preserve"> </w:t>
            </w:r>
          </w:p>
        </w:tc>
        <w:tc>
          <w:tcPr>
            <w:tcW w:w="699" w:type="dxa"/>
            <w:vMerge w:val="restart"/>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220" w:type="dxa"/>
            <w:vMerge w:val="continue"/>
            <w:vAlign w:val="center"/>
          </w:tcPr>
          <w:p>
            <w:pPr>
              <w:spacing w:line="360" w:lineRule="auto"/>
              <w:rPr>
                <w:rFonts w:hint="eastAsia" w:ascii="宋体" w:hAnsi="宋体" w:eastAsia="宋体" w:cs="宋体"/>
                <w:sz w:val="24"/>
                <w:szCs w:val="24"/>
              </w:rPr>
            </w:pPr>
          </w:p>
        </w:tc>
        <w:tc>
          <w:tcPr>
            <w:tcW w:w="1056" w:type="dxa"/>
            <w:vMerge w:val="continue"/>
            <w:vAlign w:val="center"/>
          </w:tcPr>
          <w:p>
            <w:pPr>
              <w:spacing w:line="360" w:lineRule="auto"/>
              <w:rPr>
                <w:rFonts w:hint="eastAsia" w:ascii="宋体" w:hAnsi="宋体" w:eastAsia="宋体" w:cs="宋体"/>
                <w:sz w:val="24"/>
                <w:szCs w:val="24"/>
              </w:rPr>
            </w:pPr>
          </w:p>
        </w:tc>
        <w:tc>
          <w:tcPr>
            <w:tcW w:w="11734" w:type="dxa"/>
            <w:vAlign w:val="center"/>
          </w:tcPr>
          <w:p>
            <w:pPr>
              <w:spacing w:before="120" w:line="360" w:lineRule="auto"/>
              <w:rPr>
                <w:rFonts w:hint="eastAsia" w:ascii="宋体" w:hAnsi="宋体" w:eastAsia="宋体" w:cs="宋体"/>
                <w:sz w:val="24"/>
                <w:szCs w:val="24"/>
              </w:rPr>
            </w:pPr>
            <w:r>
              <w:rPr>
                <w:rFonts w:hint="eastAsia" w:ascii="宋体" w:hAnsi="宋体" w:eastAsia="宋体" w:cs="宋体"/>
                <w:sz w:val="24"/>
                <w:szCs w:val="24"/>
              </w:rPr>
              <w:t>审核员：</w:t>
            </w:r>
            <w:r>
              <w:rPr>
                <w:rFonts w:hint="eastAsia" w:ascii="宋体" w:hAnsi="宋体" w:eastAsia="宋体" w:cs="宋体"/>
                <w:b w:val="0"/>
                <w:bCs w:val="0"/>
                <w:kern w:val="0"/>
                <w:sz w:val="24"/>
                <w:szCs w:val="24"/>
                <w:lang w:val="en-US" w:eastAsia="zh-CN"/>
              </w:rPr>
              <w:t xml:space="preserve">李俐、付红卫 （专家） </w:t>
            </w:r>
            <w:r>
              <w:rPr>
                <w:rFonts w:hint="eastAsia" w:ascii="宋体" w:hAnsi="宋体" w:eastAsia="宋体" w:cs="宋体"/>
                <w:b w:val="0"/>
                <w:bCs w:val="0"/>
                <w:kern w:val="0"/>
                <w:sz w:val="24"/>
                <w:szCs w:val="24"/>
                <w:lang w:val="zh-CN" w:eastAsia="zh-CN"/>
              </w:rPr>
              <w:t>（远程审核、微信沟通）</w:t>
            </w:r>
            <w:r>
              <w:rPr>
                <w:rFonts w:hint="eastAsia" w:ascii="宋体" w:hAnsi="宋体" w:eastAsia="宋体" w:cs="宋体"/>
                <w:b w:val="0"/>
                <w:bCs w:val="0"/>
                <w:kern w:val="0"/>
                <w:sz w:val="24"/>
                <w:szCs w:val="24"/>
                <w:lang w:val="en-US" w:eastAsia="zh-CN"/>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审核时间：</w:t>
            </w:r>
            <w:r>
              <w:rPr>
                <w:rFonts w:hint="eastAsia" w:ascii="宋体" w:hAnsi="宋体" w:eastAsia="宋体" w:cs="宋体"/>
                <w:sz w:val="24"/>
                <w:szCs w:val="24"/>
                <w:lang w:val="en-US" w:eastAsia="zh-CN"/>
              </w:rPr>
              <w:t>2022</w:t>
            </w:r>
            <w:r>
              <w:rPr>
                <w:rFonts w:hint="eastAsia" w:ascii="宋体" w:hAnsi="宋体" w:eastAsia="宋体" w:cs="宋体"/>
                <w:sz w:val="24"/>
                <w:szCs w:val="24"/>
              </w:rPr>
              <w:t>年</w:t>
            </w:r>
            <w:r>
              <w:rPr>
                <w:rFonts w:hint="eastAsia" w:ascii="宋体" w:hAnsi="宋体" w:eastAsia="宋体" w:cs="宋体"/>
                <w:sz w:val="24"/>
                <w:szCs w:val="24"/>
                <w:lang w:val="en-US" w:eastAsia="zh-CN"/>
              </w:rPr>
              <w:t>11</w:t>
            </w:r>
            <w:r>
              <w:rPr>
                <w:rFonts w:hint="eastAsia" w:ascii="宋体" w:hAnsi="宋体" w:eastAsia="宋体" w:cs="宋体"/>
                <w:sz w:val="24"/>
                <w:szCs w:val="24"/>
              </w:rPr>
              <w:t>月</w:t>
            </w:r>
            <w:r>
              <w:rPr>
                <w:rFonts w:hint="eastAsia" w:ascii="宋体" w:hAnsi="宋体" w:eastAsia="宋体" w:cs="宋体"/>
                <w:sz w:val="24"/>
                <w:szCs w:val="24"/>
                <w:lang w:val="en-US" w:eastAsia="zh-CN"/>
              </w:rPr>
              <w:t xml:space="preserve"> 25 </w:t>
            </w:r>
            <w:r>
              <w:rPr>
                <w:rFonts w:hint="eastAsia" w:ascii="宋体" w:hAnsi="宋体" w:eastAsia="宋体" w:cs="宋体"/>
                <w:sz w:val="24"/>
                <w:szCs w:val="24"/>
              </w:rPr>
              <w:t>日</w:t>
            </w:r>
          </w:p>
        </w:tc>
        <w:tc>
          <w:tcPr>
            <w:tcW w:w="699" w:type="dxa"/>
            <w:vMerge w:val="continue"/>
          </w:tcPr>
          <w:p>
            <w:pPr>
              <w:spacing w:line="36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220" w:type="dxa"/>
            <w:vMerge w:val="continue"/>
            <w:vAlign w:val="center"/>
          </w:tcPr>
          <w:p>
            <w:pPr>
              <w:spacing w:line="360" w:lineRule="auto"/>
              <w:rPr>
                <w:rFonts w:hint="eastAsia" w:ascii="宋体" w:hAnsi="宋体" w:eastAsia="宋体" w:cs="宋体"/>
                <w:sz w:val="24"/>
                <w:szCs w:val="24"/>
              </w:rPr>
            </w:pPr>
          </w:p>
        </w:tc>
        <w:tc>
          <w:tcPr>
            <w:tcW w:w="1056" w:type="dxa"/>
            <w:vMerge w:val="continue"/>
            <w:vAlign w:val="center"/>
          </w:tcPr>
          <w:p>
            <w:pPr>
              <w:spacing w:line="360" w:lineRule="auto"/>
              <w:rPr>
                <w:rFonts w:hint="eastAsia" w:ascii="宋体" w:hAnsi="宋体" w:eastAsia="宋体" w:cs="宋体"/>
                <w:sz w:val="24"/>
                <w:szCs w:val="24"/>
              </w:rPr>
            </w:pPr>
          </w:p>
        </w:tc>
        <w:tc>
          <w:tcPr>
            <w:tcW w:w="11734" w:type="dxa"/>
            <w:vAlign w:val="center"/>
          </w:tcPr>
          <w:p>
            <w:pPr>
              <w:spacing w:line="360" w:lineRule="auto"/>
              <w:jc w:val="left"/>
              <w:rPr>
                <w:rFonts w:hint="eastAsia" w:ascii="宋体" w:hAnsi="宋体" w:eastAsia="宋体" w:cs="宋体"/>
                <w:b w:val="0"/>
                <w:bCs w:val="0"/>
                <w:kern w:val="0"/>
                <w:sz w:val="24"/>
                <w:szCs w:val="24"/>
              </w:rPr>
            </w:pPr>
            <w:r>
              <w:rPr>
                <w:rFonts w:hint="eastAsia" w:ascii="宋体" w:hAnsi="宋体" w:eastAsia="宋体" w:cs="宋体"/>
                <w:sz w:val="24"/>
                <w:szCs w:val="24"/>
              </w:rPr>
              <w:t>审核条款：</w:t>
            </w:r>
            <w:r>
              <w:rPr>
                <w:rFonts w:hint="eastAsia" w:ascii="宋体" w:hAnsi="宋体" w:eastAsia="宋体" w:cs="宋体"/>
                <w:b w:val="0"/>
                <w:bCs w:val="0"/>
                <w:kern w:val="0"/>
                <w:sz w:val="24"/>
                <w:szCs w:val="24"/>
                <w:lang w:val="en-US" w:eastAsia="zh-CN"/>
              </w:rPr>
              <w:t>Q9.3</w:t>
            </w:r>
            <w:r>
              <w:rPr>
                <w:rFonts w:hint="eastAsia" w:ascii="宋体" w:hAnsi="宋体" w:eastAsia="宋体" w:cs="宋体"/>
                <w:b w:val="0"/>
                <w:bCs w:val="0"/>
                <w:kern w:val="0"/>
                <w:sz w:val="24"/>
                <w:szCs w:val="24"/>
              </w:rPr>
              <w:t xml:space="preserve"> </w:t>
            </w:r>
          </w:p>
          <w:p>
            <w:pPr>
              <w:autoSpaceDE w:val="0"/>
              <w:autoSpaceDN w:val="0"/>
              <w:adjustRightInd w:val="0"/>
              <w:spacing w:line="360" w:lineRule="auto"/>
              <w:jc w:val="left"/>
              <w:rPr>
                <w:rFonts w:hint="eastAsia" w:ascii="宋体" w:hAnsi="宋体" w:eastAsia="宋体" w:cs="宋体"/>
                <w:sz w:val="24"/>
                <w:szCs w:val="24"/>
              </w:rPr>
            </w:pPr>
            <w:r>
              <w:rPr>
                <w:rFonts w:hint="eastAsia" w:ascii="宋体" w:hAnsi="宋体" w:eastAsia="宋体" w:cs="宋体"/>
                <w:b w:val="0"/>
                <w:bCs w:val="0"/>
                <w:kern w:val="0"/>
                <w:sz w:val="24"/>
                <w:szCs w:val="24"/>
              </w:rPr>
              <w:t>EO4.1/4.2/4.3/4.4/5.1/5.2/5.3/6.1/6.2/7.1/9.1.1/9.3/10.1/10.3资质验证、安全事故、顾客投诉、抽查、遵纪守法情况、不符合项验证、证书标志的使用情况等。</w:t>
            </w:r>
          </w:p>
        </w:tc>
        <w:tc>
          <w:tcPr>
            <w:tcW w:w="699" w:type="dxa"/>
            <w:vMerge w:val="continue"/>
          </w:tcPr>
          <w:p>
            <w:pPr>
              <w:spacing w:line="36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220" w:type="dxa"/>
            <w:vAlign w:val="center"/>
          </w:tcPr>
          <w:p>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理解组织及其环境</w:t>
            </w:r>
          </w:p>
        </w:tc>
        <w:tc>
          <w:tcPr>
            <w:tcW w:w="1056" w:type="dxa"/>
            <w:vAlign w:val="center"/>
          </w:tcPr>
          <w:p>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EO4.1</w:t>
            </w:r>
          </w:p>
          <w:p>
            <w:pPr>
              <w:spacing w:line="360" w:lineRule="auto"/>
              <w:rPr>
                <w:rFonts w:hint="eastAsia" w:ascii="宋体" w:hAnsi="宋体" w:eastAsia="宋体" w:cs="宋体"/>
                <w:b w:val="0"/>
                <w:bCs w:val="0"/>
                <w:sz w:val="24"/>
                <w:szCs w:val="24"/>
              </w:rPr>
            </w:pPr>
          </w:p>
        </w:tc>
        <w:tc>
          <w:tcPr>
            <w:tcW w:w="11734" w:type="dxa"/>
            <w:vAlign w:val="center"/>
          </w:tcPr>
          <w:p>
            <w:pPr>
              <w:autoSpaceDE w:val="0"/>
              <w:autoSpaceDN w:val="0"/>
              <w:adjustRightInd w:val="0"/>
              <w:spacing w:line="360" w:lineRule="auto"/>
              <w:ind w:firstLine="540"/>
              <w:jc w:val="left"/>
              <w:rPr>
                <w:rFonts w:hint="eastAsia" w:ascii="宋体" w:hAnsi="宋体" w:eastAsia="宋体" w:cs="宋体"/>
                <w:b w:val="0"/>
                <w:bCs w:val="0"/>
                <w:kern w:val="0"/>
                <w:sz w:val="24"/>
                <w:szCs w:val="24"/>
              </w:rPr>
            </w:pPr>
            <w:r>
              <w:rPr>
                <w:rFonts w:hint="eastAsia" w:ascii="宋体" w:hAnsi="宋体" w:eastAsia="宋体" w:cs="宋体"/>
                <w:b w:val="0"/>
                <w:bCs w:val="0"/>
                <w:sz w:val="24"/>
                <w:szCs w:val="24"/>
                <w:lang w:val="en-US" w:eastAsia="zh-CN"/>
              </w:rPr>
              <w:t>通过语音交流</w:t>
            </w:r>
            <w:r>
              <w:rPr>
                <w:rFonts w:hint="eastAsia" w:ascii="宋体" w:hAnsi="宋体" w:eastAsia="宋体" w:cs="宋体"/>
                <w:b w:val="0"/>
                <w:bCs w:val="0"/>
                <w:sz w:val="24"/>
                <w:szCs w:val="24"/>
              </w:rPr>
              <w:t>受审核方管理者代表</w:t>
            </w:r>
            <w:r>
              <w:rPr>
                <w:rFonts w:hint="eastAsia" w:ascii="宋体" w:hAnsi="宋体" w:eastAsia="宋体" w:cs="宋体"/>
                <w:b w:val="0"/>
                <w:bCs w:val="0"/>
                <w:sz w:val="24"/>
                <w:szCs w:val="24"/>
                <w:lang w:eastAsia="zh-CN"/>
              </w:rPr>
              <w:t>刘军</w:t>
            </w:r>
            <w:r>
              <w:rPr>
                <w:rFonts w:hint="eastAsia" w:ascii="宋体" w:hAnsi="宋体" w:eastAsia="宋体" w:cs="宋体"/>
                <w:b w:val="0"/>
                <w:bCs w:val="0"/>
                <w:sz w:val="24"/>
                <w:szCs w:val="24"/>
              </w:rPr>
              <w:t>介绍，甘肃陇晟恒再生资源有限公司</w:t>
            </w:r>
            <w:r>
              <w:rPr>
                <w:rFonts w:hint="eastAsia" w:ascii="宋体" w:hAnsi="宋体" w:eastAsia="宋体" w:cs="宋体"/>
                <w:b w:val="0"/>
                <w:bCs w:val="0"/>
                <w:kern w:val="0"/>
                <w:sz w:val="24"/>
                <w:szCs w:val="24"/>
                <w:lang w:val="zh-CN"/>
              </w:rPr>
              <w:t>，</w:t>
            </w:r>
            <w:r>
              <w:rPr>
                <w:rFonts w:hint="eastAsia" w:ascii="宋体" w:hAnsi="宋体" w:eastAsia="宋体" w:cs="宋体"/>
                <w:b w:val="0"/>
                <w:bCs w:val="0"/>
                <w:kern w:val="0"/>
                <w:sz w:val="24"/>
                <w:szCs w:val="24"/>
              </w:rPr>
              <w:t>注册资金</w:t>
            </w:r>
            <w:r>
              <w:rPr>
                <w:rFonts w:hint="eastAsia" w:ascii="宋体" w:hAnsi="宋体" w:eastAsia="宋体" w:cs="宋体"/>
                <w:b w:val="0"/>
                <w:bCs w:val="0"/>
                <w:kern w:val="0"/>
                <w:sz w:val="24"/>
                <w:szCs w:val="24"/>
                <w:lang w:val="en-US" w:eastAsia="zh-CN"/>
              </w:rPr>
              <w:t>3</w:t>
            </w:r>
            <w:r>
              <w:rPr>
                <w:rFonts w:hint="eastAsia" w:ascii="宋体" w:hAnsi="宋体" w:eastAsia="宋体" w:cs="宋体"/>
                <w:b w:val="0"/>
                <w:bCs w:val="0"/>
                <w:kern w:val="0"/>
                <w:sz w:val="24"/>
                <w:szCs w:val="24"/>
              </w:rPr>
              <w:t>000万。公司自组建以来，一直以良好的社会信誉，先进的机械设备，争创一流的队伍。</w:t>
            </w:r>
          </w:p>
          <w:p>
            <w:pPr>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zh-CN"/>
              </w:rPr>
              <w:t>公司共设有</w:t>
            </w:r>
            <w:r>
              <w:rPr>
                <w:rFonts w:hint="eastAsia" w:ascii="宋体" w:hAnsi="宋体" w:eastAsia="宋体" w:cs="宋体"/>
                <w:b w:val="0"/>
                <w:bCs w:val="0"/>
                <w:kern w:val="0"/>
                <w:sz w:val="24"/>
                <w:szCs w:val="24"/>
                <w:lang w:val="zh-CN" w:eastAsia="zh-CN"/>
              </w:rPr>
              <w:t>办公室</w:t>
            </w:r>
            <w:r>
              <w:rPr>
                <w:rFonts w:hint="eastAsia" w:ascii="宋体" w:hAnsi="宋体" w:eastAsia="宋体" w:cs="宋体"/>
                <w:b w:val="0"/>
                <w:bCs w:val="0"/>
                <w:kern w:val="0"/>
                <w:sz w:val="24"/>
                <w:szCs w:val="24"/>
                <w:lang w:val="zh-CN"/>
              </w:rPr>
              <w:t>、市场部、生产部及财务部</w:t>
            </w:r>
            <w:r>
              <w:rPr>
                <w:rFonts w:hint="eastAsia" w:ascii="宋体" w:hAnsi="宋体" w:eastAsia="宋体" w:cs="宋体"/>
                <w:b w:val="0"/>
                <w:bCs w:val="0"/>
                <w:kern w:val="0"/>
                <w:sz w:val="24"/>
                <w:szCs w:val="24"/>
                <w:lang w:val="en-US" w:eastAsia="zh-CN"/>
              </w:rPr>
              <w:t>4</w:t>
            </w:r>
            <w:r>
              <w:rPr>
                <w:rFonts w:hint="eastAsia" w:ascii="宋体" w:hAnsi="宋体" w:eastAsia="宋体" w:cs="宋体"/>
                <w:b w:val="0"/>
                <w:bCs w:val="0"/>
                <w:kern w:val="0"/>
                <w:sz w:val="24"/>
                <w:szCs w:val="24"/>
                <w:lang w:val="zh-CN"/>
              </w:rPr>
              <w:t>个职能部门，现有员工</w:t>
            </w:r>
            <w:r>
              <w:rPr>
                <w:rFonts w:hint="eastAsia" w:ascii="宋体" w:hAnsi="宋体" w:eastAsia="宋体" w:cs="宋体"/>
                <w:b w:val="0"/>
                <w:bCs w:val="0"/>
                <w:kern w:val="0"/>
                <w:sz w:val="24"/>
                <w:szCs w:val="24"/>
                <w:lang w:val="en-US" w:eastAsia="zh-CN"/>
              </w:rPr>
              <w:t>20</w:t>
            </w:r>
            <w:r>
              <w:rPr>
                <w:rFonts w:hint="eastAsia" w:ascii="宋体" w:hAnsi="宋体" w:eastAsia="宋体" w:cs="宋体"/>
                <w:b w:val="0"/>
                <w:bCs w:val="0"/>
                <w:kern w:val="0"/>
                <w:sz w:val="24"/>
                <w:szCs w:val="24"/>
                <w:lang w:val="zh-CN"/>
              </w:rPr>
              <w:t>人。</w:t>
            </w:r>
            <w:r>
              <w:rPr>
                <w:rFonts w:hint="eastAsia" w:ascii="宋体" w:hAnsi="宋体" w:eastAsia="宋体" w:cs="宋体"/>
                <w:b w:val="0"/>
                <w:bCs w:val="0"/>
                <w:sz w:val="24"/>
                <w:szCs w:val="24"/>
              </w:rPr>
              <w:t>最高管理者负责确定与本公司质量目标和战略方向相关并影响实现质量管理体系预期结果的各种内部因素（公司的价值观、文化、知识、绩效等相关因素）和外部因素（国际、国家、地区和当地的各种法律法规、技术、竞争、文化和社会因素等）。这些因素可以包括需要考虑的正面和负面因素或条件。</w:t>
            </w:r>
          </w:p>
          <w:p>
            <w:pPr>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本公司每年至少一次对这些内部和外部因素的相关信息进行监视和评审，以确保其充分和适宜。</w:t>
            </w:r>
          </w:p>
          <w:p>
            <w:pPr>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管理手册中对组织机构和职责进行了策划，形成了文件。组织机构的设置，职责、权限的分配基本明确，基本适宜，人力资源基本满足需求。</w:t>
            </w:r>
          </w:p>
          <w:p>
            <w:pPr>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法律法规：公司施工应符合国家的法律法规要求。公司地处</w:t>
            </w:r>
            <w:r>
              <w:rPr>
                <w:rFonts w:hint="eastAsia" w:ascii="宋体" w:hAnsi="宋体" w:eastAsia="宋体" w:cs="宋体"/>
                <w:b w:val="0"/>
                <w:bCs w:val="0"/>
                <w:sz w:val="24"/>
                <w:szCs w:val="24"/>
                <w:lang w:eastAsia="zh-CN"/>
              </w:rPr>
              <w:t>甘肃省嘉峪关市</w:t>
            </w:r>
            <w:r>
              <w:rPr>
                <w:rFonts w:hint="eastAsia" w:ascii="宋体" w:hAnsi="宋体" w:eastAsia="宋体" w:cs="宋体"/>
                <w:b w:val="0"/>
                <w:bCs w:val="0"/>
                <w:sz w:val="24"/>
                <w:szCs w:val="24"/>
              </w:rPr>
              <w:t xml:space="preserve">，在环境方面符合国家和本市的环境法律法规要求。 </w:t>
            </w:r>
          </w:p>
          <w:p>
            <w:pPr>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技术水平：公司拥有多年的资质范围内的</w:t>
            </w:r>
            <w:r>
              <w:rPr>
                <w:rFonts w:hint="eastAsia" w:ascii="宋体" w:hAnsi="宋体" w:eastAsia="宋体" w:cs="宋体"/>
                <w:b w:val="0"/>
                <w:bCs w:val="0"/>
                <w:sz w:val="24"/>
                <w:szCs w:val="24"/>
                <w:lang w:eastAsia="zh-CN"/>
              </w:rPr>
              <w:t>生产</w:t>
            </w:r>
            <w:r>
              <w:rPr>
                <w:rFonts w:hint="eastAsia" w:ascii="宋体" w:hAnsi="宋体" w:eastAsia="宋体" w:cs="宋体"/>
                <w:b w:val="0"/>
                <w:bCs w:val="0"/>
                <w:sz w:val="24"/>
                <w:szCs w:val="24"/>
              </w:rPr>
              <w:t>经验和营销能力，能够满足</w:t>
            </w:r>
            <w:r>
              <w:rPr>
                <w:rFonts w:hint="eastAsia" w:ascii="宋体" w:hAnsi="宋体" w:eastAsia="宋体" w:cs="宋体"/>
                <w:b w:val="0"/>
                <w:bCs w:val="0"/>
                <w:sz w:val="24"/>
                <w:szCs w:val="24"/>
                <w:lang w:eastAsia="zh-CN"/>
              </w:rPr>
              <w:t>客户</w:t>
            </w:r>
            <w:r>
              <w:rPr>
                <w:rFonts w:hint="eastAsia" w:ascii="宋体" w:hAnsi="宋体" w:eastAsia="宋体" w:cs="宋体"/>
                <w:b w:val="0"/>
                <w:bCs w:val="0"/>
                <w:sz w:val="24"/>
                <w:szCs w:val="24"/>
              </w:rPr>
              <w:t>等相关方的个性化需求。</w:t>
            </w:r>
          </w:p>
          <w:p>
            <w:pPr>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组织及环境与上年度相比无变化。</w:t>
            </w:r>
          </w:p>
        </w:tc>
        <w:tc>
          <w:tcPr>
            <w:tcW w:w="699" w:type="dxa"/>
            <w:vAlign w:val="center"/>
          </w:tcPr>
          <w:p>
            <w:pPr>
              <w:spacing w:line="360" w:lineRule="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1220" w:type="dxa"/>
            <w:vAlign w:val="center"/>
          </w:tcPr>
          <w:p>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理解相关方需求和期望</w:t>
            </w:r>
          </w:p>
        </w:tc>
        <w:tc>
          <w:tcPr>
            <w:tcW w:w="1056" w:type="dxa"/>
            <w:vAlign w:val="center"/>
          </w:tcPr>
          <w:p>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EO4.2</w:t>
            </w:r>
          </w:p>
          <w:p>
            <w:pPr>
              <w:spacing w:line="360" w:lineRule="auto"/>
              <w:rPr>
                <w:rFonts w:hint="eastAsia" w:ascii="宋体" w:hAnsi="宋体" w:eastAsia="宋体" w:cs="宋体"/>
                <w:b w:val="0"/>
                <w:bCs w:val="0"/>
                <w:sz w:val="24"/>
                <w:szCs w:val="24"/>
              </w:rPr>
            </w:pPr>
          </w:p>
        </w:tc>
        <w:tc>
          <w:tcPr>
            <w:tcW w:w="11734" w:type="dxa"/>
            <w:vAlign w:val="center"/>
          </w:tcPr>
          <w:p>
            <w:pPr>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公司通过识别、分析，确定与质量管理体系有关的相关方。通过发放调查表、访谈、电话、网络、会议、座谈等方法保持与有关相关方的沟通，确定有关相关方的要求。</w:t>
            </w:r>
          </w:p>
          <w:p>
            <w:pPr>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公司目前所确定的有关相关方为：顾客</w:t>
            </w:r>
            <w:r>
              <w:rPr>
                <w:rFonts w:hint="eastAsia" w:ascii="宋体" w:hAnsi="宋体" w:eastAsia="宋体" w:cs="宋体"/>
                <w:b w:val="0"/>
                <w:bCs w:val="0"/>
                <w:sz w:val="24"/>
                <w:szCs w:val="24"/>
                <w:lang w:eastAsia="zh-CN"/>
              </w:rPr>
              <w:t>（钢铁公司）</w:t>
            </w:r>
            <w:r>
              <w:rPr>
                <w:rFonts w:hint="eastAsia" w:ascii="宋体" w:hAnsi="宋体" w:eastAsia="宋体" w:cs="宋体"/>
                <w:b w:val="0"/>
                <w:bCs w:val="0"/>
                <w:sz w:val="24"/>
                <w:szCs w:val="24"/>
              </w:rPr>
              <w:t>、员工、供方、政府相关部门、股东等。</w:t>
            </w:r>
          </w:p>
          <w:p>
            <w:pPr>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zh-CN" w:eastAsia="zh-CN"/>
              </w:rPr>
              <w:t>办公室</w:t>
            </w:r>
            <w:r>
              <w:rPr>
                <w:rFonts w:hint="eastAsia" w:ascii="宋体" w:hAnsi="宋体" w:eastAsia="宋体" w:cs="宋体"/>
                <w:b w:val="0"/>
                <w:bCs w:val="0"/>
                <w:kern w:val="0"/>
                <w:sz w:val="24"/>
                <w:szCs w:val="24"/>
                <w:lang w:val="zh-CN"/>
              </w:rPr>
              <w:t>、市场部</w:t>
            </w:r>
            <w:r>
              <w:rPr>
                <w:rFonts w:hint="eastAsia" w:ascii="宋体" w:hAnsi="宋体" w:eastAsia="宋体" w:cs="宋体"/>
                <w:b w:val="0"/>
                <w:bCs w:val="0"/>
                <w:sz w:val="24"/>
                <w:szCs w:val="24"/>
              </w:rPr>
              <w:t>负责通过与客户和供方的定期沟通，确定他们的要求，并通过与公司内部员工的沟通，确定他们的要求。通过企业知识、政府相关部门及网络，确定适用的法定要求。</w:t>
            </w:r>
          </w:p>
          <w:p>
            <w:pPr>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公司通过发布的上级文件、市场调查、标准和规范的获取、顾客满意度调查、供方评价、政府检查、投诉、内审、管理评审等方式对相关方的信息及其要求进行监视和评审，并采取措施满足有关相关方的要求。</w:t>
            </w:r>
          </w:p>
        </w:tc>
        <w:tc>
          <w:tcPr>
            <w:tcW w:w="699" w:type="dxa"/>
            <w:vAlign w:val="center"/>
          </w:tcPr>
          <w:p>
            <w:pPr>
              <w:spacing w:line="360" w:lineRule="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220" w:type="dxa"/>
            <w:vAlign w:val="center"/>
          </w:tcPr>
          <w:p>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管理体系的范围</w:t>
            </w:r>
          </w:p>
        </w:tc>
        <w:tc>
          <w:tcPr>
            <w:tcW w:w="1056" w:type="dxa"/>
            <w:vAlign w:val="center"/>
          </w:tcPr>
          <w:p>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EO4.3</w:t>
            </w:r>
          </w:p>
          <w:p>
            <w:pPr>
              <w:spacing w:line="360" w:lineRule="auto"/>
              <w:rPr>
                <w:rFonts w:hint="eastAsia" w:ascii="宋体" w:hAnsi="宋体" w:eastAsia="宋体" w:cs="宋体"/>
                <w:b w:val="0"/>
                <w:bCs w:val="0"/>
                <w:sz w:val="24"/>
                <w:szCs w:val="24"/>
              </w:rPr>
            </w:pPr>
          </w:p>
        </w:tc>
        <w:tc>
          <w:tcPr>
            <w:tcW w:w="11734" w:type="dxa"/>
            <w:vAlign w:val="center"/>
          </w:tcPr>
          <w:p>
            <w:pPr>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认证范围为：</w:t>
            </w:r>
          </w:p>
          <w:p>
            <w:pPr>
              <w:spacing w:line="360" w:lineRule="auto"/>
              <w:rPr>
                <w:rFonts w:hint="eastAsia" w:ascii="宋体" w:hAnsi="宋体" w:eastAsia="宋体" w:cs="宋体"/>
                <w:b w:val="0"/>
                <w:bCs w:val="0"/>
                <w:sz w:val="24"/>
                <w:szCs w:val="24"/>
              </w:rPr>
            </w:pPr>
            <w:bookmarkStart w:id="0" w:name="审核范围"/>
            <w:r>
              <w:rPr>
                <w:rFonts w:hint="eastAsia" w:ascii="宋体" w:hAnsi="宋体" w:eastAsia="宋体" w:cs="宋体"/>
                <w:b w:val="0"/>
                <w:bCs w:val="0"/>
                <w:sz w:val="24"/>
                <w:szCs w:val="24"/>
              </w:rPr>
              <w:t>Q：废钢回收、加工和销售。</w:t>
            </w:r>
          </w:p>
          <w:p>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E：废钢回收、加工和销售所涉及的相关环境管理活动。</w:t>
            </w:r>
          </w:p>
          <w:p>
            <w:pPr>
              <w:tabs>
                <w:tab w:val="center" w:pos="4153"/>
                <w:tab w:val="right" w:pos="8306"/>
              </w:tabs>
              <w:snapToGrid w:val="0"/>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O：废钢回收、加工和销售所涉及的相关职业健康安全管理活动。</w:t>
            </w:r>
            <w:bookmarkEnd w:id="0"/>
          </w:p>
          <w:p>
            <w:pPr>
              <w:tabs>
                <w:tab w:val="center" w:pos="4153"/>
                <w:tab w:val="right" w:pos="8306"/>
              </w:tabs>
              <w:snapToGrid w:val="0"/>
              <w:spacing w:line="360" w:lineRule="auto"/>
              <w:ind w:firstLine="480" w:firstLineChars="200"/>
              <w:rPr>
                <w:rFonts w:hint="eastAsia" w:ascii="宋体" w:hAnsi="宋体" w:eastAsia="宋体" w:cs="宋体"/>
                <w:b w:val="0"/>
                <w:bCs w:val="0"/>
                <w:sz w:val="24"/>
                <w:szCs w:val="24"/>
                <w:lang w:val="de-DE"/>
              </w:rPr>
            </w:pPr>
            <w:r>
              <w:rPr>
                <w:rFonts w:hint="eastAsia" w:ascii="宋体" w:hAnsi="宋体" w:eastAsia="宋体" w:cs="宋体"/>
                <w:b w:val="0"/>
                <w:bCs w:val="0"/>
                <w:sz w:val="24"/>
                <w:szCs w:val="24"/>
              </w:rPr>
              <w:t>公司的管理手册确定了公司的质量、环境、职业健康安全方针、目标。</w:t>
            </w:r>
          </w:p>
          <w:p>
            <w:pPr>
              <w:spacing w:line="360" w:lineRule="auto"/>
              <w:ind w:firstLine="480" w:firstLineChars="200"/>
              <w:rPr>
                <w:rFonts w:hint="eastAsia" w:ascii="宋体" w:hAnsi="宋体" w:eastAsia="宋体" w:cs="宋体"/>
                <w:b w:val="0"/>
                <w:bCs w:val="0"/>
                <w:sz w:val="24"/>
                <w:szCs w:val="24"/>
                <w:lang w:val="de-DE"/>
              </w:rPr>
            </w:pPr>
            <w:r>
              <w:rPr>
                <w:rFonts w:hint="eastAsia" w:ascii="宋体" w:hAnsi="宋体" w:eastAsia="宋体" w:cs="宋体"/>
                <w:b w:val="0"/>
                <w:bCs w:val="0"/>
                <w:sz w:val="24"/>
                <w:szCs w:val="24"/>
                <w:lang w:val="de-DE"/>
              </w:rPr>
              <w:t>本次审核</w:t>
            </w:r>
            <w:r>
              <w:rPr>
                <w:rFonts w:hint="eastAsia" w:ascii="宋体" w:hAnsi="宋体" w:eastAsia="宋体" w:cs="宋体"/>
                <w:b w:val="0"/>
                <w:bCs w:val="0"/>
                <w:sz w:val="24"/>
                <w:szCs w:val="24"/>
              </w:rPr>
              <w:t>覆盖了GB/T19001：2016标准除</w:t>
            </w:r>
            <w:r>
              <w:rPr>
                <w:rFonts w:hint="eastAsia" w:ascii="宋体" w:hAnsi="宋体" w:eastAsia="宋体" w:cs="宋体"/>
                <w:b w:val="0"/>
                <w:bCs w:val="0"/>
                <w:sz w:val="24"/>
                <w:szCs w:val="24"/>
                <w:lang w:val="de-DE"/>
              </w:rPr>
              <w:t>Q：8.3条款不适用以外</w:t>
            </w:r>
            <w:r>
              <w:rPr>
                <w:rFonts w:hint="eastAsia" w:ascii="宋体" w:hAnsi="宋体" w:eastAsia="宋体" w:cs="宋体"/>
                <w:b w:val="0"/>
                <w:bCs w:val="0"/>
                <w:sz w:val="24"/>
                <w:szCs w:val="24"/>
              </w:rPr>
              <w:t>的所有条款，对环境/职业健康安全两个标准的全部条款（要求）进行了描述，并对每个条款（要求）作了适用于本公司的规定，是公司执行质量、环境、职业健康安全管理体系的纲领性文件，是公司全体员工必须遵循的行动准则。</w:t>
            </w:r>
          </w:p>
          <w:p>
            <w:pPr>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外包过程：无。</w:t>
            </w:r>
          </w:p>
          <w:p>
            <w:pPr>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通过文件发放方式在公司内部进行传递；在与客户沟通中，及时通知客户，为相关方获取。上述范围与企业目前经营范围相一致。</w:t>
            </w:r>
          </w:p>
          <w:p>
            <w:pPr>
              <w:spacing w:line="360" w:lineRule="auto"/>
              <w:ind w:firstLine="480" w:firstLineChars="200"/>
              <w:rPr>
                <w:rFonts w:hint="eastAsia" w:ascii="宋体" w:hAnsi="宋体" w:eastAsia="宋体" w:cs="宋体"/>
                <w:b w:val="0"/>
                <w:bCs w:val="0"/>
                <w:color w:val="000000"/>
                <w:sz w:val="24"/>
                <w:szCs w:val="24"/>
                <w:lang w:eastAsia="zh-CN"/>
              </w:rPr>
            </w:pPr>
            <w:r>
              <w:rPr>
                <w:rFonts w:hint="eastAsia" w:ascii="宋体" w:hAnsi="宋体" w:eastAsia="宋体" w:cs="宋体"/>
                <w:b w:val="0"/>
                <w:bCs w:val="0"/>
                <w:color w:val="000000"/>
                <w:sz w:val="24"/>
                <w:szCs w:val="24"/>
                <w:lang w:eastAsia="zh-CN"/>
              </w:rPr>
              <w:t>管理体系范围无变化。</w:t>
            </w:r>
          </w:p>
        </w:tc>
        <w:tc>
          <w:tcPr>
            <w:tcW w:w="699" w:type="dxa"/>
            <w:vAlign w:val="center"/>
          </w:tcPr>
          <w:p>
            <w:pPr>
              <w:spacing w:line="360" w:lineRule="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trPr>
        <w:tc>
          <w:tcPr>
            <w:tcW w:w="1220" w:type="dxa"/>
            <w:vAlign w:val="center"/>
          </w:tcPr>
          <w:p>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管理体系及其过程</w:t>
            </w:r>
          </w:p>
        </w:tc>
        <w:tc>
          <w:tcPr>
            <w:tcW w:w="1056" w:type="dxa"/>
            <w:vAlign w:val="center"/>
          </w:tcPr>
          <w:p>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EO</w:t>
            </w:r>
          </w:p>
          <w:p>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4.4</w:t>
            </w:r>
          </w:p>
          <w:p>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 </w:t>
            </w:r>
          </w:p>
        </w:tc>
        <w:tc>
          <w:tcPr>
            <w:tcW w:w="11734" w:type="dxa"/>
            <w:vAlign w:val="center"/>
          </w:tcPr>
          <w:p>
            <w:pPr>
              <w:numPr>
                <w:ilvl w:val="0"/>
                <w:numId w:val="1"/>
              </w:num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依据 GB/T19001-2016、GB/T24001-2016、ISO45001：2018标准，于</w:t>
            </w:r>
            <w:r>
              <w:rPr>
                <w:rFonts w:hint="eastAsia" w:ascii="宋体" w:hAnsi="宋体" w:eastAsia="宋体" w:cs="宋体"/>
                <w:b w:val="0"/>
                <w:bCs w:val="0"/>
                <w:sz w:val="24"/>
                <w:szCs w:val="24"/>
                <w:lang w:eastAsia="zh-CN"/>
              </w:rPr>
              <w:t>2022</w:t>
            </w:r>
            <w:r>
              <w:rPr>
                <w:rFonts w:hint="eastAsia" w:ascii="宋体" w:hAnsi="宋体" w:eastAsia="宋体" w:cs="宋体"/>
                <w:b w:val="0"/>
                <w:bCs w:val="0"/>
                <w:sz w:val="24"/>
                <w:szCs w:val="24"/>
              </w:rPr>
              <w:t>年</w:t>
            </w:r>
            <w:r>
              <w:rPr>
                <w:rFonts w:hint="eastAsia" w:ascii="宋体" w:hAnsi="宋体" w:eastAsia="宋体" w:cs="宋体"/>
                <w:b w:val="0"/>
                <w:bCs w:val="0"/>
                <w:sz w:val="24"/>
                <w:szCs w:val="24"/>
                <w:lang w:val="en-US" w:eastAsia="zh-CN"/>
              </w:rPr>
              <w:t>5</w:t>
            </w:r>
            <w:r>
              <w:rPr>
                <w:rFonts w:hint="eastAsia" w:ascii="宋体" w:hAnsi="宋体" w:eastAsia="宋体" w:cs="宋体"/>
                <w:b w:val="0"/>
                <w:bCs w:val="0"/>
                <w:sz w:val="24"/>
                <w:szCs w:val="24"/>
              </w:rPr>
              <w:t>月</w:t>
            </w:r>
            <w:r>
              <w:rPr>
                <w:rFonts w:hint="eastAsia" w:ascii="宋体" w:hAnsi="宋体" w:eastAsia="宋体" w:cs="宋体"/>
                <w:b w:val="0"/>
                <w:bCs w:val="0"/>
                <w:sz w:val="24"/>
                <w:szCs w:val="24"/>
                <w:lang w:val="en-US" w:eastAsia="zh-CN"/>
              </w:rPr>
              <w:t>3</w:t>
            </w:r>
            <w:r>
              <w:rPr>
                <w:rFonts w:hint="eastAsia" w:ascii="宋体" w:hAnsi="宋体" w:eastAsia="宋体" w:cs="宋体"/>
                <w:b w:val="0"/>
                <w:bCs w:val="0"/>
                <w:sz w:val="24"/>
                <w:szCs w:val="24"/>
              </w:rPr>
              <w:t>日建立了质量、环境、职业健康安全管理体系。识别了标准中所需要的过程，确定了过程的相互顺序和作用：领导作用-策划-支持-运行-绩效评价-持续改进。</w:t>
            </w:r>
          </w:p>
          <w:p>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2.公司明确规定产品执行标准（国家</w:t>
            </w:r>
            <w:r>
              <w:rPr>
                <w:rFonts w:hint="eastAsia" w:ascii="宋体" w:hAnsi="宋体" w:eastAsia="宋体" w:cs="宋体"/>
                <w:b w:val="0"/>
                <w:bCs w:val="0"/>
                <w:sz w:val="24"/>
                <w:szCs w:val="24"/>
                <w:lang w:eastAsia="zh-CN"/>
              </w:rPr>
              <w:t>标准</w:t>
            </w:r>
            <w:r>
              <w:rPr>
                <w:rFonts w:hint="eastAsia" w:ascii="宋体" w:hAnsi="宋体" w:eastAsia="宋体" w:cs="宋体"/>
                <w:b w:val="0"/>
                <w:bCs w:val="0"/>
                <w:sz w:val="24"/>
                <w:szCs w:val="24"/>
              </w:rPr>
              <w:t>）和客户要求，并通过各环节控制，监视、测量、考核使其达到有效运行。</w:t>
            </w:r>
          </w:p>
          <w:p>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3.公司编制了管理手册、程序文件及作业管理性文件、记录表格等。通过管理手册、程序文件明确各部门职责、权限；资源管理，测量分析和改进、运行控制等过程。</w:t>
            </w:r>
          </w:p>
          <w:p>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4.通过对各主要环节的风险评估，识别，评价并制定相应措施进行风险控制（包括实施过程中所需要的变更）。</w:t>
            </w:r>
          </w:p>
          <w:p>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5、通过监视、测量和分析结果以及内审，管理评审等达到持续改进的目的。</w:t>
            </w:r>
          </w:p>
          <w:p>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6、经识别外包过程：无。</w:t>
            </w:r>
          </w:p>
        </w:tc>
        <w:tc>
          <w:tcPr>
            <w:tcW w:w="699" w:type="dxa"/>
            <w:vAlign w:val="center"/>
          </w:tcPr>
          <w:p>
            <w:pPr>
              <w:spacing w:line="360" w:lineRule="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220" w:type="dxa"/>
            <w:vAlign w:val="center"/>
          </w:tcPr>
          <w:p>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管理承诺总则</w:t>
            </w:r>
          </w:p>
        </w:tc>
        <w:tc>
          <w:tcPr>
            <w:tcW w:w="1056" w:type="dxa"/>
            <w:vAlign w:val="center"/>
          </w:tcPr>
          <w:p>
            <w:pPr>
              <w:spacing w:line="360" w:lineRule="auto"/>
              <w:rPr>
                <w:rFonts w:hint="eastAsia" w:ascii="宋体" w:hAnsi="宋体" w:eastAsia="宋体" w:cs="宋体"/>
                <w:b w:val="0"/>
                <w:bCs w:val="0"/>
                <w:sz w:val="24"/>
                <w:szCs w:val="24"/>
              </w:rPr>
            </w:pPr>
          </w:p>
          <w:p>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EO5.1</w:t>
            </w:r>
          </w:p>
          <w:p>
            <w:pPr>
              <w:spacing w:line="360" w:lineRule="auto"/>
              <w:rPr>
                <w:rFonts w:hint="eastAsia" w:ascii="宋体" w:hAnsi="宋体" w:eastAsia="宋体" w:cs="宋体"/>
                <w:b w:val="0"/>
                <w:bCs w:val="0"/>
                <w:sz w:val="24"/>
                <w:szCs w:val="24"/>
              </w:rPr>
            </w:pPr>
          </w:p>
        </w:tc>
        <w:tc>
          <w:tcPr>
            <w:tcW w:w="11734" w:type="dxa"/>
            <w:vAlign w:val="center"/>
          </w:tcPr>
          <w:p>
            <w:pPr>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公司管理层利用会议、培训等方式，对全体员工进行了法律法规的学习、意识的培训。从而提高了员工的法律意识、以顾客为中心的意识。明确管理承诺。</w:t>
            </w:r>
          </w:p>
          <w:p>
            <w:pPr>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主要通过以下活动来实现管理承诺：向公司全体员工宣传满足顾客要求和法律法规要求的重要性；制定管理方针；确保公司目标的制定和完成；各部门针对本部门的工作进行风险评估，采取适当的应对风险和机会的措施；定期进行管理评审；持续保证质量/环境/安全工作的投入，提供充分的资源，确保公司管理体系有效运行。目前各项工作基本得到实施，并取得了一定的效果。</w:t>
            </w:r>
          </w:p>
          <w:p>
            <w:pPr>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公司要求每年进行一次顾客满意度的调查，以获取顾客对公司产品及服务的满意程度信息，用以改进企业的质量。</w:t>
            </w:r>
          </w:p>
        </w:tc>
        <w:tc>
          <w:tcPr>
            <w:tcW w:w="699" w:type="dxa"/>
            <w:vAlign w:val="center"/>
          </w:tcPr>
          <w:p>
            <w:pPr>
              <w:spacing w:line="360" w:lineRule="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1220" w:type="dxa"/>
            <w:vAlign w:val="center"/>
          </w:tcPr>
          <w:p>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管理方针</w:t>
            </w:r>
          </w:p>
        </w:tc>
        <w:tc>
          <w:tcPr>
            <w:tcW w:w="1056" w:type="dxa"/>
            <w:vAlign w:val="center"/>
          </w:tcPr>
          <w:p>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EO5.2</w:t>
            </w:r>
          </w:p>
          <w:p>
            <w:pPr>
              <w:spacing w:line="360" w:lineRule="auto"/>
              <w:rPr>
                <w:rFonts w:hint="eastAsia" w:ascii="宋体" w:hAnsi="宋体" w:eastAsia="宋体" w:cs="宋体"/>
                <w:b w:val="0"/>
                <w:bCs w:val="0"/>
                <w:sz w:val="24"/>
                <w:szCs w:val="24"/>
              </w:rPr>
            </w:pPr>
          </w:p>
          <w:p>
            <w:pPr>
              <w:spacing w:line="360" w:lineRule="auto"/>
              <w:rPr>
                <w:rFonts w:hint="eastAsia" w:ascii="宋体" w:hAnsi="宋体" w:eastAsia="宋体" w:cs="宋体"/>
                <w:b w:val="0"/>
                <w:bCs w:val="0"/>
                <w:sz w:val="24"/>
                <w:szCs w:val="24"/>
              </w:rPr>
            </w:pPr>
          </w:p>
        </w:tc>
        <w:tc>
          <w:tcPr>
            <w:tcW w:w="11734" w:type="dxa"/>
            <w:vAlign w:val="center"/>
          </w:tcPr>
          <w:p>
            <w:pPr>
              <w:pStyle w:val="3"/>
              <w:spacing w:line="360" w:lineRule="auto"/>
              <w:ind w:firstLine="480" w:firstLineChars="200"/>
              <w:jc w:val="left"/>
              <w:rPr>
                <w:rFonts w:hint="eastAsia" w:ascii="宋体" w:hAnsi="宋体" w:eastAsia="宋体" w:cs="宋体"/>
                <w:b w:val="0"/>
                <w:bCs w:val="0"/>
                <w:color w:val="000000"/>
                <w:sz w:val="24"/>
                <w:szCs w:val="24"/>
              </w:rPr>
            </w:pPr>
            <w:r>
              <w:rPr>
                <w:rFonts w:hint="eastAsia" w:ascii="宋体" w:hAnsi="宋体" w:eastAsia="宋体" w:cs="宋体"/>
                <w:b w:val="0"/>
                <w:bCs w:val="0"/>
                <w:sz w:val="24"/>
                <w:szCs w:val="24"/>
              </w:rPr>
              <w:t>管理方针：</w:t>
            </w:r>
            <w:r>
              <w:rPr>
                <w:rFonts w:hint="eastAsia" w:ascii="宋体" w:hAnsi="宋体" w:eastAsia="宋体" w:cs="宋体"/>
                <w:b w:val="0"/>
                <w:bCs w:val="0"/>
                <w:color w:val="000000" w:themeColor="text1"/>
                <w:sz w:val="24"/>
                <w:szCs w:val="24"/>
              </w:rPr>
              <w:t>“</w:t>
            </w:r>
            <w:r>
              <w:rPr>
                <w:rFonts w:hint="eastAsia" w:ascii="宋体" w:hAnsi="宋体" w:eastAsia="宋体" w:cs="宋体"/>
                <w:b w:val="0"/>
                <w:bCs w:val="0"/>
                <w:sz w:val="24"/>
                <w:szCs w:val="24"/>
              </w:rPr>
              <w:t>科学管理，争创精品，顾客至上，持续改进；遵守法纪，环保领先，节能降耗，预防污染；以人为本，安全第一，保障健康，减少风险。</w:t>
            </w:r>
            <w:r>
              <w:rPr>
                <w:rFonts w:hint="eastAsia" w:ascii="宋体" w:hAnsi="宋体" w:eastAsia="宋体" w:cs="宋体"/>
                <w:b w:val="0"/>
                <w:bCs w:val="0"/>
                <w:color w:val="000000" w:themeColor="text1"/>
                <w:sz w:val="24"/>
                <w:szCs w:val="24"/>
              </w:rPr>
              <w:t xml:space="preserve">” </w:t>
            </w:r>
          </w:p>
          <w:p>
            <w:pPr>
              <w:spacing w:line="360" w:lineRule="auto"/>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管理方针内涵：</w:t>
            </w:r>
            <w:r>
              <w:rPr>
                <w:rFonts w:hint="eastAsia" w:ascii="宋体" w:hAnsi="宋体" w:eastAsia="宋体" w:cs="宋体"/>
                <w:b w:val="0"/>
                <w:bCs w:val="0"/>
                <w:sz w:val="24"/>
                <w:szCs w:val="24"/>
              </w:rPr>
              <w:t xml:space="preserve">公司通过过程的策划、实施、检查、改进（PDCA）的不断循环，确保工程质量、环境、职业健康安全工作；公司与顾客和相关方以诚相待，通过内、外部不断地沟通和管理评审，使质量、环境 职业健康安全管理体系得以持续改进，更好地满足顾客、相关方和市场不断变化的需求。目的是:遵守国家法律、法规，满足合同约定的质量要求; </w:t>
            </w:r>
          </w:p>
          <w:p>
            <w:pPr>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通过自我检查自我完善等机制，促进公司不断发展，壮大。管理方针与企业的经营宗旨相适应，协调；通过会议传达，沟通，让全体员工理解执行。并定期进行评审（一般一年一次）。</w:t>
            </w:r>
          </w:p>
          <w:p>
            <w:pPr>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与上年度相比</w:t>
            </w:r>
            <w:r>
              <w:rPr>
                <w:rFonts w:hint="eastAsia" w:ascii="宋体" w:hAnsi="宋体" w:eastAsia="宋体" w:cs="宋体"/>
                <w:b w:val="0"/>
                <w:bCs w:val="0"/>
                <w:sz w:val="24"/>
                <w:szCs w:val="24"/>
                <w:lang w:eastAsia="zh-CN"/>
              </w:rPr>
              <w:t>方针无变化。</w:t>
            </w:r>
          </w:p>
        </w:tc>
        <w:tc>
          <w:tcPr>
            <w:tcW w:w="699" w:type="dxa"/>
            <w:vAlign w:val="center"/>
          </w:tcPr>
          <w:p>
            <w:pPr>
              <w:spacing w:line="360" w:lineRule="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220" w:type="dxa"/>
            <w:vAlign w:val="center"/>
          </w:tcPr>
          <w:p>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组织的岗位、职责权限</w:t>
            </w:r>
          </w:p>
        </w:tc>
        <w:tc>
          <w:tcPr>
            <w:tcW w:w="1056" w:type="dxa"/>
            <w:vAlign w:val="center"/>
          </w:tcPr>
          <w:p>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E O</w:t>
            </w:r>
          </w:p>
          <w:p>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5.3</w:t>
            </w:r>
          </w:p>
          <w:p>
            <w:pPr>
              <w:spacing w:line="360" w:lineRule="auto"/>
              <w:rPr>
                <w:rFonts w:hint="eastAsia" w:ascii="宋体" w:hAnsi="宋体" w:eastAsia="宋体" w:cs="宋体"/>
                <w:b w:val="0"/>
                <w:bCs w:val="0"/>
                <w:sz w:val="24"/>
                <w:szCs w:val="24"/>
              </w:rPr>
            </w:pPr>
          </w:p>
          <w:p>
            <w:pPr>
              <w:spacing w:line="360" w:lineRule="auto"/>
              <w:rPr>
                <w:rFonts w:hint="eastAsia" w:ascii="宋体" w:hAnsi="宋体" w:eastAsia="宋体" w:cs="宋体"/>
                <w:b w:val="0"/>
                <w:bCs w:val="0"/>
                <w:sz w:val="24"/>
                <w:szCs w:val="24"/>
              </w:rPr>
            </w:pPr>
          </w:p>
        </w:tc>
        <w:tc>
          <w:tcPr>
            <w:tcW w:w="11734" w:type="dxa"/>
            <w:vAlign w:val="center"/>
          </w:tcPr>
          <w:p>
            <w:pPr>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公司管理体系覆盖的部门包括：管理层、</w:t>
            </w:r>
            <w:r>
              <w:rPr>
                <w:rFonts w:hint="eastAsia" w:ascii="宋体" w:hAnsi="宋体" w:eastAsia="宋体" w:cs="宋体"/>
                <w:b w:val="0"/>
                <w:bCs w:val="0"/>
                <w:sz w:val="24"/>
                <w:szCs w:val="24"/>
                <w:lang w:eastAsia="zh-CN"/>
              </w:rPr>
              <w:t>办公室、市场部、生产部、</w:t>
            </w:r>
            <w:r>
              <w:rPr>
                <w:rFonts w:hint="eastAsia" w:ascii="宋体" w:hAnsi="宋体" w:eastAsia="宋体" w:cs="宋体"/>
                <w:b w:val="0"/>
                <w:bCs w:val="0"/>
                <w:sz w:val="24"/>
                <w:szCs w:val="24"/>
              </w:rPr>
              <w:t>财务部，部门设置</w:t>
            </w:r>
            <w:r>
              <w:rPr>
                <w:rFonts w:hint="eastAsia" w:ascii="宋体" w:hAnsi="宋体" w:eastAsia="宋体" w:cs="宋体"/>
                <w:b w:val="0"/>
                <w:bCs w:val="0"/>
                <w:sz w:val="24"/>
                <w:szCs w:val="24"/>
                <w:lang w:eastAsia="zh-CN"/>
              </w:rPr>
              <w:t>合理</w:t>
            </w:r>
            <w:r>
              <w:rPr>
                <w:rFonts w:hint="eastAsia" w:ascii="宋体" w:hAnsi="宋体" w:eastAsia="宋体" w:cs="宋体"/>
                <w:b w:val="0"/>
                <w:bCs w:val="0"/>
                <w:sz w:val="24"/>
                <w:szCs w:val="24"/>
              </w:rPr>
              <w:t>。</w:t>
            </w:r>
          </w:p>
          <w:p>
            <w:pPr>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公司确定了组织结构，并规定了各级各岗位人员职责、权限和相互关系，并在公司内对各级员工进行了必要的传达。对从事与质量有关的管理、执行和验证人员规定其职责、权限及其相互关系，以实现公司质量方针和质量目标。</w:t>
            </w:r>
          </w:p>
          <w:p>
            <w:pPr>
              <w:pStyle w:val="2"/>
              <w:spacing w:line="360" w:lineRule="auto"/>
              <w:ind w:firstLine="480" w:firstLineChars="200"/>
              <w:rPr>
                <w:rFonts w:hint="eastAsia" w:ascii="宋体" w:hAnsi="宋体" w:eastAsia="宋体" w:cs="宋体"/>
                <w:b w:val="0"/>
                <w:bCs w:val="0"/>
                <w:spacing w:val="0"/>
                <w:sz w:val="24"/>
                <w:szCs w:val="24"/>
              </w:rPr>
            </w:pPr>
            <w:r>
              <w:rPr>
                <w:rFonts w:hint="eastAsia" w:ascii="宋体" w:hAnsi="宋体" w:eastAsia="宋体" w:cs="宋体"/>
                <w:b w:val="0"/>
                <w:bCs w:val="0"/>
                <w:spacing w:val="0"/>
                <w:sz w:val="24"/>
                <w:szCs w:val="24"/>
              </w:rPr>
              <w:t>经过全体员工推荐及总经理授权，安全员</w:t>
            </w:r>
            <w:r>
              <w:rPr>
                <w:rFonts w:hint="eastAsia" w:ascii="宋体" w:hAnsi="宋体" w:eastAsia="宋体" w:cs="宋体"/>
                <w:b w:val="0"/>
                <w:bCs w:val="0"/>
                <w:sz w:val="24"/>
                <w:szCs w:val="24"/>
                <w:lang w:eastAsia="zh-CN"/>
              </w:rPr>
              <w:t>康亮</w:t>
            </w:r>
            <w:r>
              <w:rPr>
                <w:rFonts w:hint="eastAsia" w:ascii="宋体" w:hAnsi="宋体" w:eastAsia="宋体" w:cs="宋体"/>
                <w:b w:val="0"/>
                <w:bCs w:val="0"/>
                <w:spacing w:val="0"/>
                <w:sz w:val="24"/>
                <w:szCs w:val="24"/>
              </w:rPr>
              <w:t>为安全事务代表其职责在手册中已经规定，询问</w:t>
            </w:r>
            <w:r>
              <w:rPr>
                <w:rFonts w:hint="eastAsia" w:ascii="宋体" w:hAnsi="宋体" w:eastAsia="宋体" w:cs="宋体"/>
                <w:b w:val="0"/>
                <w:bCs w:val="0"/>
                <w:sz w:val="24"/>
                <w:szCs w:val="24"/>
                <w:lang w:eastAsia="zh-CN"/>
              </w:rPr>
              <w:t>康亮</w:t>
            </w:r>
            <w:r>
              <w:rPr>
                <w:rFonts w:hint="eastAsia" w:ascii="宋体" w:hAnsi="宋体" w:eastAsia="宋体" w:cs="宋体"/>
                <w:b w:val="0"/>
                <w:bCs w:val="0"/>
                <w:spacing w:val="0"/>
                <w:sz w:val="24"/>
                <w:szCs w:val="24"/>
              </w:rPr>
              <w:t>知道其职责并履行，就员工的劳动保险、员工体检等安全方面向管理层提出建议和意见，管理层已经采纳。</w:t>
            </w:r>
            <w:r>
              <w:rPr>
                <w:rFonts w:hint="eastAsia" w:ascii="宋体" w:hAnsi="宋体" w:eastAsia="宋体" w:cs="宋体"/>
                <w:b w:val="0"/>
                <w:bCs w:val="0"/>
                <w:sz w:val="24"/>
                <w:szCs w:val="24"/>
              </w:rPr>
              <w:t>详见各部门相关条款审核记录。</w:t>
            </w:r>
          </w:p>
        </w:tc>
        <w:tc>
          <w:tcPr>
            <w:tcW w:w="699" w:type="dxa"/>
            <w:vAlign w:val="center"/>
          </w:tcPr>
          <w:p>
            <w:pPr>
              <w:spacing w:line="360" w:lineRule="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9" w:hRule="atLeast"/>
        </w:trPr>
        <w:tc>
          <w:tcPr>
            <w:tcW w:w="1220" w:type="dxa"/>
            <w:vAlign w:val="center"/>
          </w:tcPr>
          <w:p>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应对风险和机会的策划</w:t>
            </w:r>
          </w:p>
        </w:tc>
        <w:tc>
          <w:tcPr>
            <w:tcW w:w="1056" w:type="dxa"/>
            <w:vAlign w:val="center"/>
          </w:tcPr>
          <w:p>
            <w:pPr>
              <w:spacing w:line="360" w:lineRule="auto"/>
              <w:rPr>
                <w:rFonts w:hint="eastAsia" w:ascii="宋体" w:hAnsi="宋体" w:eastAsia="宋体" w:cs="宋体"/>
                <w:b w:val="0"/>
                <w:bCs w:val="0"/>
                <w:sz w:val="24"/>
                <w:szCs w:val="24"/>
              </w:rPr>
            </w:pPr>
          </w:p>
          <w:p>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E6.1.1</w:t>
            </w:r>
          </w:p>
          <w:p>
            <w:pPr>
              <w:spacing w:line="360" w:lineRule="auto"/>
              <w:rPr>
                <w:rFonts w:hint="eastAsia" w:ascii="宋体" w:hAnsi="宋体" w:eastAsia="宋体" w:cs="宋体"/>
                <w:b w:val="0"/>
                <w:bCs w:val="0"/>
                <w:sz w:val="24"/>
                <w:szCs w:val="24"/>
              </w:rPr>
            </w:pPr>
          </w:p>
        </w:tc>
        <w:tc>
          <w:tcPr>
            <w:tcW w:w="11734" w:type="dxa"/>
            <w:vAlign w:val="center"/>
          </w:tcPr>
          <w:p>
            <w:pPr>
              <w:pStyle w:val="2"/>
              <w:spacing w:line="360" w:lineRule="auto"/>
              <w:ind w:firstLine="520" w:firstLineChars="20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提供《环境因素识别与评价控制程序》、《危险源辩识</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风险评价</w:t>
            </w:r>
            <w:r>
              <w:rPr>
                <w:rFonts w:hint="eastAsia" w:ascii="宋体" w:hAnsi="宋体" w:eastAsia="宋体" w:cs="宋体"/>
                <w:b w:val="0"/>
                <w:bCs w:val="0"/>
                <w:sz w:val="24"/>
                <w:szCs w:val="24"/>
                <w:lang w:eastAsia="zh-CN"/>
              </w:rPr>
              <w:t>和风险控制策划</w:t>
            </w:r>
            <w:r>
              <w:rPr>
                <w:rFonts w:hint="eastAsia" w:ascii="宋体" w:hAnsi="宋体" w:eastAsia="宋体" w:cs="宋体"/>
                <w:b w:val="0"/>
                <w:bCs w:val="0"/>
                <w:sz w:val="24"/>
                <w:szCs w:val="24"/>
              </w:rPr>
              <w:t>程序》</w:t>
            </w:r>
            <w:r>
              <w:rPr>
                <w:rFonts w:hint="eastAsia" w:ascii="宋体" w:hAnsi="宋体" w:eastAsia="宋体" w:cs="宋体"/>
                <w:b w:val="0"/>
                <w:bCs w:val="0"/>
                <w:sz w:val="24"/>
                <w:szCs w:val="24"/>
                <w:lang w:eastAsia="zh-CN"/>
              </w:rPr>
              <w:t>。</w:t>
            </w:r>
          </w:p>
          <w:p>
            <w:pPr>
              <w:pStyle w:val="2"/>
              <w:spacing w:line="360" w:lineRule="auto"/>
              <w:ind w:firstLine="520" w:firstLineChars="200"/>
              <w:rPr>
                <w:rFonts w:hint="eastAsia" w:ascii="宋体" w:hAnsi="宋体" w:eastAsia="宋体" w:cs="宋体"/>
                <w:b w:val="0"/>
                <w:bCs w:val="0"/>
                <w:color w:val="auto"/>
                <w:sz w:val="24"/>
                <w:szCs w:val="24"/>
              </w:rPr>
            </w:pPr>
            <w:r>
              <w:rPr>
                <w:rFonts w:hint="eastAsia" w:ascii="宋体" w:hAnsi="宋体" w:eastAsia="宋体" w:cs="宋体"/>
                <w:b w:val="0"/>
                <w:bCs w:val="0"/>
                <w:sz w:val="24"/>
                <w:szCs w:val="24"/>
                <w:lang w:val="en-US" w:eastAsia="zh-CN"/>
              </w:rPr>
              <w:t>远程传递</w:t>
            </w:r>
            <w:r>
              <w:rPr>
                <w:rFonts w:hint="eastAsia" w:ascii="宋体" w:hAnsi="宋体" w:eastAsia="宋体" w:cs="宋体"/>
                <w:b w:val="0"/>
                <w:bCs w:val="0"/>
                <w:sz w:val="24"/>
                <w:szCs w:val="24"/>
              </w:rPr>
              <w:t>《风险和机遇评估分析表》其中对风险和机遇内容、风险级别、应对措施、管理措施、实施时间等。确定了应对的风险和机遇，以保持体系的完</w:t>
            </w:r>
            <w:r>
              <w:rPr>
                <w:rFonts w:hint="eastAsia" w:ascii="宋体" w:hAnsi="宋体" w:eastAsia="宋体" w:cs="宋体"/>
                <w:b w:val="0"/>
                <w:bCs w:val="0"/>
                <w:color w:val="auto"/>
                <w:sz w:val="24"/>
                <w:szCs w:val="24"/>
              </w:rPr>
              <w:t>整性。</w:t>
            </w:r>
          </w:p>
          <w:p>
            <w:pPr>
              <w:pStyle w:val="2"/>
              <w:spacing w:line="360" w:lineRule="auto"/>
              <w:ind w:firstLine="520" w:firstLineChars="200"/>
              <w:rPr>
                <w:rFonts w:hint="eastAsia" w:ascii="宋体" w:hAnsi="宋体" w:eastAsia="宋体" w:cs="宋体"/>
                <w:b w:val="0"/>
                <w:bCs w:val="0"/>
                <w:sz w:val="24"/>
                <w:szCs w:val="24"/>
              </w:rPr>
            </w:pPr>
            <w:r>
              <w:rPr>
                <w:rFonts w:hint="eastAsia" w:ascii="宋体" w:hAnsi="宋体" w:eastAsia="宋体" w:cs="宋体"/>
                <w:b w:val="0"/>
                <w:bCs w:val="0"/>
                <w:color w:val="auto"/>
                <w:sz w:val="24"/>
                <w:szCs w:val="24"/>
              </w:rPr>
              <w:t>编制：</w:t>
            </w:r>
            <w:r>
              <w:rPr>
                <w:rFonts w:hint="eastAsia" w:ascii="宋体" w:hAnsi="宋体" w:eastAsia="宋体" w:cs="宋体"/>
                <w:b w:val="0"/>
                <w:bCs w:val="0"/>
                <w:color w:val="auto"/>
                <w:sz w:val="24"/>
                <w:szCs w:val="24"/>
                <w:lang w:eastAsia="zh-CN"/>
              </w:rPr>
              <w:t>梁伟</w:t>
            </w:r>
            <w:r>
              <w:rPr>
                <w:rFonts w:hint="eastAsia" w:ascii="宋体" w:hAnsi="宋体" w:eastAsia="宋体" w:cs="宋体"/>
                <w:b w:val="0"/>
                <w:bCs w:val="0"/>
                <w:color w:val="auto"/>
                <w:sz w:val="24"/>
                <w:szCs w:val="24"/>
              </w:rPr>
              <w:t xml:space="preserve"> 审核：</w:t>
            </w:r>
            <w:r>
              <w:rPr>
                <w:rFonts w:hint="eastAsia" w:ascii="宋体" w:hAnsi="宋体" w:eastAsia="宋体" w:cs="宋体"/>
                <w:b w:val="0"/>
                <w:bCs w:val="0"/>
                <w:color w:val="auto"/>
                <w:sz w:val="24"/>
                <w:szCs w:val="24"/>
                <w:lang w:eastAsia="zh-CN"/>
              </w:rPr>
              <w:t>刘军</w:t>
            </w:r>
            <w:r>
              <w:rPr>
                <w:rFonts w:hint="eastAsia" w:ascii="宋体" w:hAnsi="宋体" w:eastAsia="宋体" w:cs="宋体"/>
                <w:b w:val="0"/>
                <w:bCs w:val="0"/>
                <w:color w:val="auto"/>
                <w:sz w:val="24"/>
                <w:szCs w:val="24"/>
              </w:rPr>
              <w:t xml:space="preserve"> 批准：陈诗巧  </w:t>
            </w:r>
            <w:r>
              <w:rPr>
                <w:rFonts w:hint="eastAsia" w:ascii="宋体" w:hAnsi="宋体" w:eastAsia="宋体" w:cs="宋体"/>
                <w:b w:val="0"/>
                <w:bCs w:val="0"/>
                <w:color w:val="auto"/>
                <w:sz w:val="24"/>
                <w:szCs w:val="24"/>
                <w:lang w:val="en-US" w:eastAsia="zh-CN"/>
              </w:rPr>
              <w:t>2022</w:t>
            </w:r>
            <w:r>
              <w:rPr>
                <w:rFonts w:hint="eastAsia" w:ascii="宋体" w:hAnsi="宋体" w:eastAsia="宋体" w:cs="宋体"/>
                <w:b w:val="0"/>
                <w:bCs w:val="0"/>
                <w:color w:val="auto"/>
                <w:sz w:val="24"/>
                <w:szCs w:val="24"/>
              </w:rPr>
              <w:t>年</w:t>
            </w:r>
            <w:r>
              <w:rPr>
                <w:rFonts w:hint="eastAsia" w:ascii="宋体" w:hAnsi="宋体" w:eastAsia="宋体" w:cs="宋体"/>
                <w:b w:val="0"/>
                <w:bCs w:val="0"/>
                <w:color w:val="auto"/>
                <w:sz w:val="24"/>
                <w:szCs w:val="24"/>
                <w:lang w:val="en-US" w:eastAsia="zh-CN"/>
              </w:rPr>
              <w:t>1</w:t>
            </w:r>
            <w:r>
              <w:rPr>
                <w:rFonts w:hint="eastAsia" w:ascii="宋体" w:hAnsi="宋体" w:eastAsia="宋体" w:cs="宋体"/>
                <w:b w:val="0"/>
                <w:bCs w:val="0"/>
                <w:color w:val="auto"/>
                <w:sz w:val="24"/>
                <w:szCs w:val="24"/>
              </w:rPr>
              <w:t>月</w:t>
            </w:r>
            <w:r>
              <w:rPr>
                <w:rFonts w:hint="eastAsia" w:ascii="宋体" w:hAnsi="宋体" w:eastAsia="宋体" w:cs="宋体"/>
                <w:b w:val="0"/>
                <w:bCs w:val="0"/>
                <w:color w:val="auto"/>
                <w:sz w:val="24"/>
                <w:szCs w:val="24"/>
                <w:lang w:val="en-US" w:eastAsia="zh-CN"/>
              </w:rPr>
              <w:t>10</w:t>
            </w:r>
            <w:r>
              <w:rPr>
                <w:rFonts w:hint="eastAsia" w:ascii="宋体" w:hAnsi="宋体" w:eastAsia="宋体" w:cs="宋体"/>
                <w:b w:val="0"/>
                <w:bCs w:val="0"/>
                <w:color w:val="auto"/>
                <w:sz w:val="24"/>
                <w:szCs w:val="24"/>
              </w:rPr>
              <w:t>日。</w:t>
            </w:r>
          </w:p>
        </w:tc>
        <w:tc>
          <w:tcPr>
            <w:tcW w:w="699" w:type="dxa"/>
            <w:vAlign w:val="center"/>
          </w:tcPr>
          <w:p>
            <w:pPr>
              <w:spacing w:line="360" w:lineRule="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220" w:type="dxa"/>
            <w:vAlign w:val="center"/>
          </w:tcPr>
          <w:p>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环境因素、危险源</w:t>
            </w:r>
          </w:p>
        </w:tc>
        <w:tc>
          <w:tcPr>
            <w:tcW w:w="1056" w:type="dxa"/>
            <w:vAlign w:val="center"/>
          </w:tcPr>
          <w:p>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EO</w:t>
            </w:r>
          </w:p>
          <w:p>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6.1.2</w:t>
            </w:r>
          </w:p>
          <w:p>
            <w:pPr>
              <w:spacing w:line="360" w:lineRule="auto"/>
              <w:rPr>
                <w:rFonts w:hint="eastAsia" w:ascii="宋体" w:hAnsi="宋体" w:eastAsia="宋体" w:cs="宋体"/>
                <w:b w:val="0"/>
                <w:bCs w:val="0"/>
                <w:sz w:val="24"/>
                <w:szCs w:val="24"/>
              </w:rPr>
            </w:pPr>
          </w:p>
        </w:tc>
        <w:tc>
          <w:tcPr>
            <w:tcW w:w="11734" w:type="dxa"/>
            <w:vAlign w:val="center"/>
          </w:tcPr>
          <w:p>
            <w:pPr>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策划、编制了《环境因素识别与评价控制程序》及《危险源辩识</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风险评价</w:t>
            </w:r>
            <w:r>
              <w:rPr>
                <w:rFonts w:hint="eastAsia" w:ascii="宋体" w:hAnsi="宋体" w:eastAsia="宋体" w:cs="宋体"/>
                <w:b w:val="0"/>
                <w:bCs w:val="0"/>
                <w:sz w:val="24"/>
                <w:szCs w:val="24"/>
                <w:lang w:eastAsia="zh-CN"/>
              </w:rPr>
              <w:t>和风险控制策划</w:t>
            </w:r>
            <w:r>
              <w:rPr>
                <w:rFonts w:hint="eastAsia" w:ascii="宋体" w:hAnsi="宋体" w:eastAsia="宋体" w:cs="宋体"/>
                <w:b w:val="0"/>
                <w:bCs w:val="0"/>
                <w:sz w:val="24"/>
                <w:szCs w:val="24"/>
              </w:rPr>
              <w:t>程序》。</w:t>
            </w:r>
          </w:p>
          <w:p>
            <w:pPr>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20</w:t>
            </w:r>
            <w:r>
              <w:rPr>
                <w:rFonts w:hint="eastAsia" w:ascii="宋体" w:hAnsi="宋体" w:eastAsia="宋体" w:cs="宋体"/>
                <w:b w:val="0"/>
                <w:bCs w:val="0"/>
                <w:sz w:val="24"/>
                <w:szCs w:val="24"/>
                <w:lang w:val="en-US" w:eastAsia="zh-CN"/>
              </w:rPr>
              <w:t>22</w:t>
            </w:r>
            <w:r>
              <w:rPr>
                <w:rFonts w:hint="eastAsia" w:ascii="宋体" w:hAnsi="宋体" w:eastAsia="宋体" w:cs="宋体"/>
                <w:b w:val="0"/>
                <w:bCs w:val="0"/>
                <w:sz w:val="24"/>
                <w:szCs w:val="24"/>
              </w:rPr>
              <w:t>年</w:t>
            </w: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rPr>
              <w:t>月</w:t>
            </w:r>
            <w:r>
              <w:rPr>
                <w:rFonts w:hint="eastAsia" w:ascii="宋体" w:hAnsi="宋体" w:eastAsia="宋体" w:cs="宋体"/>
                <w:b w:val="0"/>
                <w:bCs w:val="0"/>
                <w:sz w:val="24"/>
                <w:szCs w:val="24"/>
                <w:lang w:val="en-US" w:eastAsia="zh-CN"/>
              </w:rPr>
              <w:t>11</w:t>
            </w:r>
            <w:r>
              <w:rPr>
                <w:rFonts w:hint="eastAsia" w:ascii="宋体" w:hAnsi="宋体" w:eastAsia="宋体" w:cs="宋体"/>
                <w:b w:val="0"/>
                <w:bCs w:val="0"/>
                <w:sz w:val="24"/>
                <w:szCs w:val="24"/>
              </w:rPr>
              <w:t>日由</w:t>
            </w:r>
            <w:r>
              <w:rPr>
                <w:rFonts w:hint="eastAsia" w:ascii="宋体" w:hAnsi="宋体" w:eastAsia="宋体" w:cs="宋体"/>
                <w:b w:val="0"/>
                <w:bCs w:val="0"/>
                <w:sz w:val="24"/>
                <w:szCs w:val="24"/>
                <w:lang w:eastAsia="zh-CN"/>
              </w:rPr>
              <w:t>办公室</w:t>
            </w:r>
            <w:r>
              <w:rPr>
                <w:rFonts w:hint="eastAsia" w:ascii="宋体" w:hAnsi="宋体" w:eastAsia="宋体" w:cs="宋体"/>
                <w:b w:val="0"/>
                <w:bCs w:val="0"/>
                <w:sz w:val="24"/>
                <w:szCs w:val="24"/>
              </w:rPr>
              <w:t>组织对环境因素、危险源进行了辨识、评价及控制措施的制定。</w:t>
            </w:r>
          </w:p>
          <w:p>
            <w:pPr>
              <w:spacing w:line="360" w:lineRule="auto"/>
              <w:ind w:firstLine="480" w:firstLineChars="20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评价得出的重要环境因素为</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噪声</w:t>
            </w:r>
            <w:r>
              <w:rPr>
                <w:rFonts w:hint="eastAsia" w:ascii="宋体" w:hAnsi="宋体" w:eastAsia="宋体" w:cs="宋体"/>
                <w:b w:val="0"/>
                <w:bCs w:val="0"/>
                <w:sz w:val="24"/>
                <w:szCs w:val="24"/>
                <w:lang w:eastAsia="zh-CN"/>
              </w:rPr>
              <w:t>、火灾爆炸</w:t>
            </w:r>
            <w:r>
              <w:rPr>
                <w:rFonts w:hint="eastAsia" w:ascii="宋体" w:hAnsi="宋体" w:eastAsia="宋体" w:cs="宋体"/>
                <w:b w:val="0"/>
                <w:bCs w:val="0"/>
                <w:sz w:val="24"/>
                <w:szCs w:val="24"/>
              </w:rPr>
              <w:t>、粉尘、固废。提供环境因素识别与评价清单、危险源辨识风险评价清单、重要环境因素清单</w:t>
            </w:r>
            <w:r>
              <w:rPr>
                <w:rFonts w:hint="eastAsia" w:ascii="宋体" w:hAnsi="宋体" w:eastAsia="宋体" w:cs="宋体"/>
                <w:b w:val="0"/>
                <w:bCs w:val="0"/>
                <w:sz w:val="24"/>
                <w:szCs w:val="24"/>
                <w:lang w:eastAsia="zh-CN"/>
              </w:rPr>
              <w:t>。</w:t>
            </w:r>
          </w:p>
          <w:p>
            <w:pPr>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查到不可接受风险为</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高空坠落、物体打击、机械伤害、触电、火灾、爆炸。评价基本准确，详见各部门相关条款审核记录。</w:t>
            </w:r>
          </w:p>
        </w:tc>
        <w:tc>
          <w:tcPr>
            <w:tcW w:w="699" w:type="dxa"/>
            <w:vAlign w:val="center"/>
          </w:tcPr>
          <w:p>
            <w:pPr>
              <w:spacing w:line="360" w:lineRule="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220" w:type="dxa"/>
            <w:vAlign w:val="center"/>
          </w:tcPr>
          <w:p>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合规性义务和法律法规要求</w:t>
            </w:r>
          </w:p>
        </w:tc>
        <w:tc>
          <w:tcPr>
            <w:tcW w:w="1056" w:type="dxa"/>
            <w:vAlign w:val="center"/>
          </w:tcPr>
          <w:p>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EO6.1.3</w:t>
            </w:r>
          </w:p>
        </w:tc>
        <w:tc>
          <w:tcPr>
            <w:tcW w:w="11734" w:type="dxa"/>
            <w:vAlign w:val="center"/>
          </w:tcPr>
          <w:p>
            <w:pPr>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为使公司管理体系运行合法有效、符合法律规定及相关方要求：规定法律、法规及其他要求的范围、获取方法、确认及分发、合规性评价的要求和频率。</w:t>
            </w:r>
          </w:p>
          <w:p>
            <w:pPr>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办公室</w:t>
            </w:r>
            <w:r>
              <w:rPr>
                <w:rFonts w:hint="eastAsia" w:ascii="宋体" w:hAnsi="宋体" w:eastAsia="宋体" w:cs="宋体"/>
                <w:b w:val="0"/>
                <w:bCs w:val="0"/>
                <w:sz w:val="24"/>
                <w:szCs w:val="24"/>
              </w:rPr>
              <w:t>负责适用的产品和质量/环境/安全方面的法律法规的识别、获取和更新，并评价其适用性；</w:t>
            </w:r>
          </w:p>
          <w:p>
            <w:pPr>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公司《适用法律法规和其它要求清单》：</w:t>
            </w:r>
            <w:r>
              <w:rPr>
                <w:rFonts w:hint="eastAsia" w:ascii="宋体" w:hAnsi="宋体" w:eastAsia="宋体" w:cs="宋体"/>
                <w:b w:val="0"/>
                <w:bCs w:val="0"/>
                <w:sz w:val="24"/>
                <w:szCs w:val="24"/>
                <w:lang w:val="en-US" w:eastAsia="zh-CN"/>
              </w:rPr>
              <w:t>民法典、</w:t>
            </w:r>
            <w:r>
              <w:rPr>
                <w:rFonts w:hint="eastAsia" w:ascii="宋体" w:hAnsi="宋体" w:eastAsia="宋体" w:cs="宋体"/>
                <w:b w:val="0"/>
                <w:bCs w:val="0"/>
                <w:sz w:val="24"/>
                <w:szCs w:val="24"/>
              </w:rPr>
              <w:t>质量法、合同法、环境保护法、消防法、固体废弃物环境防治法等。</w:t>
            </w:r>
          </w:p>
          <w:p>
            <w:pPr>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法律法规及其他要求在</w:t>
            </w:r>
            <w:r>
              <w:rPr>
                <w:rFonts w:hint="eastAsia" w:ascii="宋体" w:hAnsi="宋体" w:eastAsia="宋体" w:cs="宋体"/>
                <w:b w:val="0"/>
                <w:bCs w:val="0"/>
                <w:sz w:val="24"/>
                <w:szCs w:val="24"/>
                <w:lang w:eastAsia="zh-CN"/>
              </w:rPr>
              <w:t>办公室</w:t>
            </w:r>
            <w:r>
              <w:rPr>
                <w:rFonts w:hint="eastAsia" w:ascii="宋体" w:hAnsi="宋体" w:eastAsia="宋体" w:cs="宋体"/>
                <w:b w:val="0"/>
                <w:bCs w:val="0"/>
                <w:sz w:val="24"/>
                <w:szCs w:val="24"/>
              </w:rPr>
              <w:t>存档一份，并已电子版的形式发到各部门电脑上。定期在网上查看法规的更新情况，目前均为最新版本。</w:t>
            </w:r>
          </w:p>
        </w:tc>
        <w:tc>
          <w:tcPr>
            <w:tcW w:w="699" w:type="dxa"/>
            <w:vAlign w:val="center"/>
          </w:tcPr>
          <w:p>
            <w:pPr>
              <w:spacing w:line="360" w:lineRule="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trPr>
        <w:tc>
          <w:tcPr>
            <w:tcW w:w="1220" w:type="dxa"/>
            <w:vAlign w:val="center"/>
          </w:tcPr>
          <w:p>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策划措施</w:t>
            </w:r>
          </w:p>
        </w:tc>
        <w:tc>
          <w:tcPr>
            <w:tcW w:w="1056" w:type="dxa"/>
            <w:vAlign w:val="center"/>
          </w:tcPr>
          <w:p>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EO6.1.4</w:t>
            </w:r>
          </w:p>
        </w:tc>
        <w:tc>
          <w:tcPr>
            <w:tcW w:w="11734" w:type="dxa"/>
            <w:vAlign w:val="center"/>
          </w:tcPr>
          <w:p>
            <w:pPr>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组织管理层策划关于开展环境、职业健康安全管理体系中所采取措施，以便管理环境目标、环境因素、合规性义务、组织识别的风险等等。通过合规性评价、目标考核、运行方案、管理评审、内外部沟通等方式以保证管理体系达到预期结果。具体见各部门审核记录。</w:t>
            </w:r>
          </w:p>
        </w:tc>
        <w:tc>
          <w:tcPr>
            <w:tcW w:w="699" w:type="dxa"/>
            <w:vAlign w:val="center"/>
          </w:tcPr>
          <w:p>
            <w:pPr>
              <w:spacing w:line="360" w:lineRule="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1220" w:type="dxa"/>
            <w:vAlign w:val="center"/>
          </w:tcPr>
          <w:p>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目标指标</w:t>
            </w:r>
          </w:p>
        </w:tc>
        <w:tc>
          <w:tcPr>
            <w:tcW w:w="1056" w:type="dxa"/>
            <w:vAlign w:val="center"/>
          </w:tcPr>
          <w:p>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EO6.2</w:t>
            </w:r>
          </w:p>
          <w:p>
            <w:pPr>
              <w:spacing w:line="360" w:lineRule="auto"/>
              <w:rPr>
                <w:rFonts w:hint="eastAsia" w:ascii="宋体" w:hAnsi="宋体" w:eastAsia="宋体" w:cs="宋体"/>
                <w:b w:val="0"/>
                <w:bCs w:val="0"/>
                <w:sz w:val="24"/>
                <w:szCs w:val="24"/>
              </w:rPr>
            </w:pPr>
          </w:p>
        </w:tc>
        <w:tc>
          <w:tcPr>
            <w:tcW w:w="11734" w:type="dxa"/>
            <w:vAlign w:val="center"/>
          </w:tcPr>
          <w:p>
            <w:pPr>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公司制定了《</w:t>
            </w:r>
            <w:r>
              <w:rPr>
                <w:rFonts w:hint="eastAsia" w:ascii="宋体" w:hAnsi="宋体" w:eastAsia="宋体" w:cs="宋体"/>
                <w:b w:val="0"/>
                <w:bCs w:val="0"/>
                <w:sz w:val="24"/>
                <w:szCs w:val="24"/>
                <w:lang w:eastAsia="zh-CN"/>
              </w:rPr>
              <w:t>方针、</w:t>
            </w:r>
            <w:r>
              <w:rPr>
                <w:rFonts w:hint="eastAsia" w:ascii="宋体" w:hAnsi="宋体" w:eastAsia="宋体" w:cs="宋体"/>
                <w:b w:val="0"/>
                <w:bCs w:val="0"/>
                <w:sz w:val="24"/>
                <w:szCs w:val="24"/>
              </w:rPr>
              <w:t>目标、指标和管理方案控制程序》</w:t>
            </w:r>
          </w:p>
          <w:p>
            <w:pPr>
              <w:spacing w:line="360" w:lineRule="auto"/>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rPr>
              <w:t>提供：</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2022年质量、环境、职业健康安全管理目标、指标分解计划》编制：刘军  批准：陈诗巧2022年1月10日，</w:t>
            </w:r>
          </w:p>
          <w:p>
            <w:pPr>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《2022年度职业健康安全目标、指标和方案》《2022年度环境目标、指标和方案》编制：刘军  批准：陈诗巧2022年1月10日</w:t>
            </w:r>
          </w:p>
          <w:p>
            <w:pPr>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 xml:space="preserve"> 公司目标：</w:t>
            </w:r>
            <w:r>
              <w:rPr>
                <w:rFonts w:hint="eastAsia" w:ascii="宋体" w:hAnsi="宋体" w:eastAsia="宋体" w:cs="宋体"/>
                <w:b w:val="0"/>
                <w:bCs w:val="0"/>
                <w:sz w:val="24"/>
                <w:szCs w:val="24"/>
              </w:rPr>
              <w:t>顾客满意度：≥90％</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成品交检合格率：≥95％</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准时交货率：≥95％</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顾客投诉及退货次数：≤6次/年</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加强现场环境管理，噪声、粉尘和固废达标排放；加强安全生产管理，杜绝死亡、重伤事故和职业病发生。</w:t>
            </w:r>
          </w:p>
          <w:p>
            <w:pPr>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对目标进行了分解，建立了各部门的分目标和指标，每年对目标、指标进行考核，提供公司目标指标完成情况统计报告，20</w:t>
            </w:r>
            <w:r>
              <w:rPr>
                <w:rFonts w:hint="eastAsia" w:ascii="宋体" w:hAnsi="宋体" w:eastAsia="宋体" w:cs="宋体"/>
                <w:b w:val="0"/>
                <w:bCs w:val="0"/>
                <w:sz w:val="24"/>
                <w:szCs w:val="24"/>
                <w:lang w:val="en-US" w:eastAsia="zh-CN"/>
              </w:rPr>
              <w:t>22</w:t>
            </w:r>
            <w:r>
              <w:rPr>
                <w:rFonts w:hint="eastAsia" w:ascii="宋体" w:hAnsi="宋体" w:eastAsia="宋体" w:cs="宋体"/>
                <w:b w:val="0"/>
                <w:bCs w:val="0"/>
                <w:sz w:val="24"/>
                <w:szCs w:val="24"/>
              </w:rPr>
              <w:t>年目标已达标。在各部门审核时详细审核QEO目标的考核情况。</w:t>
            </w:r>
          </w:p>
        </w:tc>
        <w:tc>
          <w:tcPr>
            <w:tcW w:w="699" w:type="dxa"/>
            <w:vAlign w:val="center"/>
          </w:tcPr>
          <w:p>
            <w:pPr>
              <w:spacing w:line="360" w:lineRule="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220" w:type="dxa"/>
            <w:vAlign w:val="center"/>
          </w:tcPr>
          <w:p>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资源提供</w:t>
            </w:r>
          </w:p>
        </w:tc>
        <w:tc>
          <w:tcPr>
            <w:tcW w:w="1056" w:type="dxa"/>
            <w:vAlign w:val="center"/>
          </w:tcPr>
          <w:p>
            <w:pPr>
              <w:spacing w:line="360" w:lineRule="auto"/>
              <w:rPr>
                <w:rFonts w:hint="eastAsia" w:ascii="宋体" w:hAnsi="宋体" w:eastAsia="宋体" w:cs="宋体"/>
                <w:b w:val="0"/>
                <w:bCs w:val="0"/>
                <w:sz w:val="24"/>
                <w:szCs w:val="24"/>
              </w:rPr>
            </w:pPr>
          </w:p>
          <w:p>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E7.1</w:t>
            </w:r>
          </w:p>
          <w:p>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O7.1</w:t>
            </w:r>
          </w:p>
          <w:p>
            <w:pPr>
              <w:spacing w:line="360" w:lineRule="auto"/>
              <w:rPr>
                <w:rFonts w:hint="eastAsia" w:ascii="宋体" w:hAnsi="宋体" w:eastAsia="宋体" w:cs="宋体"/>
                <w:b w:val="0"/>
                <w:bCs w:val="0"/>
                <w:sz w:val="24"/>
                <w:szCs w:val="24"/>
              </w:rPr>
            </w:pPr>
          </w:p>
        </w:tc>
        <w:tc>
          <w:tcPr>
            <w:tcW w:w="11734" w:type="dxa"/>
            <w:vAlign w:val="center"/>
          </w:tcPr>
          <w:p>
            <w:pPr>
              <w:spacing w:line="360" w:lineRule="auto"/>
              <w:ind w:firstLine="480" w:firstLineChars="20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公司为了实施管理体系并持续改进其有效性，增强顾客满意度，提供了各方面的资源保证。</w:t>
            </w:r>
          </w:p>
          <w:p>
            <w:pPr>
              <w:spacing w:line="360" w:lineRule="auto"/>
              <w:ind w:firstLine="480" w:firstLineChars="20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a. 人力资源：职工队伍相对稳定，实践经验丰富；特殊工种等持证上岗。符合要求。</w:t>
            </w:r>
          </w:p>
          <w:p>
            <w:pPr>
              <w:spacing w:line="360" w:lineRule="auto"/>
              <w:ind w:firstLine="480" w:firstLineChars="20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b. 基础设施：办公设备；</w:t>
            </w:r>
          </w:p>
          <w:p>
            <w:pPr>
              <w:spacing w:line="360" w:lineRule="auto"/>
              <w:ind w:firstLine="480" w:firstLineChars="20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c. 工作环境：办公、生产区域位于嘉峪关市嘉北工业园区（甘肃新精诚实业发展有限公司库房），办公场所卫生干净整洁，工作环境良好、生产区域布局合理。</w:t>
            </w:r>
          </w:p>
          <w:p>
            <w:pPr>
              <w:spacing w:line="360" w:lineRule="auto"/>
              <w:ind w:firstLine="480" w:firstLineChars="20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d. 资金支持：公司注册资金</w:t>
            </w:r>
            <w:r>
              <w:rPr>
                <w:rFonts w:hint="eastAsia" w:ascii="宋体" w:hAnsi="宋体" w:eastAsia="宋体" w:cs="宋体"/>
                <w:b w:val="0"/>
                <w:bCs w:val="0"/>
                <w:sz w:val="24"/>
                <w:szCs w:val="24"/>
                <w:lang w:val="en-US" w:eastAsia="zh-CN"/>
              </w:rPr>
              <w:t>3</w:t>
            </w:r>
            <w:r>
              <w:rPr>
                <w:rFonts w:hint="eastAsia" w:ascii="宋体" w:hAnsi="宋体" w:eastAsia="宋体" w:cs="宋体"/>
                <w:b w:val="0"/>
                <w:bCs w:val="0"/>
                <w:sz w:val="24"/>
                <w:szCs w:val="24"/>
                <w:lang w:eastAsia="zh-CN"/>
              </w:rPr>
              <w:t>000万元。</w:t>
            </w:r>
          </w:p>
          <w:p>
            <w:pPr>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20</w:t>
            </w:r>
            <w:r>
              <w:rPr>
                <w:rFonts w:hint="eastAsia" w:ascii="宋体" w:hAnsi="宋体" w:eastAsia="宋体" w:cs="宋体"/>
                <w:b w:val="0"/>
                <w:bCs w:val="0"/>
                <w:sz w:val="24"/>
                <w:szCs w:val="24"/>
                <w:lang w:val="en-US" w:eastAsia="zh-CN"/>
              </w:rPr>
              <w:t>22</w:t>
            </w:r>
            <w:r>
              <w:rPr>
                <w:rFonts w:hint="eastAsia" w:ascii="宋体" w:hAnsi="宋体" w:eastAsia="宋体" w:cs="宋体"/>
                <w:b w:val="0"/>
                <w:bCs w:val="0"/>
                <w:sz w:val="24"/>
                <w:szCs w:val="24"/>
                <w:lang w:eastAsia="zh-CN"/>
              </w:rPr>
              <w:t>年在环境、职业健康安全方面资金投入能够满足体系的运行及服务需要。</w:t>
            </w:r>
          </w:p>
        </w:tc>
        <w:tc>
          <w:tcPr>
            <w:tcW w:w="699" w:type="dxa"/>
            <w:vAlign w:val="center"/>
          </w:tcPr>
          <w:p>
            <w:pPr>
              <w:spacing w:line="360" w:lineRule="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6" w:hRule="atLeast"/>
        </w:trPr>
        <w:tc>
          <w:tcPr>
            <w:tcW w:w="1220" w:type="dxa"/>
            <w:vAlign w:val="center"/>
          </w:tcPr>
          <w:p>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监视和测量总则</w:t>
            </w:r>
          </w:p>
        </w:tc>
        <w:tc>
          <w:tcPr>
            <w:tcW w:w="1056" w:type="dxa"/>
            <w:vAlign w:val="center"/>
          </w:tcPr>
          <w:p>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EO</w:t>
            </w:r>
          </w:p>
          <w:p>
            <w:pPr>
              <w:spacing w:line="360" w:lineRule="auto"/>
              <w:rPr>
                <w:rFonts w:hint="eastAsia" w:ascii="宋体" w:hAnsi="宋体" w:eastAsia="宋体" w:cs="宋体"/>
                <w:b w:val="0"/>
                <w:bCs w:val="0"/>
                <w:sz w:val="24"/>
                <w:szCs w:val="24"/>
                <w:highlight w:val="red"/>
              </w:rPr>
            </w:pPr>
            <w:r>
              <w:rPr>
                <w:rFonts w:hint="eastAsia" w:ascii="宋体" w:hAnsi="宋体" w:eastAsia="宋体" w:cs="宋体"/>
                <w:b w:val="0"/>
                <w:bCs w:val="0"/>
                <w:sz w:val="24"/>
                <w:szCs w:val="24"/>
              </w:rPr>
              <w:t>9.1.1</w:t>
            </w:r>
          </w:p>
          <w:p>
            <w:pPr>
              <w:spacing w:line="360" w:lineRule="auto"/>
              <w:rPr>
                <w:rFonts w:hint="eastAsia" w:ascii="宋体" w:hAnsi="宋体" w:eastAsia="宋体" w:cs="宋体"/>
                <w:b w:val="0"/>
                <w:bCs w:val="0"/>
                <w:sz w:val="24"/>
                <w:szCs w:val="24"/>
              </w:rPr>
            </w:pPr>
          </w:p>
        </w:tc>
        <w:tc>
          <w:tcPr>
            <w:tcW w:w="11734" w:type="dxa"/>
            <w:vAlign w:val="center"/>
          </w:tcPr>
          <w:p>
            <w:pPr>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组织策划了对绩效的监视和测量，对绩效的分析和评价，对事项进行汇报的程序等。保留了必要的记录文件。</w:t>
            </w:r>
          </w:p>
          <w:p>
            <w:pPr>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公司通过管理评审和内部审核，并通过统计技术的运用，对监视和测量的信息进行分析和处理。定期的目标考核，对发现的问题采取纠正和必要的纠正措施，确保管理体系绩效和有效性。</w:t>
            </w:r>
          </w:p>
          <w:p>
            <w:pPr>
              <w:spacing w:line="360" w:lineRule="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提供了：</w:t>
            </w:r>
            <w:r>
              <w:rPr>
                <w:rFonts w:hint="eastAsia" w:ascii="宋体" w:hAnsi="宋体" w:eastAsia="宋体" w:cs="宋体"/>
                <w:b w:val="0"/>
                <w:bCs w:val="0"/>
                <w:sz w:val="24"/>
                <w:szCs w:val="24"/>
                <w:lang w:eastAsia="zh-CN"/>
              </w:rPr>
              <w:t>内部审核和管理评审的输入、输出文件。</w:t>
            </w:r>
          </w:p>
        </w:tc>
        <w:tc>
          <w:tcPr>
            <w:tcW w:w="699" w:type="dxa"/>
            <w:vAlign w:val="center"/>
          </w:tcPr>
          <w:p>
            <w:pPr>
              <w:spacing w:line="360" w:lineRule="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220" w:type="dxa"/>
            <w:vAlign w:val="center"/>
          </w:tcPr>
          <w:p>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管理评审</w:t>
            </w:r>
          </w:p>
        </w:tc>
        <w:tc>
          <w:tcPr>
            <w:tcW w:w="1056" w:type="dxa"/>
            <w:vAlign w:val="center"/>
          </w:tcPr>
          <w:p>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Q</w:t>
            </w:r>
            <w:r>
              <w:rPr>
                <w:rFonts w:hint="eastAsia" w:ascii="宋体" w:hAnsi="宋体" w:eastAsia="宋体" w:cs="宋体"/>
                <w:b w:val="0"/>
                <w:bCs w:val="0"/>
                <w:sz w:val="24"/>
                <w:szCs w:val="24"/>
              </w:rPr>
              <w:t>EO 9.3</w:t>
            </w:r>
          </w:p>
          <w:p>
            <w:pPr>
              <w:spacing w:line="360" w:lineRule="auto"/>
              <w:rPr>
                <w:rFonts w:hint="eastAsia" w:ascii="宋体" w:hAnsi="宋体" w:eastAsia="宋体" w:cs="宋体"/>
                <w:b w:val="0"/>
                <w:bCs w:val="0"/>
                <w:sz w:val="24"/>
                <w:szCs w:val="24"/>
              </w:rPr>
            </w:pPr>
          </w:p>
        </w:tc>
        <w:tc>
          <w:tcPr>
            <w:tcW w:w="11734" w:type="dxa"/>
            <w:vAlign w:val="center"/>
          </w:tcPr>
          <w:p>
            <w:pPr>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制定并执行《管理评审控制程序》：一年至少要进行一次管理评审，由总经理主持。特殊情况下，可增加管理评审频次。评审内容包括：内审结果；管理方针和目标的适宜性；过程的控制情况；产品的符合性；改进的需求、环境安全绩效；合规性评价等。</w:t>
            </w:r>
          </w:p>
          <w:p>
            <w:pPr>
              <w:spacing w:line="360" w:lineRule="auto"/>
              <w:ind w:firstLine="480" w:firstLineChars="2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lang w:val="en-US" w:eastAsia="zh-CN"/>
              </w:rPr>
              <w:t>远程提供</w:t>
            </w:r>
            <w:r>
              <w:rPr>
                <w:rFonts w:hint="eastAsia" w:ascii="宋体" w:hAnsi="宋体" w:eastAsia="宋体" w:cs="宋体"/>
                <w:b w:val="0"/>
                <w:bCs w:val="0"/>
                <w:sz w:val="24"/>
                <w:szCs w:val="24"/>
              </w:rPr>
              <w:t>查管理</w:t>
            </w:r>
            <w:r>
              <w:rPr>
                <w:rFonts w:hint="eastAsia" w:ascii="宋体" w:hAnsi="宋体" w:eastAsia="宋体" w:cs="宋体"/>
                <w:b w:val="0"/>
                <w:bCs w:val="0"/>
                <w:sz w:val="24"/>
                <w:szCs w:val="24"/>
                <w:highlight w:val="none"/>
              </w:rPr>
              <w:t>评审的计划：管理评审的时间：</w:t>
            </w:r>
            <w:r>
              <w:rPr>
                <w:rFonts w:hint="eastAsia" w:ascii="宋体" w:hAnsi="宋体" w:eastAsia="宋体" w:cs="宋体"/>
                <w:sz w:val="24"/>
                <w:szCs w:val="24"/>
              </w:rPr>
              <w:t>2022年9月26日</w:t>
            </w:r>
          </w:p>
          <w:p>
            <w:pPr>
              <w:spacing w:line="360" w:lineRule="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 xml:space="preserve">主持人：总经理 </w:t>
            </w:r>
            <w:r>
              <w:rPr>
                <w:rFonts w:hint="eastAsia" w:ascii="宋体" w:hAnsi="宋体" w:eastAsia="宋体" w:cs="宋体"/>
                <w:b w:val="0"/>
                <w:bCs w:val="0"/>
                <w:sz w:val="24"/>
                <w:szCs w:val="24"/>
                <w:highlight w:val="none"/>
                <w:lang w:eastAsia="zh-CN"/>
              </w:rPr>
              <w:t>陈诗巧</w:t>
            </w:r>
            <w:r>
              <w:rPr>
                <w:rFonts w:hint="eastAsia" w:ascii="宋体" w:hAnsi="宋体" w:eastAsia="宋体" w:cs="宋体"/>
                <w:b w:val="0"/>
                <w:bCs w:val="0"/>
                <w:sz w:val="24"/>
                <w:szCs w:val="24"/>
                <w:highlight w:val="none"/>
              </w:rPr>
              <w:t xml:space="preserve">   参加人员：</w:t>
            </w:r>
            <w:r>
              <w:rPr>
                <w:rFonts w:hint="eastAsia" w:ascii="宋体" w:hAnsi="宋体" w:eastAsia="宋体" w:cs="宋体"/>
                <w:b w:val="0"/>
                <w:bCs w:val="0"/>
                <w:sz w:val="24"/>
                <w:szCs w:val="24"/>
                <w:highlight w:val="none"/>
                <w:lang w:eastAsia="zh-CN"/>
              </w:rPr>
              <w:t>刘军</w:t>
            </w:r>
            <w:r>
              <w:rPr>
                <w:rFonts w:hint="eastAsia" w:ascii="宋体" w:hAnsi="宋体" w:eastAsia="宋体" w:cs="宋体"/>
                <w:b w:val="0"/>
                <w:bCs w:val="0"/>
                <w:sz w:val="24"/>
                <w:szCs w:val="24"/>
                <w:highlight w:val="none"/>
              </w:rPr>
              <w:t>（管代）、</w:t>
            </w:r>
            <w:r>
              <w:rPr>
                <w:rFonts w:hint="eastAsia" w:ascii="宋体" w:hAnsi="宋体" w:eastAsia="宋体" w:cs="宋体"/>
                <w:b w:val="0"/>
                <w:bCs w:val="0"/>
                <w:sz w:val="24"/>
                <w:szCs w:val="24"/>
                <w:highlight w:val="none"/>
                <w:lang w:eastAsia="zh-CN"/>
              </w:rPr>
              <w:t>康亮</w:t>
            </w:r>
            <w:r>
              <w:rPr>
                <w:rFonts w:hint="eastAsia" w:ascii="宋体" w:hAnsi="宋体" w:eastAsia="宋体" w:cs="宋体"/>
                <w:b w:val="0"/>
                <w:bCs w:val="0"/>
                <w:sz w:val="24"/>
                <w:szCs w:val="24"/>
                <w:highlight w:val="none"/>
              </w:rPr>
              <w:t>（安全事务代表）、</w:t>
            </w:r>
            <w:r>
              <w:rPr>
                <w:rFonts w:hint="eastAsia" w:ascii="宋体" w:hAnsi="宋体" w:eastAsia="宋体" w:cs="宋体"/>
                <w:b w:val="0"/>
                <w:bCs w:val="0"/>
                <w:sz w:val="24"/>
                <w:szCs w:val="24"/>
                <w:highlight w:val="none"/>
                <w:lang w:eastAsia="zh-CN"/>
              </w:rPr>
              <w:t>刘天芝、梁伟、刘军</w:t>
            </w:r>
            <w:r>
              <w:rPr>
                <w:rFonts w:hint="eastAsia" w:ascii="宋体" w:hAnsi="宋体" w:eastAsia="宋体" w:cs="宋体"/>
                <w:b w:val="0"/>
                <w:bCs w:val="0"/>
                <w:sz w:val="24"/>
                <w:szCs w:val="24"/>
                <w:highlight w:val="none"/>
              </w:rPr>
              <w:t xml:space="preserve">等各部门领导及各部门主管负责人。 </w:t>
            </w:r>
          </w:p>
          <w:p>
            <w:pPr>
              <w:spacing w:line="360" w:lineRule="auto"/>
              <w:ind w:firstLine="480" w:firstLineChars="2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要求每个部门需提交的管理评审输入内容包含了标准条款的要求。时间安排符合程序文件的要求。</w:t>
            </w:r>
          </w:p>
          <w:p>
            <w:pPr>
              <w:spacing w:line="360" w:lineRule="auto"/>
              <w:ind w:firstLine="480" w:firstLineChars="2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查管理评审计划</w:t>
            </w:r>
            <w:r>
              <w:rPr>
                <w:rFonts w:hint="eastAsia" w:ascii="宋体" w:hAnsi="宋体" w:eastAsia="宋体" w:cs="宋体"/>
                <w:b w:val="0"/>
                <w:bCs w:val="0"/>
                <w:sz w:val="24"/>
                <w:szCs w:val="24"/>
                <w:highlight w:val="none"/>
                <w:lang w:val="en-US" w:eastAsia="zh-CN"/>
              </w:rPr>
              <w:t xml:space="preserve"> </w:t>
            </w:r>
            <w:r>
              <w:rPr>
                <w:rFonts w:hint="eastAsia" w:ascii="宋体" w:hAnsi="宋体" w:eastAsia="宋体" w:cs="宋体"/>
                <w:b w:val="0"/>
                <w:bCs w:val="0"/>
                <w:sz w:val="24"/>
                <w:szCs w:val="24"/>
                <w:highlight w:val="none"/>
              </w:rPr>
              <w:t>编制：</w:t>
            </w:r>
            <w:r>
              <w:rPr>
                <w:rFonts w:hint="eastAsia" w:ascii="宋体" w:hAnsi="宋体" w:eastAsia="宋体" w:cs="宋体"/>
                <w:b w:val="0"/>
                <w:bCs w:val="0"/>
                <w:sz w:val="24"/>
                <w:szCs w:val="24"/>
                <w:highlight w:val="none"/>
                <w:lang w:eastAsia="zh-CN"/>
              </w:rPr>
              <w:t>梁伟</w:t>
            </w:r>
            <w:r>
              <w:rPr>
                <w:rFonts w:hint="eastAsia" w:ascii="宋体" w:hAnsi="宋体" w:eastAsia="宋体" w:cs="宋体"/>
                <w:b w:val="0"/>
                <w:bCs w:val="0"/>
                <w:sz w:val="24"/>
                <w:szCs w:val="24"/>
                <w:highlight w:val="none"/>
              </w:rPr>
              <w:t xml:space="preserve"> </w:t>
            </w:r>
            <w:r>
              <w:rPr>
                <w:rFonts w:hint="eastAsia" w:ascii="宋体" w:hAnsi="宋体" w:eastAsia="宋体" w:cs="宋体"/>
                <w:b w:val="0"/>
                <w:bCs w:val="0"/>
                <w:sz w:val="24"/>
                <w:szCs w:val="24"/>
                <w:highlight w:val="none"/>
                <w:lang w:val="en-US" w:eastAsia="zh-CN"/>
              </w:rPr>
              <w:t xml:space="preserve"> </w:t>
            </w:r>
            <w:r>
              <w:rPr>
                <w:rFonts w:hint="eastAsia" w:ascii="宋体" w:hAnsi="宋体" w:eastAsia="宋体" w:cs="宋体"/>
                <w:b w:val="0"/>
                <w:bCs w:val="0"/>
                <w:sz w:val="24"/>
                <w:szCs w:val="24"/>
                <w:highlight w:val="none"/>
              </w:rPr>
              <w:t xml:space="preserve"> </w:t>
            </w:r>
            <w:r>
              <w:rPr>
                <w:rFonts w:hint="eastAsia" w:ascii="宋体" w:hAnsi="宋体" w:eastAsia="宋体" w:cs="宋体"/>
                <w:b w:val="0"/>
                <w:bCs w:val="0"/>
                <w:sz w:val="24"/>
                <w:szCs w:val="24"/>
                <w:highlight w:val="none"/>
                <w:lang w:eastAsia="zh-CN"/>
              </w:rPr>
              <w:t>审核：刘军，</w:t>
            </w:r>
            <w:r>
              <w:rPr>
                <w:rFonts w:hint="eastAsia" w:ascii="宋体" w:hAnsi="宋体" w:eastAsia="宋体" w:cs="宋体"/>
                <w:b w:val="0"/>
                <w:bCs w:val="0"/>
                <w:sz w:val="24"/>
                <w:szCs w:val="24"/>
                <w:highlight w:val="none"/>
                <w:lang w:val="en-US" w:eastAsia="zh-CN"/>
              </w:rPr>
              <w:t xml:space="preserve"> </w:t>
            </w:r>
            <w:r>
              <w:rPr>
                <w:rFonts w:hint="eastAsia" w:ascii="宋体" w:hAnsi="宋体" w:eastAsia="宋体" w:cs="宋体"/>
                <w:b w:val="0"/>
                <w:bCs w:val="0"/>
                <w:sz w:val="24"/>
                <w:szCs w:val="24"/>
                <w:highlight w:val="none"/>
              </w:rPr>
              <w:t>批准：</w:t>
            </w:r>
            <w:r>
              <w:rPr>
                <w:rFonts w:hint="eastAsia" w:ascii="宋体" w:hAnsi="宋体" w:eastAsia="宋体" w:cs="宋体"/>
                <w:b w:val="0"/>
                <w:bCs w:val="0"/>
                <w:sz w:val="24"/>
                <w:szCs w:val="24"/>
                <w:highlight w:val="none"/>
                <w:lang w:eastAsia="zh-CN"/>
              </w:rPr>
              <w:t>陈诗巧</w:t>
            </w:r>
            <w:r>
              <w:rPr>
                <w:rFonts w:hint="eastAsia" w:ascii="宋体" w:hAnsi="宋体" w:eastAsia="宋体" w:cs="宋体"/>
                <w:b w:val="0"/>
                <w:bCs w:val="0"/>
                <w:sz w:val="24"/>
                <w:szCs w:val="24"/>
                <w:highlight w:val="none"/>
              </w:rPr>
              <w:t xml:space="preserve">  日期：</w:t>
            </w:r>
            <w:r>
              <w:rPr>
                <w:rFonts w:hint="eastAsia" w:ascii="宋体" w:hAnsi="宋体" w:eastAsia="宋体" w:cs="宋体"/>
                <w:b w:val="0"/>
                <w:bCs w:val="0"/>
                <w:sz w:val="24"/>
                <w:szCs w:val="24"/>
                <w:highlight w:val="none"/>
                <w:lang w:val="en-US" w:eastAsia="zh-CN"/>
              </w:rPr>
              <w:t>2022.9.19</w:t>
            </w:r>
            <w:r>
              <w:rPr>
                <w:rFonts w:hint="eastAsia" w:ascii="宋体" w:hAnsi="宋体" w:eastAsia="宋体" w:cs="宋体"/>
                <w:b w:val="0"/>
                <w:bCs w:val="0"/>
                <w:sz w:val="24"/>
                <w:szCs w:val="24"/>
                <w:highlight w:val="none"/>
              </w:rPr>
              <w:t xml:space="preserve"> </w:t>
            </w:r>
          </w:p>
          <w:p>
            <w:pPr>
              <w:spacing w:line="360" w:lineRule="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查看管理评审输入的资料：</w:t>
            </w:r>
          </w:p>
          <w:p>
            <w:pPr>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highlight w:val="none"/>
              </w:rPr>
              <w:t>①内部审核结果；②方针、目</w:t>
            </w:r>
            <w:r>
              <w:rPr>
                <w:rFonts w:hint="eastAsia" w:ascii="宋体" w:hAnsi="宋体" w:eastAsia="宋体" w:cs="宋体"/>
                <w:b w:val="0"/>
                <w:bCs w:val="0"/>
                <w:sz w:val="24"/>
                <w:szCs w:val="24"/>
              </w:rPr>
              <w:t>标实施情况；③相关方投诉、建议及其要求；④不符合、纠正和预防措施实施情况；⑤体系业绩及产品符合性报告；⑥适用法律法规的识别情况；⑦可能引起管理体系变更的要素；⑧风险和机遇的识别及控制情况；⑨员工建议等。</w:t>
            </w:r>
          </w:p>
          <w:p>
            <w:pPr>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输入信息较充分、全面，符合要求。</w:t>
            </w:r>
          </w:p>
          <w:p>
            <w:pPr>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提供管理评审会议记录：各部门负责人汇报了各部门的管理体系运行情况，管理者代表汇报了公司管理体系运行状况和内审不合格的整改情况，参会人员根据各部门的汇报情况展开讨论，总经理总结本次管理评审，同时就改进的决议作出了安排。</w:t>
            </w:r>
          </w:p>
          <w:p>
            <w:pPr>
              <w:spacing w:line="360" w:lineRule="auto"/>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rPr>
              <w:t>查看管理评审报告，批准：</w:t>
            </w:r>
            <w:r>
              <w:rPr>
                <w:rFonts w:hint="eastAsia" w:ascii="宋体" w:hAnsi="宋体" w:eastAsia="宋体" w:cs="宋体"/>
                <w:b w:val="0"/>
                <w:bCs w:val="0"/>
                <w:sz w:val="24"/>
                <w:szCs w:val="24"/>
                <w:lang w:eastAsia="zh-CN"/>
              </w:rPr>
              <w:t>陈诗巧</w:t>
            </w:r>
            <w:r>
              <w:rPr>
                <w:rFonts w:hint="eastAsia" w:ascii="宋体" w:hAnsi="宋体" w:eastAsia="宋体" w:cs="宋体"/>
                <w:b w:val="0"/>
                <w:bCs w:val="0"/>
                <w:sz w:val="24"/>
                <w:szCs w:val="24"/>
              </w:rPr>
              <w:t xml:space="preserve"> </w:t>
            </w:r>
            <w:r>
              <w:rPr>
                <w:rFonts w:hint="eastAsia" w:ascii="宋体" w:hAnsi="宋体" w:eastAsia="宋体" w:cs="宋体"/>
                <w:b w:val="0"/>
                <w:bCs w:val="0"/>
                <w:sz w:val="24"/>
                <w:szCs w:val="24"/>
                <w:highlight w:val="none"/>
              </w:rPr>
              <w:t>20</w:t>
            </w:r>
            <w:r>
              <w:rPr>
                <w:rFonts w:hint="eastAsia" w:ascii="宋体" w:hAnsi="宋体" w:eastAsia="宋体" w:cs="宋体"/>
                <w:b w:val="0"/>
                <w:bCs w:val="0"/>
                <w:sz w:val="24"/>
                <w:szCs w:val="24"/>
                <w:highlight w:val="none"/>
                <w:lang w:val="en-US" w:eastAsia="zh-CN"/>
              </w:rPr>
              <w:t>22.9.26</w:t>
            </w:r>
          </w:p>
          <w:p>
            <w:pPr>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结论：公司质量、环境、职业健康安全方针、目标和指标是适宜的、充分的、有效的。</w:t>
            </w:r>
            <w:r>
              <w:rPr>
                <w:rFonts w:hint="eastAsia" w:ascii="宋体" w:hAnsi="宋体" w:eastAsia="宋体" w:cs="宋体"/>
                <w:b w:val="0"/>
                <w:bCs w:val="0"/>
                <w:kern w:val="0"/>
                <w:sz w:val="24"/>
                <w:szCs w:val="24"/>
              </w:rPr>
              <w:t>提出改进措施：</w:t>
            </w:r>
            <w:r>
              <w:rPr>
                <w:rFonts w:hint="eastAsia" w:ascii="宋体" w:hAnsi="宋体" w:eastAsia="宋体" w:cs="宋体"/>
                <w:b w:val="0"/>
                <w:bCs w:val="0"/>
                <w:sz w:val="24"/>
                <w:szCs w:val="24"/>
              </w:rPr>
              <w:t>提出改进措施：1、针对内审出现的问题，公司应加强培训工作，使全体员工熟悉并应用QEO标准及公司文件，由</w:t>
            </w:r>
            <w:r>
              <w:rPr>
                <w:rFonts w:hint="eastAsia" w:ascii="宋体" w:hAnsi="宋体" w:eastAsia="宋体" w:cs="宋体"/>
                <w:b w:val="0"/>
                <w:bCs w:val="0"/>
                <w:sz w:val="24"/>
                <w:szCs w:val="24"/>
                <w:lang w:eastAsia="zh-CN"/>
              </w:rPr>
              <w:t>办公室</w:t>
            </w:r>
            <w:r>
              <w:rPr>
                <w:rFonts w:hint="eastAsia" w:ascii="宋体" w:hAnsi="宋体" w:eastAsia="宋体" w:cs="宋体"/>
                <w:b w:val="0"/>
                <w:bCs w:val="0"/>
                <w:sz w:val="24"/>
                <w:szCs w:val="24"/>
              </w:rPr>
              <w:t>负责</w:t>
            </w:r>
            <w:r>
              <w:rPr>
                <w:rFonts w:hint="eastAsia" w:ascii="宋体" w:hAnsi="宋体" w:eastAsia="宋体" w:cs="宋体"/>
                <w:b w:val="0"/>
                <w:bCs w:val="0"/>
                <w:sz w:val="24"/>
                <w:szCs w:val="24"/>
                <w:lang w:eastAsia="zh-CN"/>
              </w:rPr>
              <w:t>了整改工作并已完成。</w:t>
            </w:r>
          </w:p>
        </w:tc>
        <w:tc>
          <w:tcPr>
            <w:tcW w:w="699" w:type="dxa"/>
            <w:vAlign w:val="center"/>
          </w:tcPr>
          <w:p>
            <w:pPr>
              <w:spacing w:line="360" w:lineRule="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trPr>
        <w:tc>
          <w:tcPr>
            <w:tcW w:w="1220" w:type="dxa"/>
            <w:vAlign w:val="center"/>
          </w:tcPr>
          <w:p>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总则</w:t>
            </w:r>
          </w:p>
        </w:tc>
        <w:tc>
          <w:tcPr>
            <w:tcW w:w="1056" w:type="dxa"/>
            <w:vAlign w:val="center"/>
          </w:tcPr>
          <w:p>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EO</w:t>
            </w:r>
          </w:p>
          <w:p>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10.1</w:t>
            </w:r>
          </w:p>
          <w:p>
            <w:pPr>
              <w:spacing w:line="360" w:lineRule="auto"/>
              <w:rPr>
                <w:rFonts w:hint="eastAsia" w:ascii="宋体" w:hAnsi="宋体" w:eastAsia="宋体" w:cs="宋体"/>
                <w:b w:val="0"/>
                <w:bCs w:val="0"/>
                <w:sz w:val="24"/>
                <w:szCs w:val="24"/>
              </w:rPr>
            </w:pPr>
          </w:p>
        </w:tc>
        <w:tc>
          <w:tcPr>
            <w:tcW w:w="11734" w:type="dxa"/>
            <w:vAlign w:val="center"/>
          </w:tcPr>
          <w:p>
            <w:pPr>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查公司在建立、实施管理体系中：</w:t>
            </w:r>
          </w:p>
          <w:p>
            <w:pPr>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公司通过管理体系的内部、外部审核、管理评审及相应的纠正和预防措施建立自我完善的机制，确定需改进的过程、运行活动，进行PDCA循环，通过对质量方针、目标、审核结果、数据分析、纠正和预防措施以及管理评审等各方面信息的分析，持续改进管理体系的有效性，增强顾客和相关方的满意，取得良好的管理绩效。</w:t>
            </w:r>
          </w:p>
        </w:tc>
        <w:tc>
          <w:tcPr>
            <w:tcW w:w="699" w:type="dxa"/>
            <w:vAlign w:val="center"/>
          </w:tcPr>
          <w:p>
            <w:pPr>
              <w:spacing w:line="360" w:lineRule="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1220" w:type="dxa"/>
            <w:vAlign w:val="center"/>
          </w:tcPr>
          <w:p>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持续改进</w:t>
            </w:r>
          </w:p>
        </w:tc>
        <w:tc>
          <w:tcPr>
            <w:tcW w:w="1056" w:type="dxa"/>
            <w:vAlign w:val="center"/>
          </w:tcPr>
          <w:p>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EO</w:t>
            </w:r>
          </w:p>
          <w:p>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10.3</w:t>
            </w:r>
          </w:p>
          <w:p>
            <w:pPr>
              <w:spacing w:line="360" w:lineRule="auto"/>
              <w:rPr>
                <w:rFonts w:hint="eastAsia" w:ascii="宋体" w:hAnsi="宋体" w:eastAsia="宋体" w:cs="宋体"/>
                <w:b w:val="0"/>
                <w:bCs w:val="0"/>
                <w:sz w:val="24"/>
                <w:szCs w:val="24"/>
              </w:rPr>
            </w:pPr>
          </w:p>
        </w:tc>
        <w:tc>
          <w:tcPr>
            <w:tcW w:w="11734" w:type="dxa"/>
            <w:vAlign w:val="center"/>
          </w:tcPr>
          <w:p>
            <w:pPr>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公司利用方针</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目标</w:t>
            </w:r>
            <w:r>
              <w:rPr>
                <w:rFonts w:hint="eastAsia" w:ascii="宋体" w:hAnsi="宋体" w:eastAsia="宋体" w:cs="宋体"/>
                <w:b w:val="0"/>
                <w:bCs w:val="0"/>
                <w:sz w:val="24"/>
                <w:szCs w:val="24"/>
                <w:lang w:eastAsia="zh-CN"/>
              </w:rPr>
              <w:t>、指标</w:t>
            </w:r>
            <w:r>
              <w:rPr>
                <w:rFonts w:hint="eastAsia" w:ascii="宋体" w:hAnsi="宋体" w:eastAsia="宋体" w:cs="宋体"/>
                <w:b w:val="0"/>
                <w:bCs w:val="0"/>
                <w:sz w:val="24"/>
                <w:szCs w:val="24"/>
              </w:rPr>
              <w:t>适宜性评审、顾客的反馈、数据分析、纠正和预防措施、管理评审等信息，结合内审、管理评审和日常活动进行体系的改进，通过对内审不符合的整改，管理评审提出的改进建议的实施，基本建立了自我完善、持续改进的机制。</w:t>
            </w:r>
          </w:p>
        </w:tc>
        <w:tc>
          <w:tcPr>
            <w:tcW w:w="699" w:type="dxa"/>
            <w:vAlign w:val="center"/>
          </w:tcPr>
          <w:p>
            <w:pPr>
              <w:spacing w:line="360" w:lineRule="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1220" w:type="dxa"/>
            <w:vAlign w:val="center"/>
          </w:tcPr>
          <w:p>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资质验证、安全事故、顾客投诉、抽查、遵纪守法情况</w:t>
            </w:r>
            <w:r>
              <w:rPr>
                <w:rFonts w:hint="eastAsia" w:ascii="宋体" w:hAnsi="宋体" w:eastAsia="宋体" w:cs="宋体"/>
                <w:b w:val="0"/>
                <w:bCs w:val="0"/>
                <w:sz w:val="24"/>
                <w:szCs w:val="24"/>
                <w:lang w:eastAsia="zh-CN"/>
              </w:rPr>
              <w:t>、不符合项验证、证书</w:t>
            </w:r>
            <w:r>
              <w:rPr>
                <w:rFonts w:hint="eastAsia" w:ascii="宋体" w:hAnsi="宋体" w:eastAsia="宋体" w:cs="宋体"/>
                <w:b w:val="0"/>
                <w:bCs w:val="0"/>
                <w:color w:val="auto"/>
                <w:sz w:val="24"/>
                <w:szCs w:val="24"/>
                <w:lang w:eastAsia="zh-CN"/>
              </w:rPr>
              <w:t>标志使用情况</w:t>
            </w:r>
            <w:r>
              <w:rPr>
                <w:rFonts w:hint="eastAsia" w:ascii="宋体" w:hAnsi="宋体" w:eastAsia="宋体" w:cs="宋体"/>
                <w:b w:val="0"/>
                <w:bCs w:val="0"/>
                <w:sz w:val="24"/>
                <w:szCs w:val="24"/>
              </w:rPr>
              <w:t>等</w:t>
            </w:r>
          </w:p>
        </w:tc>
        <w:tc>
          <w:tcPr>
            <w:tcW w:w="1056" w:type="dxa"/>
            <w:vAlign w:val="center"/>
          </w:tcPr>
          <w:p>
            <w:pPr>
              <w:spacing w:line="360" w:lineRule="auto"/>
              <w:rPr>
                <w:rFonts w:hint="eastAsia" w:ascii="宋体" w:hAnsi="宋体" w:eastAsia="宋体" w:cs="宋体"/>
                <w:b w:val="0"/>
                <w:bCs w:val="0"/>
                <w:sz w:val="24"/>
                <w:szCs w:val="24"/>
              </w:rPr>
            </w:pPr>
          </w:p>
        </w:tc>
        <w:tc>
          <w:tcPr>
            <w:tcW w:w="11734" w:type="dxa"/>
            <w:vAlign w:val="center"/>
          </w:tcPr>
          <w:p>
            <w:pPr>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查阅营业执照：认证范围符合要求；</w:t>
            </w:r>
          </w:p>
          <w:p>
            <w:pPr>
              <w:pStyle w:val="2"/>
              <w:spacing w:line="360" w:lineRule="auto"/>
              <w:ind w:firstLine="563"/>
              <w:rPr>
                <w:rFonts w:hint="eastAsia" w:ascii="宋体" w:hAnsi="宋体" w:eastAsia="宋体" w:cs="宋体"/>
                <w:b w:val="0"/>
                <w:bCs w:val="0"/>
                <w:spacing w:val="0"/>
                <w:sz w:val="24"/>
                <w:szCs w:val="24"/>
              </w:rPr>
            </w:pPr>
            <w:r>
              <w:rPr>
                <w:rFonts w:hint="eastAsia" w:ascii="宋体" w:hAnsi="宋体" w:eastAsia="宋体" w:cs="宋体"/>
                <w:b w:val="0"/>
                <w:bCs w:val="0"/>
                <w:spacing w:val="0"/>
                <w:sz w:val="24"/>
                <w:szCs w:val="24"/>
              </w:rPr>
              <w:t>审核范围与任务书一致；</w:t>
            </w:r>
          </w:p>
          <w:p>
            <w:pPr>
              <w:pStyle w:val="2"/>
              <w:spacing w:line="360" w:lineRule="auto"/>
              <w:ind w:firstLine="563"/>
              <w:rPr>
                <w:rFonts w:hint="eastAsia" w:ascii="宋体" w:hAnsi="宋体" w:eastAsia="宋体" w:cs="宋体"/>
                <w:b w:val="0"/>
                <w:bCs w:val="0"/>
                <w:spacing w:val="0"/>
                <w:sz w:val="24"/>
                <w:szCs w:val="24"/>
              </w:rPr>
            </w:pPr>
            <w:r>
              <w:rPr>
                <w:rFonts w:hint="eastAsia" w:ascii="宋体" w:hAnsi="宋体" w:eastAsia="宋体" w:cs="宋体"/>
                <w:b w:val="0"/>
                <w:bCs w:val="0"/>
                <w:spacing w:val="0"/>
                <w:sz w:val="24"/>
                <w:szCs w:val="24"/>
              </w:rPr>
              <w:t>无顾客及相关方重大投诉；</w:t>
            </w:r>
          </w:p>
          <w:p>
            <w:pPr>
              <w:pStyle w:val="2"/>
              <w:spacing w:line="360" w:lineRule="auto"/>
              <w:ind w:firstLine="563"/>
              <w:rPr>
                <w:rFonts w:hint="eastAsia" w:ascii="宋体" w:hAnsi="宋体" w:eastAsia="宋体" w:cs="宋体"/>
                <w:b w:val="0"/>
                <w:bCs w:val="0"/>
                <w:spacing w:val="0"/>
                <w:sz w:val="24"/>
                <w:szCs w:val="24"/>
              </w:rPr>
            </w:pPr>
            <w:r>
              <w:rPr>
                <w:rFonts w:hint="eastAsia" w:ascii="宋体" w:hAnsi="宋体" w:eastAsia="宋体" w:cs="宋体"/>
                <w:b w:val="0"/>
                <w:bCs w:val="0"/>
                <w:spacing w:val="0"/>
                <w:sz w:val="24"/>
                <w:szCs w:val="24"/>
              </w:rPr>
              <w:t>无政府部门监督抽查。</w:t>
            </w:r>
          </w:p>
          <w:p>
            <w:pPr>
              <w:pStyle w:val="2"/>
              <w:spacing w:line="360" w:lineRule="auto"/>
              <w:ind w:firstLine="563"/>
              <w:rPr>
                <w:rFonts w:hint="eastAsia" w:ascii="宋体" w:hAnsi="宋体" w:eastAsia="宋体" w:cs="宋体"/>
                <w:b w:val="0"/>
                <w:bCs w:val="0"/>
                <w:spacing w:val="0"/>
                <w:sz w:val="24"/>
                <w:szCs w:val="24"/>
              </w:rPr>
            </w:pPr>
            <w:r>
              <w:rPr>
                <w:rFonts w:hint="eastAsia" w:ascii="宋体" w:hAnsi="宋体" w:eastAsia="宋体" w:cs="宋体"/>
                <w:b w:val="0"/>
                <w:bCs w:val="0"/>
                <w:spacing w:val="0"/>
                <w:sz w:val="24"/>
                <w:szCs w:val="24"/>
              </w:rPr>
              <w:t>无质量环境安全事故发生。</w:t>
            </w:r>
          </w:p>
          <w:p>
            <w:pPr>
              <w:spacing w:line="360" w:lineRule="auto"/>
              <w:ind w:firstLine="480" w:firstLineChars="20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eastAsia="zh-CN"/>
              </w:rPr>
              <w:t>上年度</w:t>
            </w:r>
            <w:r>
              <w:rPr>
                <w:rFonts w:hint="eastAsia" w:ascii="宋体" w:hAnsi="宋体" w:eastAsia="宋体" w:cs="宋体"/>
                <w:b w:val="0"/>
                <w:bCs w:val="0"/>
                <w:color w:val="auto"/>
                <w:sz w:val="24"/>
                <w:szCs w:val="24"/>
              </w:rPr>
              <w:t>不符合项报告整改有效。</w:t>
            </w:r>
          </w:p>
          <w:p>
            <w:pPr>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标志和证书用于招投标及广告宣传方面，使用正常。</w:t>
            </w:r>
          </w:p>
          <w:p>
            <w:pPr>
              <w:pStyle w:val="2"/>
              <w:spacing w:line="360" w:lineRule="auto"/>
              <w:ind w:firstLine="563"/>
              <w:rPr>
                <w:rFonts w:hint="eastAsia" w:ascii="宋体" w:hAnsi="宋体" w:eastAsia="宋体" w:cs="宋体"/>
                <w:b w:val="0"/>
                <w:bCs w:val="0"/>
                <w:spacing w:val="0"/>
                <w:sz w:val="24"/>
                <w:szCs w:val="24"/>
              </w:rPr>
            </w:pPr>
            <w:r>
              <w:rPr>
                <w:rFonts w:hint="eastAsia" w:ascii="宋体" w:hAnsi="宋体" w:eastAsia="宋体" w:cs="宋体"/>
                <w:b w:val="0"/>
                <w:bCs w:val="0"/>
                <w:color w:val="auto"/>
                <w:sz w:val="24"/>
                <w:szCs w:val="24"/>
                <w:lang w:eastAsia="zh-CN"/>
              </w:rPr>
              <w:t>严格执行</w:t>
            </w:r>
            <w:r>
              <w:rPr>
                <w:rFonts w:hint="eastAsia" w:ascii="宋体" w:hAnsi="宋体" w:eastAsia="宋体" w:cs="宋体"/>
                <w:b w:val="0"/>
                <w:bCs w:val="0"/>
                <w:color w:val="auto"/>
                <w:sz w:val="24"/>
                <w:szCs w:val="24"/>
                <w:lang w:val="en-US" w:eastAsia="zh-CN"/>
              </w:rPr>
              <w:t>国家标准要求及其他法律法规要求。</w:t>
            </w:r>
          </w:p>
        </w:tc>
        <w:tc>
          <w:tcPr>
            <w:tcW w:w="699" w:type="dxa"/>
            <w:vAlign w:val="center"/>
          </w:tcPr>
          <w:p>
            <w:pPr>
              <w:spacing w:line="360" w:lineRule="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y</w:t>
            </w:r>
          </w:p>
        </w:tc>
      </w:tr>
    </w:tbl>
    <w:p>
      <w:r>
        <w:ptab w:relativeTo="margin" w:alignment="center" w:leader="none"/>
      </w: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7"/>
        <w:gridCol w:w="1056"/>
        <w:gridCol w:w="11738"/>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217" w:type="dxa"/>
            <w:vMerge w:val="restart"/>
            <w:vAlign w:val="center"/>
          </w:tcPr>
          <w:p>
            <w:pPr>
              <w:spacing w:before="120" w:line="360" w:lineRule="auto"/>
              <w:jc w:val="center"/>
              <w:rPr>
                <w:sz w:val="24"/>
                <w:szCs w:val="24"/>
              </w:rPr>
            </w:pPr>
            <w:r>
              <w:rPr>
                <w:rFonts w:hint="eastAsia"/>
                <w:sz w:val="24"/>
                <w:szCs w:val="24"/>
              </w:rPr>
              <w:t>过程与活动、</w:t>
            </w:r>
          </w:p>
          <w:p>
            <w:pPr>
              <w:spacing w:line="360" w:lineRule="auto"/>
              <w:jc w:val="center"/>
              <w:rPr>
                <w:sz w:val="24"/>
                <w:szCs w:val="24"/>
              </w:rPr>
            </w:pPr>
            <w:r>
              <w:rPr>
                <w:rFonts w:hint="eastAsia"/>
                <w:sz w:val="24"/>
                <w:szCs w:val="24"/>
              </w:rPr>
              <w:t>抽样计划</w:t>
            </w:r>
          </w:p>
        </w:tc>
        <w:tc>
          <w:tcPr>
            <w:tcW w:w="1056" w:type="dxa"/>
            <w:vMerge w:val="restart"/>
            <w:vAlign w:val="center"/>
          </w:tcPr>
          <w:p>
            <w:pPr>
              <w:spacing w:line="360" w:lineRule="auto"/>
              <w:rPr>
                <w:sz w:val="24"/>
                <w:szCs w:val="24"/>
              </w:rPr>
            </w:pPr>
            <w:r>
              <w:rPr>
                <w:rFonts w:hint="eastAsia"/>
                <w:sz w:val="24"/>
                <w:szCs w:val="24"/>
              </w:rPr>
              <w:t>涉及</w:t>
            </w:r>
          </w:p>
          <w:p>
            <w:pPr>
              <w:spacing w:line="360" w:lineRule="auto"/>
              <w:rPr>
                <w:sz w:val="24"/>
                <w:szCs w:val="24"/>
              </w:rPr>
            </w:pPr>
            <w:r>
              <w:rPr>
                <w:rFonts w:hint="eastAsia"/>
                <w:sz w:val="24"/>
                <w:szCs w:val="24"/>
              </w:rPr>
              <w:t>条款</w:t>
            </w:r>
          </w:p>
        </w:tc>
        <w:tc>
          <w:tcPr>
            <w:tcW w:w="11738" w:type="dxa"/>
            <w:vAlign w:val="center"/>
          </w:tcPr>
          <w:p>
            <w:pPr>
              <w:spacing w:line="360" w:lineRule="auto"/>
              <w:rPr>
                <w:rFonts w:hint="eastAsia" w:eastAsia="宋体"/>
                <w:sz w:val="24"/>
                <w:szCs w:val="24"/>
                <w:lang w:eastAsia="zh-CN"/>
              </w:rPr>
            </w:pPr>
            <w:r>
              <w:rPr>
                <w:rFonts w:hint="eastAsia"/>
                <w:sz w:val="24"/>
                <w:szCs w:val="24"/>
              </w:rPr>
              <w:t>受审核部门：</w:t>
            </w:r>
            <w:r>
              <w:rPr>
                <w:rFonts w:hint="eastAsia"/>
                <w:sz w:val="24"/>
                <w:szCs w:val="24"/>
                <w:lang w:eastAsia="zh-CN"/>
              </w:rPr>
              <w:t>管理层</w:t>
            </w:r>
            <w:r>
              <w:rPr>
                <w:rFonts w:hint="eastAsia"/>
                <w:sz w:val="24"/>
                <w:szCs w:val="24"/>
                <w:lang w:val="en-US" w:eastAsia="zh-CN"/>
              </w:rPr>
              <w:t xml:space="preserve">   </w:t>
            </w:r>
            <w:r>
              <w:rPr>
                <w:rFonts w:hint="eastAsia"/>
                <w:sz w:val="24"/>
                <w:szCs w:val="24"/>
              </w:rPr>
              <w:t>主管领导：</w:t>
            </w:r>
            <w:r>
              <w:rPr>
                <w:rFonts w:hint="eastAsia"/>
                <w:sz w:val="24"/>
                <w:szCs w:val="24"/>
                <w:lang w:eastAsia="zh-CN"/>
              </w:rPr>
              <w:t>陈诗巧、</w:t>
            </w:r>
            <w:r>
              <w:rPr>
                <w:rFonts w:hint="eastAsia"/>
                <w:sz w:val="24"/>
                <w:szCs w:val="24"/>
                <w:lang w:val="en-US" w:eastAsia="zh-CN"/>
              </w:rPr>
              <w:t xml:space="preserve">刘军       </w:t>
            </w:r>
            <w:r>
              <w:rPr>
                <w:rFonts w:hint="eastAsia"/>
                <w:sz w:val="24"/>
                <w:szCs w:val="24"/>
              </w:rPr>
              <w:t>陪同人员：</w:t>
            </w:r>
            <w:r>
              <w:rPr>
                <w:rFonts w:hint="eastAsia"/>
                <w:sz w:val="24"/>
                <w:szCs w:val="24"/>
                <w:lang w:eastAsia="zh-CN"/>
              </w:rPr>
              <w:t>梁伟</w:t>
            </w:r>
            <w:r>
              <w:rPr>
                <w:rFonts w:hint="eastAsia"/>
                <w:sz w:val="24"/>
                <w:szCs w:val="24"/>
                <w:lang w:val="en-US" w:eastAsia="zh-CN"/>
              </w:rPr>
              <w:t xml:space="preserve"> </w:t>
            </w:r>
          </w:p>
        </w:tc>
        <w:tc>
          <w:tcPr>
            <w:tcW w:w="698" w:type="dxa"/>
            <w:vMerge w:val="restart"/>
            <w:vAlign w:val="center"/>
          </w:tcPr>
          <w:p>
            <w:pPr>
              <w:spacing w:line="360" w:lineRule="auto"/>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217" w:type="dxa"/>
            <w:vMerge w:val="continue"/>
            <w:vAlign w:val="center"/>
          </w:tcPr>
          <w:p>
            <w:pPr>
              <w:spacing w:line="360" w:lineRule="auto"/>
              <w:rPr>
                <w:sz w:val="24"/>
                <w:szCs w:val="24"/>
              </w:rPr>
            </w:pPr>
          </w:p>
        </w:tc>
        <w:tc>
          <w:tcPr>
            <w:tcW w:w="1056" w:type="dxa"/>
            <w:vMerge w:val="continue"/>
            <w:vAlign w:val="center"/>
          </w:tcPr>
          <w:p>
            <w:pPr>
              <w:spacing w:line="360" w:lineRule="auto"/>
              <w:rPr>
                <w:sz w:val="24"/>
                <w:szCs w:val="24"/>
              </w:rPr>
            </w:pPr>
          </w:p>
        </w:tc>
        <w:tc>
          <w:tcPr>
            <w:tcW w:w="11738" w:type="dxa"/>
            <w:vAlign w:val="center"/>
          </w:tcPr>
          <w:p>
            <w:pPr>
              <w:spacing w:before="120" w:line="360" w:lineRule="auto"/>
              <w:rPr>
                <w:sz w:val="24"/>
                <w:szCs w:val="24"/>
              </w:rPr>
            </w:pPr>
            <w:r>
              <w:rPr>
                <w:rFonts w:hint="eastAsia"/>
                <w:sz w:val="24"/>
                <w:szCs w:val="24"/>
              </w:rPr>
              <w:t>审核员：</w:t>
            </w:r>
            <w:r>
              <w:rPr>
                <w:rFonts w:hint="eastAsia" w:ascii="Times New Roman" w:hAnsi="Times New Roman" w:cs="Times New Roman"/>
                <w:sz w:val="24"/>
                <w:szCs w:val="24"/>
                <w:lang w:val="en-US" w:eastAsia="zh-CN"/>
              </w:rPr>
              <w:t xml:space="preserve">   安涛 </w:t>
            </w:r>
            <w:r>
              <w:rPr>
                <w:rFonts w:hint="eastAsia"/>
                <w:sz w:val="24"/>
                <w:szCs w:val="24"/>
                <w:lang w:val="en-US" w:eastAsia="zh-CN"/>
              </w:rPr>
              <w:t xml:space="preserve">    </w:t>
            </w:r>
            <w:r>
              <w:rPr>
                <w:rFonts w:hint="eastAsia" w:ascii="宋体" w:hAnsi="宋体" w:eastAsia="宋体" w:cs="宋体"/>
                <w:b w:val="0"/>
                <w:bCs w:val="0"/>
                <w:kern w:val="0"/>
                <w:sz w:val="24"/>
                <w:szCs w:val="24"/>
                <w:lang w:val="zh-CN" w:eastAsia="zh-CN"/>
              </w:rPr>
              <w:t>（远程审核、微信沟通）</w:t>
            </w:r>
            <w:r>
              <w:rPr>
                <w:rFonts w:hint="eastAsia" w:ascii="宋体" w:hAnsi="宋体" w:eastAsia="宋体" w:cs="宋体"/>
                <w:b w:val="0"/>
                <w:bCs w:val="0"/>
                <w:kern w:val="0"/>
                <w:sz w:val="24"/>
                <w:szCs w:val="24"/>
                <w:lang w:val="en-US" w:eastAsia="zh-CN"/>
              </w:rPr>
              <w:t xml:space="preserve"> </w:t>
            </w:r>
            <w:r>
              <w:rPr>
                <w:rFonts w:hint="eastAsia"/>
                <w:sz w:val="24"/>
                <w:szCs w:val="24"/>
                <w:lang w:val="en-US" w:eastAsia="zh-CN"/>
              </w:rPr>
              <w:t xml:space="preserve">   </w:t>
            </w:r>
            <w:r>
              <w:rPr>
                <w:rFonts w:hint="eastAsia"/>
                <w:sz w:val="24"/>
                <w:szCs w:val="24"/>
              </w:rPr>
              <w:t xml:space="preserve"> </w:t>
            </w:r>
            <w:r>
              <w:rPr>
                <w:sz w:val="24"/>
                <w:szCs w:val="24"/>
              </w:rPr>
              <w:t xml:space="preserve"> </w:t>
            </w:r>
            <w:r>
              <w:rPr>
                <w:rFonts w:hint="eastAsia"/>
                <w:sz w:val="24"/>
                <w:szCs w:val="24"/>
              </w:rPr>
              <w:t xml:space="preserve"> 审核时间：</w:t>
            </w:r>
            <w:r>
              <w:rPr>
                <w:rFonts w:hint="eastAsia"/>
                <w:sz w:val="24"/>
                <w:szCs w:val="24"/>
                <w:lang w:val="en-US" w:eastAsia="zh-CN"/>
              </w:rPr>
              <w:t>2022</w:t>
            </w:r>
            <w:r>
              <w:rPr>
                <w:rFonts w:hint="eastAsia"/>
                <w:sz w:val="24"/>
                <w:szCs w:val="24"/>
              </w:rPr>
              <w:t>年</w:t>
            </w:r>
            <w:r>
              <w:rPr>
                <w:rFonts w:hint="eastAsia"/>
                <w:sz w:val="24"/>
                <w:szCs w:val="24"/>
                <w:lang w:val="en-US" w:eastAsia="zh-CN"/>
              </w:rPr>
              <w:t>11</w:t>
            </w:r>
            <w:r>
              <w:rPr>
                <w:rFonts w:hint="eastAsia"/>
                <w:sz w:val="24"/>
                <w:szCs w:val="24"/>
              </w:rPr>
              <w:t>月</w:t>
            </w:r>
            <w:r>
              <w:rPr>
                <w:rFonts w:hint="eastAsia"/>
                <w:sz w:val="24"/>
                <w:szCs w:val="24"/>
                <w:lang w:val="en-US" w:eastAsia="zh-CN"/>
              </w:rPr>
              <w:t xml:space="preserve"> 25 </w:t>
            </w:r>
            <w:r>
              <w:rPr>
                <w:rFonts w:hint="eastAsia"/>
                <w:sz w:val="24"/>
                <w:szCs w:val="24"/>
              </w:rPr>
              <w:t>日</w:t>
            </w:r>
          </w:p>
        </w:tc>
        <w:tc>
          <w:tcPr>
            <w:tcW w:w="698" w:type="dxa"/>
            <w:vMerge w:val="continue"/>
          </w:tcPr>
          <w:p>
            <w:pPr>
              <w:spacing w:line="36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217" w:type="dxa"/>
            <w:vMerge w:val="continue"/>
            <w:vAlign w:val="center"/>
          </w:tcPr>
          <w:p>
            <w:pPr>
              <w:spacing w:line="360" w:lineRule="auto"/>
              <w:rPr>
                <w:sz w:val="24"/>
                <w:szCs w:val="24"/>
              </w:rPr>
            </w:pPr>
          </w:p>
        </w:tc>
        <w:tc>
          <w:tcPr>
            <w:tcW w:w="1056" w:type="dxa"/>
            <w:vMerge w:val="continue"/>
            <w:vAlign w:val="center"/>
          </w:tcPr>
          <w:p>
            <w:pPr>
              <w:spacing w:line="360" w:lineRule="auto"/>
              <w:rPr>
                <w:sz w:val="24"/>
                <w:szCs w:val="24"/>
              </w:rPr>
            </w:pPr>
          </w:p>
        </w:tc>
        <w:tc>
          <w:tcPr>
            <w:tcW w:w="11738" w:type="dxa"/>
            <w:vAlign w:val="center"/>
          </w:tcPr>
          <w:p>
            <w:pPr>
              <w:spacing w:line="360" w:lineRule="auto"/>
              <w:jc w:val="left"/>
              <w:rPr>
                <w:sz w:val="24"/>
                <w:szCs w:val="24"/>
              </w:rPr>
            </w:pPr>
            <w:r>
              <w:rPr>
                <w:rFonts w:hint="eastAsia"/>
                <w:sz w:val="24"/>
                <w:szCs w:val="24"/>
              </w:rPr>
              <w:t>审核条款：</w:t>
            </w:r>
            <w:r>
              <w:rPr>
                <w:rFonts w:hint="eastAsia" w:ascii="宋体" w:hAnsi="宋体"/>
                <w:b w:val="0"/>
                <w:bCs w:val="0"/>
                <w:sz w:val="24"/>
                <w:szCs w:val="24"/>
              </w:rPr>
              <w:t>Q4.1/4.2/4.3/4.4/5.1/5.2/5.3/6.1/6.2/6.3/7.1.1/9.1.1/10.1/10.3</w:t>
            </w:r>
          </w:p>
        </w:tc>
        <w:tc>
          <w:tcPr>
            <w:tcW w:w="698" w:type="dxa"/>
            <w:vMerge w:val="continue"/>
          </w:tcPr>
          <w:p>
            <w:pPr>
              <w:spacing w:line="36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217" w:type="dxa"/>
            <w:vAlign w:val="center"/>
          </w:tcPr>
          <w:p>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理解组织及其环境</w:t>
            </w:r>
          </w:p>
        </w:tc>
        <w:tc>
          <w:tcPr>
            <w:tcW w:w="1056" w:type="dxa"/>
            <w:vAlign w:val="center"/>
          </w:tcPr>
          <w:p>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Q4.1</w:t>
            </w:r>
          </w:p>
          <w:p>
            <w:pPr>
              <w:spacing w:line="360" w:lineRule="auto"/>
              <w:rPr>
                <w:rFonts w:hint="eastAsia" w:ascii="宋体" w:hAnsi="宋体" w:eastAsia="宋体" w:cs="宋体"/>
                <w:b w:val="0"/>
                <w:bCs w:val="0"/>
                <w:sz w:val="24"/>
                <w:szCs w:val="24"/>
              </w:rPr>
            </w:pPr>
          </w:p>
        </w:tc>
        <w:tc>
          <w:tcPr>
            <w:tcW w:w="11738" w:type="dxa"/>
            <w:vAlign w:val="center"/>
          </w:tcPr>
          <w:p>
            <w:pPr>
              <w:autoSpaceDE w:val="0"/>
              <w:autoSpaceDN w:val="0"/>
              <w:adjustRightInd w:val="0"/>
              <w:spacing w:line="360" w:lineRule="auto"/>
              <w:ind w:firstLine="540"/>
              <w:jc w:val="left"/>
              <w:rPr>
                <w:rFonts w:hint="eastAsia" w:ascii="宋体" w:hAnsi="宋体" w:eastAsia="宋体" w:cs="宋体"/>
                <w:b w:val="0"/>
                <w:bCs w:val="0"/>
                <w:kern w:val="0"/>
                <w:sz w:val="24"/>
                <w:szCs w:val="24"/>
              </w:rPr>
            </w:pPr>
            <w:r>
              <w:rPr>
                <w:rFonts w:hint="eastAsia" w:ascii="宋体" w:hAnsi="宋体" w:cs="宋体"/>
                <w:b w:val="0"/>
                <w:bCs w:val="0"/>
                <w:sz w:val="24"/>
                <w:szCs w:val="24"/>
                <w:lang w:val="en-US" w:eastAsia="zh-CN"/>
              </w:rPr>
              <w:t>经与</w:t>
            </w:r>
            <w:r>
              <w:rPr>
                <w:rFonts w:hint="eastAsia" w:ascii="宋体" w:hAnsi="宋体" w:eastAsia="宋体" w:cs="宋体"/>
                <w:b w:val="0"/>
                <w:bCs w:val="0"/>
                <w:sz w:val="24"/>
                <w:szCs w:val="24"/>
              </w:rPr>
              <w:t>管理者代表</w:t>
            </w:r>
            <w:r>
              <w:rPr>
                <w:rFonts w:hint="eastAsia" w:ascii="宋体" w:hAnsi="宋体" w:cs="宋体"/>
                <w:b w:val="0"/>
                <w:bCs w:val="0"/>
                <w:sz w:val="24"/>
                <w:szCs w:val="24"/>
                <w:lang w:eastAsia="zh-CN"/>
              </w:rPr>
              <w:t>刘军</w:t>
            </w:r>
            <w:r>
              <w:rPr>
                <w:rFonts w:hint="eastAsia" w:ascii="宋体" w:hAnsi="宋体" w:cs="宋体"/>
                <w:b w:val="0"/>
                <w:bCs w:val="0"/>
                <w:sz w:val="24"/>
                <w:szCs w:val="24"/>
                <w:lang w:val="en-US" w:eastAsia="zh-CN"/>
              </w:rPr>
              <w:t>语音沟通</w:t>
            </w:r>
            <w:r>
              <w:rPr>
                <w:rFonts w:hint="eastAsia" w:ascii="宋体" w:hAnsi="宋体" w:eastAsia="宋体" w:cs="宋体"/>
                <w:b w:val="0"/>
                <w:bCs w:val="0"/>
                <w:sz w:val="24"/>
                <w:szCs w:val="24"/>
              </w:rPr>
              <w:t>介绍，甘肃陇晟恒再生资源有限公司</w:t>
            </w:r>
            <w:r>
              <w:rPr>
                <w:rFonts w:hint="eastAsia" w:ascii="宋体" w:hAnsi="宋体" w:eastAsia="宋体" w:cs="宋体"/>
                <w:b w:val="0"/>
                <w:bCs w:val="0"/>
                <w:kern w:val="0"/>
                <w:sz w:val="24"/>
                <w:szCs w:val="24"/>
                <w:lang w:val="zh-CN"/>
              </w:rPr>
              <w:t>，</w:t>
            </w:r>
            <w:r>
              <w:rPr>
                <w:rFonts w:hint="eastAsia" w:ascii="宋体" w:hAnsi="宋体" w:eastAsia="宋体" w:cs="宋体"/>
                <w:b w:val="0"/>
                <w:bCs w:val="0"/>
                <w:kern w:val="0"/>
                <w:sz w:val="24"/>
                <w:szCs w:val="24"/>
              </w:rPr>
              <w:t>注册资金</w:t>
            </w:r>
            <w:r>
              <w:rPr>
                <w:rFonts w:hint="eastAsia" w:ascii="宋体" w:hAnsi="宋体" w:eastAsia="宋体" w:cs="宋体"/>
                <w:b w:val="0"/>
                <w:bCs w:val="0"/>
                <w:kern w:val="0"/>
                <w:sz w:val="24"/>
                <w:szCs w:val="24"/>
                <w:lang w:val="en-US" w:eastAsia="zh-CN"/>
              </w:rPr>
              <w:t>3</w:t>
            </w:r>
            <w:r>
              <w:rPr>
                <w:rFonts w:hint="eastAsia" w:ascii="宋体" w:hAnsi="宋体" w:eastAsia="宋体" w:cs="宋体"/>
                <w:b w:val="0"/>
                <w:bCs w:val="0"/>
                <w:kern w:val="0"/>
                <w:sz w:val="24"/>
                <w:szCs w:val="24"/>
              </w:rPr>
              <w:t>000万。公司自组建以来，一直以良好的社会信誉，先进的机械设备，争创一流的队伍。</w:t>
            </w:r>
          </w:p>
          <w:p>
            <w:pPr>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zh-CN"/>
              </w:rPr>
              <w:t>公司共设有</w:t>
            </w:r>
            <w:r>
              <w:rPr>
                <w:rFonts w:hint="eastAsia" w:ascii="宋体" w:hAnsi="宋体" w:eastAsia="宋体" w:cs="宋体"/>
                <w:b w:val="0"/>
                <w:bCs w:val="0"/>
                <w:kern w:val="0"/>
                <w:sz w:val="24"/>
                <w:szCs w:val="24"/>
                <w:lang w:val="zh-CN" w:eastAsia="zh-CN"/>
              </w:rPr>
              <w:t>办公室</w:t>
            </w:r>
            <w:r>
              <w:rPr>
                <w:rFonts w:hint="eastAsia" w:ascii="宋体" w:hAnsi="宋体" w:eastAsia="宋体" w:cs="宋体"/>
                <w:b w:val="0"/>
                <w:bCs w:val="0"/>
                <w:kern w:val="0"/>
                <w:sz w:val="24"/>
                <w:szCs w:val="24"/>
                <w:lang w:val="zh-CN"/>
              </w:rPr>
              <w:t>、市场部、生产部及财务部</w:t>
            </w:r>
            <w:r>
              <w:rPr>
                <w:rFonts w:hint="eastAsia" w:ascii="宋体" w:hAnsi="宋体" w:eastAsia="宋体" w:cs="宋体"/>
                <w:b w:val="0"/>
                <w:bCs w:val="0"/>
                <w:kern w:val="0"/>
                <w:sz w:val="24"/>
                <w:szCs w:val="24"/>
                <w:lang w:val="en-US" w:eastAsia="zh-CN"/>
              </w:rPr>
              <w:t>4</w:t>
            </w:r>
            <w:r>
              <w:rPr>
                <w:rFonts w:hint="eastAsia" w:ascii="宋体" w:hAnsi="宋体" w:eastAsia="宋体" w:cs="宋体"/>
                <w:b w:val="0"/>
                <w:bCs w:val="0"/>
                <w:kern w:val="0"/>
                <w:sz w:val="24"/>
                <w:szCs w:val="24"/>
                <w:lang w:val="zh-CN"/>
              </w:rPr>
              <w:t>个职能部门，现有员工</w:t>
            </w:r>
            <w:r>
              <w:rPr>
                <w:rFonts w:hint="eastAsia" w:ascii="宋体" w:hAnsi="宋体" w:eastAsia="宋体" w:cs="宋体"/>
                <w:b w:val="0"/>
                <w:bCs w:val="0"/>
                <w:kern w:val="0"/>
                <w:sz w:val="24"/>
                <w:szCs w:val="24"/>
                <w:lang w:val="en-US" w:eastAsia="zh-CN"/>
              </w:rPr>
              <w:t>20</w:t>
            </w:r>
            <w:r>
              <w:rPr>
                <w:rFonts w:hint="eastAsia" w:ascii="宋体" w:hAnsi="宋体" w:eastAsia="宋体" w:cs="宋体"/>
                <w:b w:val="0"/>
                <w:bCs w:val="0"/>
                <w:kern w:val="0"/>
                <w:sz w:val="24"/>
                <w:szCs w:val="24"/>
                <w:lang w:val="zh-CN"/>
              </w:rPr>
              <w:t>人。</w:t>
            </w:r>
            <w:r>
              <w:rPr>
                <w:rFonts w:hint="eastAsia" w:ascii="宋体" w:hAnsi="宋体" w:eastAsia="宋体" w:cs="宋体"/>
                <w:b w:val="0"/>
                <w:bCs w:val="0"/>
                <w:sz w:val="24"/>
                <w:szCs w:val="24"/>
              </w:rPr>
              <w:t>最高管理者负责确定与本公司质量目标和战略方向相关并影响实现质量管理体系预期结果的各种内部因素（公司的价值观、文化、知识、绩效等相关因素）和外部因素（国际、国家、地区和当地的各种法律法规、技术、竞争、文化和社会因素等）。这些因素可以包括需要考虑的正面和负面因素或条件。</w:t>
            </w:r>
          </w:p>
          <w:p>
            <w:pPr>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本公司每年至少一次对这些内部和外部因素的相关信息进行监视和评审，以确保其充分和适宜。</w:t>
            </w:r>
          </w:p>
          <w:p>
            <w:pPr>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管理手册中对组织机构和职责进行了策划，形成了文件。组织机构的设置，职责、权限的分配基本明确，基本适宜，人力资源基本满足需求。</w:t>
            </w:r>
          </w:p>
          <w:p>
            <w:pPr>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法律法规：公司施工应符合国家的法律法规要求。公司地处</w:t>
            </w:r>
            <w:r>
              <w:rPr>
                <w:rFonts w:hint="eastAsia" w:ascii="宋体" w:hAnsi="宋体" w:eastAsia="宋体" w:cs="宋体"/>
                <w:b w:val="0"/>
                <w:bCs w:val="0"/>
                <w:sz w:val="24"/>
                <w:szCs w:val="24"/>
                <w:lang w:eastAsia="zh-CN"/>
              </w:rPr>
              <w:t>甘肃省嘉峪关市</w:t>
            </w:r>
            <w:r>
              <w:rPr>
                <w:rFonts w:hint="eastAsia" w:ascii="宋体" w:hAnsi="宋体" w:eastAsia="宋体" w:cs="宋体"/>
                <w:b w:val="0"/>
                <w:bCs w:val="0"/>
                <w:sz w:val="24"/>
                <w:szCs w:val="24"/>
              </w:rPr>
              <w:t xml:space="preserve">，在环境方面符合国家和本市的环境法律法规要求。 </w:t>
            </w:r>
          </w:p>
          <w:p>
            <w:pPr>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技术水平：公司拥有多年的资质范围内的</w:t>
            </w:r>
            <w:r>
              <w:rPr>
                <w:rFonts w:hint="eastAsia" w:ascii="宋体" w:hAnsi="宋体" w:eastAsia="宋体" w:cs="宋体"/>
                <w:b w:val="0"/>
                <w:bCs w:val="0"/>
                <w:sz w:val="24"/>
                <w:szCs w:val="24"/>
                <w:lang w:eastAsia="zh-CN"/>
              </w:rPr>
              <w:t>生产</w:t>
            </w:r>
            <w:r>
              <w:rPr>
                <w:rFonts w:hint="eastAsia" w:ascii="宋体" w:hAnsi="宋体" w:eastAsia="宋体" w:cs="宋体"/>
                <w:b w:val="0"/>
                <w:bCs w:val="0"/>
                <w:sz w:val="24"/>
                <w:szCs w:val="24"/>
              </w:rPr>
              <w:t>经验和营销能力，能够满足</w:t>
            </w:r>
            <w:r>
              <w:rPr>
                <w:rFonts w:hint="eastAsia" w:ascii="宋体" w:hAnsi="宋体" w:eastAsia="宋体" w:cs="宋体"/>
                <w:b w:val="0"/>
                <w:bCs w:val="0"/>
                <w:sz w:val="24"/>
                <w:szCs w:val="24"/>
                <w:lang w:eastAsia="zh-CN"/>
              </w:rPr>
              <w:t>客户</w:t>
            </w:r>
            <w:r>
              <w:rPr>
                <w:rFonts w:hint="eastAsia" w:ascii="宋体" w:hAnsi="宋体" w:eastAsia="宋体" w:cs="宋体"/>
                <w:b w:val="0"/>
                <w:bCs w:val="0"/>
                <w:sz w:val="24"/>
                <w:szCs w:val="24"/>
              </w:rPr>
              <w:t>等相关方的个性化需求。</w:t>
            </w:r>
          </w:p>
          <w:p>
            <w:pPr>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组织及环境</w:t>
            </w:r>
            <w:r>
              <w:rPr>
                <w:rFonts w:hint="eastAsia" w:ascii="宋体" w:hAnsi="宋体" w:cs="宋体"/>
                <w:b w:val="0"/>
                <w:bCs w:val="0"/>
                <w:sz w:val="24"/>
                <w:szCs w:val="24"/>
                <w:lang w:val="en-US" w:eastAsia="zh-CN"/>
              </w:rPr>
              <w:t>与上年度相比</w:t>
            </w:r>
            <w:r>
              <w:rPr>
                <w:rFonts w:hint="eastAsia" w:ascii="宋体" w:hAnsi="宋体" w:eastAsia="宋体" w:cs="宋体"/>
                <w:b w:val="0"/>
                <w:bCs w:val="0"/>
                <w:sz w:val="24"/>
                <w:szCs w:val="24"/>
                <w:lang w:val="en-US" w:eastAsia="zh-CN"/>
              </w:rPr>
              <w:t>无变化。</w:t>
            </w:r>
          </w:p>
        </w:tc>
        <w:tc>
          <w:tcPr>
            <w:tcW w:w="698" w:type="dxa"/>
            <w:vAlign w:val="center"/>
          </w:tcPr>
          <w:p>
            <w:pPr>
              <w:spacing w:line="360" w:lineRule="auto"/>
              <w:rPr>
                <w:rFonts w:hint="eastAsia" w:ascii="宋体" w:hAnsi="宋体" w:eastAsia="宋体" w:cs="宋体"/>
                <w:b/>
                <w:sz w:val="24"/>
                <w:szCs w:val="24"/>
                <w:lang w:val="en-US" w:eastAsia="zh-CN"/>
              </w:rPr>
            </w:pPr>
            <w:r>
              <w:rPr>
                <w:rFonts w:hint="eastAsia" w:ascii="宋体" w:hAnsi="宋体" w:cs="宋体"/>
                <w:b/>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1217" w:type="dxa"/>
            <w:vAlign w:val="center"/>
          </w:tcPr>
          <w:p>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理解相关方需求和期望</w:t>
            </w:r>
          </w:p>
        </w:tc>
        <w:tc>
          <w:tcPr>
            <w:tcW w:w="1056" w:type="dxa"/>
            <w:vAlign w:val="center"/>
          </w:tcPr>
          <w:p>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Q4.2</w:t>
            </w:r>
          </w:p>
          <w:p>
            <w:pPr>
              <w:spacing w:line="360" w:lineRule="auto"/>
              <w:rPr>
                <w:rFonts w:hint="eastAsia" w:ascii="宋体" w:hAnsi="宋体" w:eastAsia="宋体" w:cs="宋体"/>
                <w:b w:val="0"/>
                <w:bCs w:val="0"/>
                <w:sz w:val="24"/>
                <w:szCs w:val="24"/>
              </w:rPr>
            </w:pPr>
          </w:p>
        </w:tc>
        <w:tc>
          <w:tcPr>
            <w:tcW w:w="11738" w:type="dxa"/>
            <w:vAlign w:val="center"/>
          </w:tcPr>
          <w:p>
            <w:pPr>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公司通过识别、分析，确定与质量管理体系有关的相关方。通过发放调查表、访谈、电话、网络、会议、座谈等方法保持与有关相关方的沟通，确定有关相关方的要求。</w:t>
            </w:r>
          </w:p>
          <w:p>
            <w:pPr>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公司目前所确定的有关相关方为：顾客</w:t>
            </w:r>
            <w:r>
              <w:rPr>
                <w:rFonts w:hint="eastAsia" w:ascii="宋体" w:hAnsi="宋体" w:cs="宋体"/>
                <w:b w:val="0"/>
                <w:bCs w:val="0"/>
                <w:sz w:val="24"/>
                <w:szCs w:val="24"/>
                <w:lang w:eastAsia="zh-CN"/>
              </w:rPr>
              <w:t>（钢铁公司）</w:t>
            </w:r>
            <w:r>
              <w:rPr>
                <w:rFonts w:hint="eastAsia" w:ascii="宋体" w:hAnsi="宋体" w:eastAsia="宋体" w:cs="宋体"/>
                <w:b w:val="0"/>
                <w:bCs w:val="0"/>
                <w:sz w:val="24"/>
                <w:szCs w:val="24"/>
              </w:rPr>
              <w:t>、员工、供方、政府相关部门、股东等。</w:t>
            </w:r>
          </w:p>
          <w:p>
            <w:pPr>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zh-CN" w:eastAsia="zh-CN"/>
              </w:rPr>
              <w:t>办公室</w:t>
            </w:r>
            <w:r>
              <w:rPr>
                <w:rFonts w:hint="eastAsia" w:ascii="宋体" w:hAnsi="宋体" w:eastAsia="宋体" w:cs="宋体"/>
                <w:b w:val="0"/>
                <w:bCs w:val="0"/>
                <w:kern w:val="0"/>
                <w:sz w:val="24"/>
                <w:szCs w:val="24"/>
                <w:lang w:val="zh-CN"/>
              </w:rPr>
              <w:t>、市场部</w:t>
            </w:r>
            <w:r>
              <w:rPr>
                <w:rFonts w:hint="eastAsia" w:ascii="宋体" w:hAnsi="宋体" w:eastAsia="宋体" w:cs="宋体"/>
                <w:b w:val="0"/>
                <w:bCs w:val="0"/>
                <w:sz w:val="24"/>
                <w:szCs w:val="24"/>
              </w:rPr>
              <w:t>负责通过与客户和供方的定期沟通，确定他们的要求，并通过与公司内部员工的沟通，确定他们的要求。通过企业知识、政府相关部门及网络，确定适用的法定要求。</w:t>
            </w:r>
          </w:p>
          <w:p>
            <w:pPr>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公司通过发布的上级文件、市场调查、标准和规范的获取、顾客满意度调查、供方评价、政府检查、投诉、内审、管理评审等方式对相关方的信息及其要求进行监视和评审，并采取措施满足有关相关方的要求。</w:t>
            </w:r>
          </w:p>
        </w:tc>
        <w:tc>
          <w:tcPr>
            <w:tcW w:w="698" w:type="dxa"/>
            <w:vAlign w:val="center"/>
          </w:tcPr>
          <w:p>
            <w:pPr>
              <w:spacing w:line="360" w:lineRule="auto"/>
              <w:rPr>
                <w:rFonts w:hint="eastAsia" w:eastAsia="宋体"/>
                <w:b/>
                <w:sz w:val="24"/>
                <w:szCs w:val="24"/>
                <w:lang w:val="en-US" w:eastAsia="zh-CN"/>
              </w:rPr>
            </w:pPr>
            <w:r>
              <w:rPr>
                <w:rFonts w:hint="eastAsia"/>
                <w:b/>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217" w:type="dxa"/>
            <w:vAlign w:val="center"/>
          </w:tcPr>
          <w:p>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管理体系的范围</w:t>
            </w:r>
          </w:p>
        </w:tc>
        <w:tc>
          <w:tcPr>
            <w:tcW w:w="1056" w:type="dxa"/>
            <w:vAlign w:val="center"/>
          </w:tcPr>
          <w:p>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Q4.3</w:t>
            </w:r>
          </w:p>
          <w:p>
            <w:pPr>
              <w:spacing w:line="360" w:lineRule="auto"/>
              <w:rPr>
                <w:rFonts w:hint="eastAsia" w:ascii="宋体" w:hAnsi="宋体" w:eastAsia="宋体" w:cs="宋体"/>
                <w:b w:val="0"/>
                <w:bCs w:val="0"/>
                <w:sz w:val="24"/>
                <w:szCs w:val="24"/>
              </w:rPr>
            </w:pPr>
          </w:p>
        </w:tc>
        <w:tc>
          <w:tcPr>
            <w:tcW w:w="11738" w:type="dxa"/>
            <w:vAlign w:val="center"/>
          </w:tcPr>
          <w:p>
            <w:pPr>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认证范围为：</w:t>
            </w:r>
          </w:p>
          <w:p>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Q：废钢回收、加工和销售。</w:t>
            </w:r>
          </w:p>
          <w:p>
            <w:pPr>
              <w:tabs>
                <w:tab w:val="center" w:pos="4153"/>
                <w:tab w:val="right" w:pos="8306"/>
              </w:tabs>
              <w:snapToGrid w:val="0"/>
              <w:spacing w:line="360" w:lineRule="auto"/>
              <w:ind w:firstLine="480" w:firstLineChars="200"/>
              <w:rPr>
                <w:rFonts w:hint="eastAsia" w:ascii="宋体" w:hAnsi="宋体" w:eastAsia="宋体" w:cs="宋体"/>
                <w:b w:val="0"/>
                <w:bCs w:val="0"/>
                <w:sz w:val="24"/>
                <w:szCs w:val="24"/>
                <w:lang w:val="de-DE"/>
              </w:rPr>
            </w:pPr>
            <w:r>
              <w:rPr>
                <w:rFonts w:hint="eastAsia" w:ascii="宋体" w:hAnsi="宋体" w:eastAsia="宋体" w:cs="宋体"/>
                <w:b w:val="0"/>
                <w:bCs w:val="0"/>
                <w:sz w:val="24"/>
                <w:szCs w:val="24"/>
              </w:rPr>
              <w:t>公司的管理手册确定了公司的质量、环境、职业健康安全方针、目标。</w:t>
            </w:r>
          </w:p>
          <w:p>
            <w:pPr>
              <w:spacing w:line="360" w:lineRule="auto"/>
              <w:ind w:firstLine="480" w:firstLineChars="200"/>
              <w:rPr>
                <w:rFonts w:hint="eastAsia" w:ascii="宋体" w:hAnsi="宋体" w:eastAsia="宋体" w:cs="宋体"/>
                <w:b w:val="0"/>
                <w:bCs w:val="0"/>
                <w:sz w:val="24"/>
                <w:szCs w:val="24"/>
                <w:lang w:val="de-DE"/>
              </w:rPr>
            </w:pPr>
            <w:r>
              <w:rPr>
                <w:rFonts w:hint="eastAsia" w:ascii="宋体" w:hAnsi="宋体" w:eastAsia="宋体" w:cs="宋体"/>
                <w:b w:val="0"/>
                <w:bCs w:val="0"/>
                <w:sz w:val="24"/>
                <w:szCs w:val="24"/>
                <w:lang w:val="de-DE"/>
              </w:rPr>
              <w:t>本次审核</w:t>
            </w:r>
            <w:r>
              <w:rPr>
                <w:rFonts w:hint="eastAsia" w:ascii="宋体" w:hAnsi="宋体" w:eastAsia="宋体" w:cs="宋体"/>
                <w:b w:val="0"/>
                <w:bCs w:val="0"/>
                <w:sz w:val="24"/>
                <w:szCs w:val="24"/>
              </w:rPr>
              <w:t>覆盖了GB/T19001：2016标准除</w:t>
            </w:r>
            <w:r>
              <w:rPr>
                <w:rFonts w:hint="eastAsia" w:ascii="宋体" w:hAnsi="宋体" w:eastAsia="宋体" w:cs="宋体"/>
                <w:b w:val="0"/>
                <w:bCs w:val="0"/>
                <w:sz w:val="24"/>
                <w:szCs w:val="24"/>
                <w:lang w:val="de-DE"/>
              </w:rPr>
              <w:t>Q：8.3条款不适用以外</w:t>
            </w:r>
            <w:r>
              <w:rPr>
                <w:rFonts w:hint="eastAsia" w:ascii="宋体" w:hAnsi="宋体" w:eastAsia="宋体" w:cs="宋体"/>
                <w:b w:val="0"/>
                <w:bCs w:val="0"/>
                <w:sz w:val="24"/>
                <w:szCs w:val="24"/>
              </w:rPr>
              <w:t>的所有条款，对环境/职业健康安全两个标准的全部条款（要求）进行了描述，并对每个条款（要求）作了适用于本公司的规定，是公司执行质量、环境、职业健康安全管理体系的纲领性文件，是公司全体员工必须遵循的行动准则。</w:t>
            </w:r>
          </w:p>
          <w:p>
            <w:pPr>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外包过程：无。</w:t>
            </w:r>
          </w:p>
          <w:p>
            <w:pPr>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通过文件发放方式在公司内部进行传递；在与客户沟通中，及时通知客户，为相关方获取。上述范围与企业目前经营范围相一致。</w:t>
            </w:r>
          </w:p>
          <w:p>
            <w:pPr>
              <w:spacing w:line="360" w:lineRule="auto"/>
              <w:ind w:firstLine="480" w:firstLineChars="200"/>
              <w:rPr>
                <w:rFonts w:hint="eastAsia" w:ascii="宋体" w:hAnsi="宋体" w:eastAsia="宋体" w:cs="宋体"/>
                <w:b w:val="0"/>
                <w:bCs w:val="0"/>
                <w:color w:val="000000"/>
                <w:sz w:val="24"/>
                <w:szCs w:val="24"/>
                <w:lang w:eastAsia="zh-CN"/>
              </w:rPr>
            </w:pPr>
            <w:r>
              <w:rPr>
                <w:rFonts w:hint="eastAsia" w:ascii="宋体" w:hAnsi="宋体" w:eastAsia="宋体" w:cs="宋体"/>
                <w:b w:val="0"/>
                <w:bCs w:val="0"/>
                <w:color w:val="000000"/>
                <w:sz w:val="24"/>
                <w:szCs w:val="24"/>
                <w:lang w:eastAsia="zh-CN"/>
              </w:rPr>
              <w:t>管理体系范围无变化。</w:t>
            </w:r>
          </w:p>
        </w:tc>
        <w:tc>
          <w:tcPr>
            <w:tcW w:w="698" w:type="dxa"/>
            <w:vAlign w:val="center"/>
          </w:tcPr>
          <w:p>
            <w:pPr>
              <w:spacing w:line="360" w:lineRule="auto"/>
              <w:rPr>
                <w:rFonts w:hint="eastAsia" w:eastAsia="宋体"/>
                <w:b/>
                <w:sz w:val="24"/>
                <w:szCs w:val="24"/>
                <w:lang w:val="en-US" w:eastAsia="zh-CN"/>
              </w:rPr>
            </w:pPr>
            <w:r>
              <w:rPr>
                <w:rFonts w:hint="eastAsia"/>
                <w:b/>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trPr>
        <w:tc>
          <w:tcPr>
            <w:tcW w:w="1217" w:type="dxa"/>
            <w:vAlign w:val="center"/>
          </w:tcPr>
          <w:p>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管理体系及其过程</w:t>
            </w:r>
          </w:p>
        </w:tc>
        <w:tc>
          <w:tcPr>
            <w:tcW w:w="1056" w:type="dxa"/>
            <w:vAlign w:val="center"/>
          </w:tcPr>
          <w:p>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Q4.4</w:t>
            </w:r>
          </w:p>
          <w:p>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 </w:t>
            </w:r>
          </w:p>
        </w:tc>
        <w:tc>
          <w:tcPr>
            <w:tcW w:w="11738" w:type="dxa"/>
            <w:vAlign w:val="center"/>
          </w:tcPr>
          <w:p>
            <w:pPr>
              <w:numPr>
                <w:ilvl w:val="0"/>
                <w:numId w:val="0"/>
              </w:numPr>
              <w:spacing w:line="360" w:lineRule="auto"/>
              <w:rPr>
                <w:rFonts w:hint="eastAsia" w:ascii="宋体" w:hAnsi="宋体" w:eastAsia="宋体" w:cs="宋体"/>
                <w:b w:val="0"/>
                <w:bCs w:val="0"/>
                <w:sz w:val="24"/>
                <w:szCs w:val="24"/>
                <w:lang w:eastAsia="zh-CN"/>
              </w:rPr>
            </w:pPr>
            <w:r>
              <w:rPr>
                <w:rFonts w:hint="eastAsia" w:ascii="宋体" w:hAnsi="宋体" w:cs="宋体"/>
                <w:b w:val="0"/>
                <w:bCs w:val="0"/>
                <w:sz w:val="24"/>
                <w:szCs w:val="24"/>
                <w:lang w:val="en-US" w:eastAsia="zh-CN"/>
              </w:rPr>
              <w:t>1.</w:t>
            </w:r>
            <w:r>
              <w:rPr>
                <w:rFonts w:hint="eastAsia" w:ascii="宋体" w:hAnsi="宋体" w:eastAsia="宋体" w:cs="宋体"/>
                <w:b w:val="0"/>
                <w:bCs w:val="0"/>
                <w:sz w:val="24"/>
                <w:szCs w:val="24"/>
              </w:rPr>
              <w:t>依据 GB/T19001-2016、GB/T24001-2016、</w:t>
            </w:r>
            <w:r>
              <w:rPr>
                <w:rFonts w:hint="eastAsia" w:ascii="宋体" w:hAnsi="宋体" w:eastAsia="宋体" w:cs="宋体"/>
                <w:b w:val="0"/>
                <w:bCs w:val="0"/>
                <w:sz w:val="24"/>
                <w:szCs w:val="24"/>
                <w:lang w:val="en-US" w:eastAsia="zh-CN"/>
              </w:rPr>
              <w:t>GB/T45001-2020</w:t>
            </w:r>
            <w:r>
              <w:rPr>
                <w:rFonts w:hint="eastAsia" w:ascii="宋体" w:hAnsi="宋体" w:eastAsia="宋体" w:cs="宋体"/>
                <w:b w:val="0"/>
                <w:bCs w:val="0"/>
                <w:sz w:val="24"/>
                <w:szCs w:val="24"/>
              </w:rPr>
              <w:t>标准，于</w:t>
            </w:r>
            <w:r>
              <w:rPr>
                <w:rFonts w:hint="eastAsia" w:ascii="宋体" w:hAnsi="宋体" w:cs="宋体"/>
                <w:b w:val="0"/>
                <w:bCs w:val="0"/>
                <w:sz w:val="24"/>
                <w:szCs w:val="24"/>
                <w:lang w:eastAsia="zh-CN"/>
              </w:rPr>
              <w:t>2022</w:t>
            </w:r>
            <w:r>
              <w:rPr>
                <w:rFonts w:hint="eastAsia" w:ascii="宋体" w:hAnsi="宋体" w:eastAsia="宋体" w:cs="宋体"/>
                <w:b w:val="0"/>
                <w:bCs w:val="0"/>
                <w:sz w:val="24"/>
                <w:szCs w:val="24"/>
              </w:rPr>
              <w:t>年</w:t>
            </w:r>
            <w:r>
              <w:rPr>
                <w:rFonts w:hint="eastAsia" w:ascii="宋体" w:hAnsi="宋体" w:eastAsia="宋体" w:cs="宋体"/>
                <w:b w:val="0"/>
                <w:bCs w:val="0"/>
                <w:sz w:val="24"/>
                <w:szCs w:val="24"/>
                <w:lang w:val="en-US" w:eastAsia="zh-CN"/>
              </w:rPr>
              <w:t>5</w:t>
            </w:r>
            <w:r>
              <w:rPr>
                <w:rFonts w:hint="eastAsia" w:ascii="宋体" w:hAnsi="宋体" w:eastAsia="宋体" w:cs="宋体"/>
                <w:b w:val="0"/>
                <w:bCs w:val="0"/>
                <w:sz w:val="24"/>
                <w:szCs w:val="24"/>
              </w:rPr>
              <w:t>月</w:t>
            </w:r>
            <w:r>
              <w:rPr>
                <w:rFonts w:hint="eastAsia" w:ascii="宋体" w:hAnsi="宋体" w:eastAsia="宋体" w:cs="宋体"/>
                <w:b w:val="0"/>
                <w:bCs w:val="0"/>
                <w:sz w:val="24"/>
                <w:szCs w:val="24"/>
                <w:lang w:val="en-US" w:eastAsia="zh-CN"/>
              </w:rPr>
              <w:t>3</w:t>
            </w:r>
            <w:r>
              <w:rPr>
                <w:rFonts w:hint="eastAsia" w:ascii="宋体" w:hAnsi="宋体" w:eastAsia="宋体" w:cs="宋体"/>
                <w:b w:val="0"/>
                <w:bCs w:val="0"/>
                <w:sz w:val="24"/>
                <w:szCs w:val="24"/>
              </w:rPr>
              <w:t>日建立了质量、环境、职业健康安全管理体系。识别了标准中所需要的过程，确定了过程的相互顺序和作用：领导作用-策划-支持-运行-绩效评价-持续改进</w:t>
            </w:r>
            <w:r>
              <w:rPr>
                <w:rFonts w:hint="eastAsia" w:ascii="宋体" w:hAnsi="宋体" w:cs="宋体"/>
                <w:b w:val="0"/>
                <w:bCs w:val="0"/>
                <w:sz w:val="24"/>
                <w:szCs w:val="24"/>
                <w:lang w:eastAsia="zh-CN"/>
              </w:rPr>
              <w:t>。</w:t>
            </w:r>
          </w:p>
          <w:p>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2.公司明确规定产品执行标准（国家</w:t>
            </w:r>
            <w:r>
              <w:rPr>
                <w:rFonts w:hint="eastAsia" w:ascii="宋体" w:hAnsi="宋体" w:cs="宋体"/>
                <w:b w:val="0"/>
                <w:bCs w:val="0"/>
                <w:sz w:val="24"/>
                <w:szCs w:val="24"/>
                <w:lang w:eastAsia="zh-CN"/>
              </w:rPr>
              <w:t>标准</w:t>
            </w:r>
            <w:r>
              <w:rPr>
                <w:rFonts w:hint="eastAsia" w:ascii="宋体" w:hAnsi="宋体" w:eastAsia="宋体" w:cs="宋体"/>
                <w:b w:val="0"/>
                <w:bCs w:val="0"/>
                <w:sz w:val="24"/>
                <w:szCs w:val="24"/>
              </w:rPr>
              <w:t>）和客户要求，并通过各环节控制，监视、测量、考核使其达到有效运行。</w:t>
            </w:r>
          </w:p>
          <w:p>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3.公司编制了管理手册、程序文件及作业管理性文件、记录表格等。通过管理手册、程序文件明确各部门职责、权限；资源管理，测量分析和改进、运行控制等过程。</w:t>
            </w:r>
          </w:p>
          <w:p>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4.通过对各主要环节的风险评估，识别，评价并制定相应措施进行风险控制（包括实施过程中所需要的变更）。</w:t>
            </w:r>
          </w:p>
          <w:p>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5、通过监视、测量和分析结果以及内审，管理评审等达到持续改进的目的。</w:t>
            </w:r>
          </w:p>
          <w:p>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6、经识别外包过程：无。</w:t>
            </w:r>
          </w:p>
        </w:tc>
        <w:tc>
          <w:tcPr>
            <w:tcW w:w="698" w:type="dxa"/>
            <w:vAlign w:val="center"/>
          </w:tcPr>
          <w:p>
            <w:pPr>
              <w:spacing w:line="360" w:lineRule="auto"/>
              <w:rPr>
                <w:rFonts w:hint="eastAsia" w:eastAsia="宋体"/>
                <w:b/>
                <w:sz w:val="24"/>
                <w:szCs w:val="24"/>
                <w:lang w:val="en-US" w:eastAsia="zh-CN"/>
              </w:rPr>
            </w:pPr>
            <w:r>
              <w:rPr>
                <w:rFonts w:hint="eastAsia"/>
                <w:b/>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217" w:type="dxa"/>
            <w:vAlign w:val="center"/>
          </w:tcPr>
          <w:p>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管理承诺总则</w:t>
            </w:r>
          </w:p>
        </w:tc>
        <w:tc>
          <w:tcPr>
            <w:tcW w:w="1056" w:type="dxa"/>
            <w:vAlign w:val="center"/>
          </w:tcPr>
          <w:p>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Q5.1.1</w:t>
            </w:r>
          </w:p>
          <w:p>
            <w:pPr>
              <w:spacing w:line="360" w:lineRule="auto"/>
              <w:rPr>
                <w:rFonts w:hint="eastAsia" w:ascii="宋体" w:hAnsi="宋体" w:eastAsia="宋体" w:cs="宋体"/>
                <w:b w:val="0"/>
                <w:bCs w:val="0"/>
                <w:sz w:val="24"/>
                <w:szCs w:val="24"/>
              </w:rPr>
            </w:pPr>
          </w:p>
          <w:p>
            <w:pPr>
              <w:spacing w:line="360" w:lineRule="auto"/>
              <w:rPr>
                <w:rFonts w:hint="eastAsia" w:ascii="宋体" w:hAnsi="宋体" w:eastAsia="宋体" w:cs="宋体"/>
                <w:b w:val="0"/>
                <w:bCs w:val="0"/>
                <w:sz w:val="24"/>
                <w:szCs w:val="24"/>
              </w:rPr>
            </w:pPr>
          </w:p>
        </w:tc>
        <w:tc>
          <w:tcPr>
            <w:tcW w:w="11738" w:type="dxa"/>
            <w:vAlign w:val="center"/>
          </w:tcPr>
          <w:p>
            <w:pPr>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公司管理层利用会议、培训等方式，对全体员工进行了法律法规的学习、意识的培训。从而提高了员工的法律意识、以顾客为中心的意识。明确管理承诺。</w:t>
            </w:r>
          </w:p>
          <w:p>
            <w:pPr>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主要通过以下活动来实现管理承诺：向公司全体员工宣传满足顾客要求和法律法规要求的重要性；制定管理方针；确保公司目标的制定和完成；各部门针对本部门的工作进行风险评估，采取适当的应对风险和机会的措施；定期进行管理评审；持续保证质量/环境/安全工作的投入，提供充分的资源，确保公司管理体系有效运行。目前各项工作基本得到实施，并取得了一定的效果。</w:t>
            </w:r>
          </w:p>
          <w:p>
            <w:pPr>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公司要求每年进行一次顾客满意度的调查，以获取顾客对公司产品及服务的满意程度信息，用以改进企业的质量。</w:t>
            </w:r>
          </w:p>
        </w:tc>
        <w:tc>
          <w:tcPr>
            <w:tcW w:w="698" w:type="dxa"/>
            <w:vAlign w:val="center"/>
          </w:tcPr>
          <w:p>
            <w:pPr>
              <w:spacing w:line="360" w:lineRule="auto"/>
              <w:rPr>
                <w:rFonts w:hint="eastAsia" w:eastAsia="宋体"/>
                <w:b/>
                <w:sz w:val="24"/>
                <w:szCs w:val="24"/>
                <w:lang w:val="en-US" w:eastAsia="zh-CN"/>
              </w:rPr>
            </w:pPr>
            <w:r>
              <w:rPr>
                <w:rFonts w:hint="eastAsia"/>
                <w:b/>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8" w:hRule="atLeast"/>
        </w:trPr>
        <w:tc>
          <w:tcPr>
            <w:tcW w:w="1217" w:type="dxa"/>
            <w:vAlign w:val="center"/>
          </w:tcPr>
          <w:p>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以顾客为关注焦点</w:t>
            </w:r>
          </w:p>
        </w:tc>
        <w:tc>
          <w:tcPr>
            <w:tcW w:w="1056" w:type="dxa"/>
            <w:vAlign w:val="center"/>
          </w:tcPr>
          <w:p>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Q5.1.2</w:t>
            </w:r>
          </w:p>
        </w:tc>
        <w:tc>
          <w:tcPr>
            <w:tcW w:w="11738" w:type="dxa"/>
            <w:vAlign w:val="center"/>
          </w:tcPr>
          <w:p>
            <w:pPr>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通过确定顾客相关要求，提供相应产品与相关服务，对顾客使用情况进行跟踪调查；并对顾客满意度感受进行测量与分析，以改进产品与服务。</w:t>
            </w:r>
          </w:p>
          <w:p>
            <w:pPr>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并策划和规定了由</w:t>
            </w:r>
            <w:r>
              <w:rPr>
                <w:rFonts w:hint="eastAsia" w:ascii="宋体" w:hAnsi="宋体" w:eastAsia="宋体" w:cs="宋体"/>
                <w:b w:val="0"/>
                <w:bCs w:val="0"/>
                <w:sz w:val="24"/>
                <w:szCs w:val="24"/>
                <w:lang w:eastAsia="zh-CN"/>
              </w:rPr>
              <w:t>市场部</w:t>
            </w:r>
            <w:r>
              <w:rPr>
                <w:rFonts w:hint="eastAsia" w:ascii="宋体" w:hAnsi="宋体" w:eastAsia="宋体" w:cs="宋体"/>
                <w:b w:val="0"/>
                <w:bCs w:val="0"/>
                <w:sz w:val="24"/>
                <w:szCs w:val="24"/>
              </w:rPr>
              <w:t>定期对顾客实施满意度测评，从各方面提高顾客的满意度。具体见</w:t>
            </w:r>
            <w:r>
              <w:rPr>
                <w:rFonts w:hint="eastAsia" w:ascii="宋体" w:hAnsi="宋体" w:eastAsia="宋体" w:cs="宋体"/>
                <w:b w:val="0"/>
                <w:bCs w:val="0"/>
                <w:sz w:val="24"/>
                <w:szCs w:val="24"/>
                <w:lang w:eastAsia="zh-CN"/>
              </w:rPr>
              <w:t>市场部</w:t>
            </w:r>
            <w:r>
              <w:rPr>
                <w:rFonts w:hint="eastAsia" w:ascii="宋体" w:hAnsi="宋体" w:eastAsia="宋体" w:cs="宋体"/>
                <w:b w:val="0"/>
                <w:bCs w:val="0"/>
                <w:sz w:val="24"/>
                <w:szCs w:val="24"/>
              </w:rPr>
              <w:t>Q9.1.2 条款审核记录。</w:t>
            </w:r>
          </w:p>
        </w:tc>
        <w:tc>
          <w:tcPr>
            <w:tcW w:w="698" w:type="dxa"/>
            <w:vAlign w:val="center"/>
          </w:tcPr>
          <w:p>
            <w:pPr>
              <w:spacing w:line="360" w:lineRule="auto"/>
              <w:rPr>
                <w:rFonts w:hint="eastAsia" w:eastAsia="宋体"/>
                <w:b/>
                <w:sz w:val="24"/>
                <w:szCs w:val="24"/>
                <w:lang w:val="en-US" w:eastAsia="zh-CN"/>
              </w:rPr>
            </w:pPr>
            <w:r>
              <w:rPr>
                <w:rFonts w:hint="eastAsia"/>
                <w:b/>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1217" w:type="dxa"/>
            <w:vAlign w:val="center"/>
          </w:tcPr>
          <w:p>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管理方针</w:t>
            </w:r>
          </w:p>
        </w:tc>
        <w:tc>
          <w:tcPr>
            <w:tcW w:w="1056" w:type="dxa"/>
            <w:vAlign w:val="center"/>
          </w:tcPr>
          <w:p>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Q5.2</w:t>
            </w:r>
          </w:p>
          <w:p>
            <w:pPr>
              <w:spacing w:line="360" w:lineRule="auto"/>
              <w:rPr>
                <w:rFonts w:hint="eastAsia" w:ascii="宋体" w:hAnsi="宋体" w:eastAsia="宋体" w:cs="宋体"/>
                <w:b w:val="0"/>
                <w:bCs w:val="0"/>
                <w:sz w:val="24"/>
                <w:szCs w:val="24"/>
              </w:rPr>
            </w:pPr>
          </w:p>
          <w:p>
            <w:pPr>
              <w:spacing w:line="360" w:lineRule="auto"/>
              <w:rPr>
                <w:rFonts w:hint="eastAsia" w:ascii="宋体" w:hAnsi="宋体" w:eastAsia="宋体" w:cs="宋体"/>
                <w:b w:val="0"/>
                <w:bCs w:val="0"/>
                <w:sz w:val="24"/>
                <w:szCs w:val="24"/>
              </w:rPr>
            </w:pPr>
          </w:p>
        </w:tc>
        <w:tc>
          <w:tcPr>
            <w:tcW w:w="11738" w:type="dxa"/>
            <w:vAlign w:val="center"/>
          </w:tcPr>
          <w:p>
            <w:pPr>
              <w:pStyle w:val="3"/>
              <w:spacing w:line="360" w:lineRule="auto"/>
              <w:ind w:firstLine="480" w:firstLineChars="200"/>
              <w:jc w:val="left"/>
              <w:rPr>
                <w:rFonts w:hint="eastAsia" w:ascii="宋体" w:hAnsi="宋体" w:eastAsia="宋体" w:cs="宋体"/>
                <w:b w:val="0"/>
                <w:bCs w:val="0"/>
                <w:color w:val="000000"/>
                <w:sz w:val="24"/>
                <w:szCs w:val="24"/>
              </w:rPr>
            </w:pPr>
            <w:r>
              <w:rPr>
                <w:rFonts w:hint="eastAsia" w:ascii="宋体" w:hAnsi="宋体" w:eastAsia="宋体" w:cs="宋体"/>
                <w:b w:val="0"/>
                <w:bCs w:val="0"/>
                <w:sz w:val="24"/>
                <w:szCs w:val="24"/>
              </w:rPr>
              <w:t>管理方针：</w:t>
            </w:r>
            <w:r>
              <w:rPr>
                <w:rFonts w:hint="eastAsia" w:ascii="宋体" w:hAnsi="宋体" w:eastAsia="宋体" w:cs="宋体"/>
                <w:b w:val="0"/>
                <w:bCs w:val="0"/>
                <w:color w:val="000000" w:themeColor="text1"/>
                <w:sz w:val="24"/>
                <w:szCs w:val="24"/>
              </w:rPr>
              <w:t>“</w:t>
            </w:r>
            <w:r>
              <w:rPr>
                <w:rFonts w:hint="eastAsia" w:ascii="宋体" w:hAnsi="宋体" w:eastAsia="宋体" w:cs="宋体"/>
                <w:b w:val="0"/>
                <w:bCs w:val="0"/>
                <w:sz w:val="24"/>
                <w:szCs w:val="24"/>
              </w:rPr>
              <w:t>科学管理，争创精品，顾客至上，持续改进；遵守法纪，环保领先，节能降耗，预防污染；以人为本，安全第一，保障健康，减少风险。</w:t>
            </w:r>
            <w:r>
              <w:rPr>
                <w:rFonts w:hint="eastAsia" w:ascii="宋体" w:hAnsi="宋体" w:eastAsia="宋体" w:cs="宋体"/>
                <w:b w:val="0"/>
                <w:bCs w:val="0"/>
                <w:color w:val="000000" w:themeColor="text1"/>
                <w:sz w:val="24"/>
                <w:szCs w:val="24"/>
              </w:rPr>
              <w:t xml:space="preserve">” </w:t>
            </w:r>
          </w:p>
          <w:p>
            <w:pPr>
              <w:spacing w:line="360" w:lineRule="auto"/>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管理方针内涵：</w:t>
            </w:r>
            <w:r>
              <w:rPr>
                <w:rFonts w:hint="eastAsia" w:ascii="宋体" w:hAnsi="宋体" w:eastAsia="宋体" w:cs="宋体"/>
                <w:b w:val="0"/>
                <w:bCs w:val="0"/>
                <w:sz w:val="24"/>
                <w:szCs w:val="24"/>
              </w:rPr>
              <w:t>公司通过过程的策划、实施、检查、改进（PDCA）的不断循环，确保工程质量、环境、职业健康安全工作；公司与顾客和相关方以诚相待，通过内、外部不断地沟通和管理评审，使质量、环境 职业健康安全管理体系得以持续改进，更好地满足顾客、相关方和市场不断变化的需求。目的是:遵守国家法律、法规，满足合同约定的质量要求</w:t>
            </w:r>
            <w:r>
              <w:rPr>
                <w:rFonts w:hint="eastAsia" w:ascii="宋体" w:hAnsi="宋体" w:cs="宋体"/>
                <w:b w:val="0"/>
                <w:bCs w:val="0"/>
                <w:sz w:val="24"/>
                <w:szCs w:val="24"/>
                <w:lang w:eastAsia="zh-CN"/>
              </w:rPr>
              <w:t>；</w:t>
            </w:r>
            <w:r>
              <w:rPr>
                <w:rFonts w:hint="eastAsia" w:ascii="宋体" w:hAnsi="宋体" w:eastAsia="宋体" w:cs="宋体"/>
                <w:b w:val="0"/>
                <w:bCs w:val="0"/>
                <w:sz w:val="24"/>
                <w:szCs w:val="24"/>
              </w:rPr>
              <w:t xml:space="preserve"> </w:t>
            </w:r>
          </w:p>
          <w:p>
            <w:pPr>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通过自我检查自我完善等机制，促进公司不断发展，壮大。管理方针与企业的经营宗旨相适应，协调；通过会议传达，沟通，让全体员工理解执行。并定期进行评审（一般一年一次）。</w:t>
            </w:r>
          </w:p>
          <w:p>
            <w:pPr>
              <w:spacing w:line="360" w:lineRule="auto"/>
              <w:ind w:firstLine="480" w:firstLineChars="200"/>
              <w:rPr>
                <w:rFonts w:hint="eastAsia" w:ascii="宋体" w:hAnsi="宋体" w:eastAsia="宋体" w:cs="宋体"/>
                <w:b w:val="0"/>
                <w:bCs w:val="0"/>
                <w:sz w:val="24"/>
                <w:szCs w:val="24"/>
              </w:rPr>
            </w:pPr>
            <w:r>
              <w:rPr>
                <w:rFonts w:hint="eastAsia" w:ascii="宋体" w:hAnsi="宋体" w:cs="宋体"/>
                <w:b w:val="0"/>
                <w:bCs w:val="0"/>
                <w:sz w:val="24"/>
                <w:szCs w:val="24"/>
                <w:lang w:eastAsia="zh-CN"/>
              </w:rPr>
              <w:t>方针无变化。</w:t>
            </w:r>
          </w:p>
        </w:tc>
        <w:tc>
          <w:tcPr>
            <w:tcW w:w="698" w:type="dxa"/>
            <w:vAlign w:val="center"/>
          </w:tcPr>
          <w:p>
            <w:pPr>
              <w:spacing w:line="360" w:lineRule="auto"/>
              <w:rPr>
                <w:rFonts w:hint="eastAsia" w:eastAsia="宋体"/>
                <w:b/>
                <w:sz w:val="24"/>
                <w:szCs w:val="24"/>
                <w:lang w:val="en-US" w:eastAsia="zh-CN"/>
              </w:rPr>
            </w:pPr>
            <w:r>
              <w:rPr>
                <w:rFonts w:hint="eastAsia"/>
                <w:b/>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217" w:type="dxa"/>
            <w:vAlign w:val="center"/>
          </w:tcPr>
          <w:p>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组织的岗位、职责权限</w:t>
            </w:r>
          </w:p>
        </w:tc>
        <w:tc>
          <w:tcPr>
            <w:tcW w:w="1056" w:type="dxa"/>
            <w:vAlign w:val="center"/>
          </w:tcPr>
          <w:p>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Q5.3</w:t>
            </w:r>
          </w:p>
          <w:p>
            <w:pPr>
              <w:spacing w:line="360" w:lineRule="auto"/>
              <w:rPr>
                <w:rFonts w:hint="eastAsia" w:ascii="宋体" w:hAnsi="宋体" w:eastAsia="宋体" w:cs="宋体"/>
                <w:b w:val="0"/>
                <w:bCs w:val="0"/>
                <w:sz w:val="24"/>
                <w:szCs w:val="24"/>
              </w:rPr>
            </w:pPr>
          </w:p>
          <w:p>
            <w:pPr>
              <w:spacing w:line="360" w:lineRule="auto"/>
              <w:rPr>
                <w:rFonts w:hint="eastAsia" w:ascii="宋体" w:hAnsi="宋体" w:eastAsia="宋体" w:cs="宋体"/>
                <w:b w:val="0"/>
                <w:bCs w:val="0"/>
                <w:sz w:val="24"/>
                <w:szCs w:val="24"/>
              </w:rPr>
            </w:pPr>
          </w:p>
        </w:tc>
        <w:tc>
          <w:tcPr>
            <w:tcW w:w="11738" w:type="dxa"/>
            <w:vAlign w:val="center"/>
          </w:tcPr>
          <w:p>
            <w:pPr>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公司管理体系覆盖的部门包括：管理层、</w:t>
            </w:r>
            <w:r>
              <w:rPr>
                <w:rFonts w:hint="eastAsia" w:ascii="宋体" w:hAnsi="宋体" w:eastAsia="宋体" w:cs="宋体"/>
                <w:b w:val="0"/>
                <w:bCs w:val="0"/>
                <w:sz w:val="24"/>
                <w:szCs w:val="24"/>
                <w:lang w:eastAsia="zh-CN"/>
              </w:rPr>
              <w:t>办公室、市场部、生产部、</w:t>
            </w:r>
            <w:r>
              <w:rPr>
                <w:rFonts w:hint="eastAsia" w:ascii="宋体" w:hAnsi="宋体" w:eastAsia="宋体" w:cs="宋体"/>
                <w:b w:val="0"/>
                <w:bCs w:val="0"/>
                <w:sz w:val="24"/>
                <w:szCs w:val="24"/>
              </w:rPr>
              <w:t>财务部，部门设置</w:t>
            </w:r>
            <w:r>
              <w:rPr>
                <w:rFonts w:hint="eastAsia" w:ascii="宋体" w:hAnsi="宋体" w:cs="宋体"/>
                <w:b w:val="0"/>
                <w:bCs w:val="0"/>
                <w:sz w:val="24"/>
                <w:szCs w:val="24"/>
                <w:lang w:eastAsia="zh-CN"/>
              </w:rPr>
              <w:t>合理</w:t>
            </w:r>
            <w:r>
              <w:rPr>
                <w:rFonts w:hint="eastAsia" w:ascii="宋体" w:hAnsi="宋体" w:eastAsia="宋体" w:cs="宋体"/>
                <w:b w:val="0"/>
                <w:bCs w:val="0"/>
                <w:sz w:val="24"/>
                <w:szCs w:val="24"/>
              </w:rPr>
              <w:t>。</w:t>
            </w:r>
          </w:p>
          <w:p>
            <w:pPr>
              <w:spacing w:line="360" w:lineRule="auto"/>
              <w:ind w:firstLine="480" w:firstLineChars="200"/>
              <w:rPr>
                <w:rFonts w:hint="eastAsia" w:ascii="宋体" w:hAnsi="宋体" w:eastAsia="宋体" w:cs="宋体"/>
                <w:b w:val="0"/>
                <w:bCs w:val="0"/>
                <w:spacing w:val="0"/>
                <w:sz w:val="24"/>
                <w:szCs w:val="24"/>
              </w:rPr>
            </w:pPr>
            <w:r>
              <w:rPr>
                <w:rFonts w:hint="eastAsia" w:ascii="宋体" w:hAnsi="宋体" w:eastAsia="宋体" w:cs="宋体"/>
                <w:b w:val="0"/>
                <w:bCs w:val="0"/>
                <w:sz w:val="24"/>
                <w:szCs w:val="24"/>
              </w:rPr>
              <w:t>公司确定了组织结构，并规定了各级各岗位人员职责、权限和相互关系，并在公司内对各级员工进行了必要的传达。对从事与质量有关的管理、执行和验证人员规定其职责、权限及其相互关系，以实现公司质量方针和质量目标。</w:t>
            </w:r>
          </w:p>
        </w:tc>
        <w:tc>
          <w:tcPr>
            <w:tcW w:w="698" w:type="dxa"/>
            <w:vAlign w:val="center"/>
          </w:tcPr>
          <w:p>
            <w:pPr>
              <w:spacing w:line="360" w:lineRule="auto"/>
              <w:rPr>
                <w:rFonts w:hint="eastAsia" w:eastAsia="宋体"/>
                <w:b/>
                <w:sz w:val="24"/>
                <w:szCs w:val="24"/>
                <w:lang w:val="en-US" w:eastAsia="zh-CN"/>
              </w:rPr>
            </w:pPr>
            <w:r>
              <w:rPr>
                <w:rFonts w:hint="eastAsia"/>
                <w:b/>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trPr>
        <w:tc>
          <w:tcPr>
            <w:tcW w:w="1217" w:type="dxa"/>
            <w:vAlign w:val="center"/>
          </w:tcPr>
          <w:p>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应对风险和机会的策划</w:t>
            </w:r>
          </w:p>
        </w:tc>
        <w:tc>
          <w:tcPr>
            <w:tcW w:w="1056" w:type="dxa"/>
            <w:vAlign w:val="center"/>
          </w:tcPr>
          <w:p>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Q6.1</w:t>
            </w:r>
          </w:p>
          <w:p>
            <w:pPr>
              <w:spacing w:line="360" w:lineRule="auto"/>
              <w:rPr>
                <w:rFonts w:hint="eastAsia" w:ascii="宋体" w:hAnsi="宋体" w:eastAsia="宋体" w:cs="宋体"/>
                <w:b w:val="0"/>
                <w:bCs w:val="0"/>
                <w:sz w:val="24"/>
                <w:szCs w:val="24"/>
              </w:rPr>
            </w:pPr>
          </w:p>
          <w:p>
            <w:pPr>
              <w:spacing w:line="360" w:lineRule="auto"/>
              <w:rPr>
                <w:rFonts w:hint="eastAsia" w:ascii="宋体" w:hAnsi="宋体" w:eastAsia="宋体" w:cs="宋体"/>
                <w:b w:val="0"/>
                <w:bCs w:val="0"/>
                <w:sz w:val="24"/>
                <w:szCs w:val="24"/>
              </w:rPr>
            </w:pPr>
          </w:p>
        </w:tc>
        <w:tc>
          <w:tcPr>
            <w:tcW w:w="11738" w:type="dxa"/>
            <w:vAlign w:val="center"/>
          </w:tcPr>
          <w:p>
            <w:pPr>
              <w:pStyle w:val="2"/>
              <w:spacing w:line="360" w:lineRule="auto"/>
              <w:ind w:firstLine="520" w:firstLineChars="200"/>
              <w:rPr>
                <w:rFonts w:hint="eastAsia" w:ascii="宋体" w:hAnsi="宋体" w:cs="宋体"/>
                <w:b w:val="0"/>
                <w:bCs w:val="0"/>
                <w:sz w:val="24"/>
                <w:szCs w:val="24"/>
                <w:lang w:eastAsia="zh-CN"/>
              </w:rPr>
            </w:pPr>
            <w:r>
              <w:rPr>
                <w:rFonts w:hint="eastAsia" w:ascii="宋体" w:hAnsi="宋体" w:eastAsia="宋体" w:cs="宋体"/>
                <w:b w:val="0"/>
                <w:bCs w:val="0"/>
                <w:sz w:val="24"/>
                <w:szCs w:val="24"/>
              </w:rPr>
              <w:t>制定了《环境因素识别与评价控制程序》、《危险源辩识</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风险评价</w:t>
            </w:r>
            <w:r>
              <w:rPr>
                <w:rFonts w:hint="eastAsia" w:ascii="宋体" w:hAnsi="宋体" w:eastAsia="宋体" w:cs="宋体"/>
                <w:b w:val="0"/>
                <w:bCs w:val="0"/>
                <w:sz w:val="24"/>
                <w:szCs w:val="24"/>
                <w:lang w:eastAsia="zh-CN"/>
              </w:rPr>
              <w:t>和风险控制策划</w:t>
            </w:r>
            <w:r>
              <w:rPr>
                <w:rFonts w:hint="eastAsia" w:ascii="宋体" w:hAnsi="宋体" w:eastAsia="宋体" w:cs="宋体"/>
                <w:b w:val="0"/>
                <w:bCs w:val="0"/>
                <w:sz w:val="24"/>
                <w:szCs w:val="24"/>
              </w:rPr>
              <w:t>程序》</w:t>
            </w:r>
            <w:r>
              <w:rPr>
                <w:rFonts w:hint="eastAsia" w:ascii="宋体" w:hAnsi="宋体" w:cs="宋体"/>
                <w:b w:val="0"/>
                <w:bCs w:val="0"/>
                <w:sz w:val="24"/>
                <w:szCs w:val="24"/>
                <w:lang w:eastAsia="zh-CN"/>
              </w:rPr>
              <w:t>。</w:t>
            </w:r>
          </w:p>
          <w:p>
            <w:pPr>
              <w:pStyle w:val="2"/>
              <w:spacing w:line="360" w:lineRule="auto"/>
              <w:ind w:firstLine="520" w:firstLineChars="200"/>
              <w:rPr>
                <w:rFonts w:hint="eastAsia" w:ascii="宋体" w:hAnsi="宋体" w:eastAsia="宋体" w:cs="宋体"/>
                <w:b w:val="0"/>
                <w:bCs w:val="0"/>
                <w:color w:val="auto"/>
                <w:sz w:val="24"/>
                <w:szCs w:val="24"/>
              </w:rPr>
            </w:pPr>
            <w:r>
              <w:rPr>
                <w:rFonts w:hint="eastAsia" w:ascii="宋体" w:hAnsi="宋体" w:cs="宋体"/>
                <w:b w:val="0"/>
                <w:bCs w:val="0"/>
                <w:sz w:val="24"/>
                <w:szCs w:val="24"/>
                <w:lang w:val="en-US" w:eastAsia="zh-CN"/>
              </w:rPr>
              <w:t>远程</w:t>
            </w:r>
            <w:r>
              <w:rPr>
                <w:rFonts w:hint="eastAsia" w:ascii="宋体" w:hAnsi="宋体" w:eastAsia="宋体" w:cs="宋体"/>
                <w:b w:val="0"/>
                <w:bCs w:val="0"/>
                <w:sz w:val="24"/>
                <w:szCs w:val="24"/>
              </w:rPr>
              <w:t>提供《风险和机遇评估分析表》其中对风险和机遇内容、风险级别、应对措施、管理措施、实施时间等。确定了应对的风险和机遇，以保持体系的完</w:t>
            </w:r>
            <w:r>
              <w:rPr>
                <w:rFonts w:hint="eastAsia" w:ascii="宋体" w:hAnsi="宋体" w:eastAsia="宋体" w:cs="宋体"/>
                <w:b w:val="0"/>
                <w:bCs w:val="0"/>
                <w:color w:val="auto"/>
                <w:sz w:val="24"/>
                <w:szCs w:val="24"/>
              </w:rPr>
              <w:t>整性。</w:t>
            </w:r>
          </w:p>
          <w:p>
            <w:pPr>
              <w:pStyle w:val="2"/>
              <w:spacing w:line="360" w:lineRule="auto"/>
              <w:ind w:firstLine="520" w:firstLineChars="200"/>
              <w:rPr>
                <w:rFonts w:hint="eastAsia" w:ascii="宋体" w:hAnsi="宋体" w:eastAsia="宋体" w:cs="宋体"/>
                <w:b w:val="0"/>
                <w:bCs w:val="0"/>
                <w:sz w:val="24"/>
                <w:szCs w:val="24"/>
              </w:rPr>
            </w:pPr>
            <w:r>
              <w:rPr>
                <w:rFonts w:hint="eastAsia" w:ascii="宋体" w:hAnsi="宋体" w:eastAsia="宋体" w:cs="宋体"/>
                <w:b w:val="0"/>
                <w:bCs w:val="0"/>
                <w:color w:val="auto"/>
                <w:sz w:val="24"/>
                <w:szCs w:val="24"/>
              </w:rPr>
              <w:t>编制：</w:t>
            </w:r>
            <w:r>
              <w:rPr>
                <w:rFonts w:hint="eastAsia" w:ascii="宋体" w:hAnsi="宋体" w:cs="宋体"/>
                <w:b w:val="0"/>
                <w:bCs w:val="0"/>
                <w:color w:val="auto"/>
                <w:sz w:val="24"/>
                <w:szCs w:val="24"/>
                <w:lang w:eastAsia="zh-CN"/>
              </w:rPr>
              <w:t>梁伟</w:t>
            </w:r>
            <w:r>
              <w:rPr>
                <w:rFonts w:hint="eastAsia" w:ascii="宋体" w:hAnsi="宋体" w:eastAsia="宋体" w:cs="宋体"/>
                <w:b w:val="0"/>
                <w:bCs w:val="0"/>
                <w:color w:val="auto"/>
                <w:sz w:val="24"/>
                <w:szCs w:val="24"/>
              </w:rPr>
              <w:t xml:space="preserve"> 审核：</w:t>
            </w:r>
            <w:r>
              <w:rPr>
                <w:rFonts w:hint="eastAsia" w:ascii="宋体" w:hAnsi="宋体" w:cs="宋体"/>
                <w:b w:val="0"/>
                <w:bCs w:val="0"/>
                <w:color w:val="auto"/>
                <w:sz w:val="24"/>
                <w:szCs w:val="24"/>
                <w:lang w:eastAsia="zh-CN"/>
              </w:rPr>
              <w:t>刘军</w:t>
            </w:r>
            <w:r>
              <w:rPr>
                <w:rFonts w:hint="eastAsia" w:ascii="宋体" w:hAnsi="宋体" w:eastAsia="宋体" w:cs="宋体"/>
                <w:b w:val="0"/>
                <w:bCs w:val="0"/>
                <w:color w:val="auto"/>
                <w:sz w:val="24"/>
                <w:szCs w:val="24"/>
              </w:rPr>
              <w:t xml:space="preserve"> 批准：陈诗巧  </w:t>
            </w:r>
            <w:r>
              <w:rPr>
                <w:rFonts w:hint="eastAsia" w:ascii="宋体" w:hAnsi="宋体" w:cs="宋体"/>
                <w:b w:val="0"/>
                <w:bCs w:val="0"/>
                <w:color w:val="auto"/>
                <w:sz w:val="24"/>
                <w:szCs w:val="24"/>
                <w:lang w:val="en-US" w:eastAsia="zh-CN"/>
              </w:rPr>
              <w:t>2022</w:t>
            </w:r>
            <w:r>
              <w:rPr>
                <w:rFonts w:hint="eastAsia" w:ascii="宋体" w:hAnsi="宋体" w:eastAsia="宋体" w:cs="宋体"/>
                <w:b w:val="0"/>
                <w:bCs w:val="0"/>
                <w:color w:val="auto"/>
                <w:sz w:val="24"/>
                <w:szCs w:val="24"/>
              </w:rPr>
              <w:t>年</w:t>
            </w:r>
            <w:r>
              <w:rPr>
                <w:rFonts w:hint="eastAsia" w:ascii="宋体" w:hAnsi="宋体" w:eastAsia="宋体" w:cs="宋体"/>
                <w:b w:val="0"/>
                <w:bCs w:val="0"/>
                <w:color w:val="auto"/>
                <w:sz w:val="24"/>
                <w:szCs w:val="24"/>
                <w:lang w:val="en-US" w:eastAsia="zh-CN"/>
              </w:rPr>
              <w:t>1</w:t>
            </w:r>
            <w:r>
              <w:rPr>
                <w:rFonts w:hint="eastAsia" w:ascii="宋体" w:hAnsi="宋体" w:eastAsia="宋体" w:cs="宋体"/>
                <w:b w:val="0"/>
                <w:bCs w:val="0"/>
                <w:color w:val="auto"/>
                <w:sz w:val="24"/>
                <w:szCs w:val="24"/>
              </w:rPr>
              <w:t>月</w:t>
            </w:r>
            <w:r>
              <w:rPr>
                <w:rFonts w:hint="eastAsia" w:ascii="宋体" w:hAnsi="宋体" w:cs="宋体"/>
                <w:b w:val="0"/>
                <w:bCs w:val="0"/>
                <w:color w:val="auto"/>
                <w:sz w:val="24"/>
                <w:szCs w:val="24"/>
                <w:lang w:val="en-US" w:eastAsia="zh-CN"/>
              </w:rPr>
              <w:t>10</w:t>
            </w:r>
            <w:r>
              <w:rPr>
                <w:rFonts w:hint="eastAsia" w:ascii="宋体" w:hAnsi="宋体" w:eastAsia="宋体" w:cs="宋体"/>
                <w:b w:val="0"/>
                <w:bCs w:val="0"/>
                <w:color w:val="auto"/>
                <w:sz w:val="24"/>
                <w:szCs w:val="24"/>
              </w:rPr>
              <w:t>日。</w:t>
            </w:r>
          </w:p>
        </w:tc>
        <w:tc>
          <w:tcPr>
            <w:tcW w:w="698" w:type="dxa"/>
            <w:vAlign w:val="center"/>
          </w:tcPr>
          <w:p>
            <w:pPr>
              <w:spacing w:line="360" w:lineRule="auto"/>
              <w:rPr>
                <w:rFonts w:hint="eastAsia" w:eastAsia="宋体"/>
                <w:b/>
                <w:sz w:val="24"/>
                <w:szCs w:val="24"/>
                <w:lang w:val="en-US" w:eastAsia="zh-CN"/>
              </w:rPr>
            </w:pPr>
            <w:r>
              <w:rPr>
                <w:rFonts w:hint="eastAsia"/>
                <w:b/>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1217" w:type="dxa"/>
            <w:vAlign w:val="center"/>
          </w:tcPr>
          <w:p>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目标指标</w:t>
            </w:r>
          </w:p>
        </w:tc>
        <w:tc>
          <w:tcPr>
            <w:tcW w:w="1056" w:type="dxa"/>
            <w:vAlign w:val="center"/>
          </w:tcPr>
          <w:p>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Q6.2</w:t>
            </w:r>
          </w:p>
          <w:p>
            <w:pPr>
              <w:spacing w:line="360" w:lineRule="auto"/>
              <w:rPr>
                <w:rFonts w:hint="eastAsia" w:ascii="宋体" w:hAnsi="宋体" w:eastAsia="宋体" w:cs="宋体"/>
                <w:b w:val="0"/>
                <w:bCs w:val="0"/>
                <w:sz w:val="24"/>
                <w:szCs w:val="24"/>
              </w:rPr>
            </w:pPr>
          </w:p>
        </w:tc>
        <w:tc>
          <w:tcPr>
            <w:tcW w:w="11738" w:type="dxa"/>
            <w:vAlign w:val="center"/>
          </w:tcPr>
          <w:p>
            <w:pPr>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公司制定了《</w:t>
            </w:r>
            <w:r>
              <w:rPr>
                <w:rFonts w:hint="eastAsia" w:ascii="宋体" w:hAnsi="宋体" w:eastAsia="宋体" w:cs="宋体"/>
                <w:b w:val="0"/>
                <w:bCs w:val="0"/>
                <w:sz w:val="24"/>
                <w:szCs w:val="24"/>
                <w:lang w:eastAsia="zh-CN"/>
              </w:rPr>
              <w:t>方针、</w:t>
            </w:r>
            <w:r>
              <w:rPr>
                <w:rFonts w:hint="eastAsia" w:ascii="宋体" w:hAnsi="宋体" w:eastAsia="宋体" w:cs="宋体"/>
                <w:b w:val="0"/>
                <w:bCs w:val="0"/>
                <w:sz w:val="24"/>
                <w:szCs w:val="24"/>
              </w:rPr>
              <w:t>目标、指标和管理方案控制程序》</w:t>
            </w:r>
          </w:p>
          <w:p>
            <w:pPr>
              <w:spacing w:line="360" w:lineRule="auto"/>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rPr>
              <w:t>提供：</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20</w:t>
            </w:r>
            <w:r>
              <w:rPr>
                <w:rFonts w:hint="eastAsia" w:ascii="宋体" w:hAnsi="宋体" w:cs="宋体"/>
                <w:b w:val="0"/>
                <w:bCs w:val="0"/>
                <w:sz w:val="24"/>
                <w:szCs w:val="24"/>
                <w:lang w:val="en-US" w:eastAsia="zh-CN"/>
              </w:rPr>
              <w:t>22</w:t>
            </w:r>
            <w:r>
              <w:rPr>
                <w:rFonts w:hint="eastAsia" w:ascii="宋体" w:hAnsi="宋体" w:eastAsia="宋体" w:cs="宋体"/>
                <w:b w:val="0"/>
                <w:bCs w:val="0"/>
                <w:sz w:val="24"/>
                <w:szCs w:val="24"/>
                <w:lang w:val="en-US" w:eastAsia="zh-CN"/>
              </w:rPr>
              <w:t>年质量、环境、职业健康安全管理目标、指标分解计划》编制：</w:t>
            </w:r>
            <w:r>
              <w:rPr>
                <w:rFonts w:hint="eastAsia" w:ascii="宋体" w:hAnsi="宋体" w:cs="宋体"/>
                <w:b w:val="0"/>
                <w:bCs w:val="0"/>
                <w:sz w:val="24"/>
                <w:szCs w:val="24"/>
                <w:lang w:val="en-US" w:eastAsia="zh-CN"/>
              </w:rPr>
              <w:t>刘军</w:t>
            </w:r>
            <w:r>
              <w:rPr>
                <w:rFonts w:hint="eastAsia" w:ascii="宋体" w:hAnsi="宋体" w:eastAsia="宋体" w:cs="宋体"/>
                <w:b w:val="0"/>
                <w:bCs w:val="0"/>
                <w:sz w:val="24"/>
                <w:szCs w:val="24"/>
                <w:lang w:val="en-US" w:eastAsia="zh-CN"/>
              </w:rPr>
              <w:t xml:space="preserve">  批准：陈诗巧20</w:t>
            </w:r>
            <w:r>
              <w:rPr>
                <w:rFonts w:hint="eastAsia" w:ascii="宋体" w:hAnsi="宋体" w:cs="宋体"/>
                <w:b w:val="0"/>
                <w:bCs w:val="0"/>
                <w:sz w:val="24"/>
                <w:szCs w:val="24"/>
                <w:lang w:val="en-US" w:eastAsia="zh-CN"/>
              </w:rPr>
              <w:t>22</w:t>
            </w:r>
            <w:r>
              <w:rPr>
                <w:rFonts w:hint="eastAsia" w:ascii="宋体" w:hAnsi="宋体" w:eastAsia="宋体" w:cs="宋体"/>
                <w:b w:val="0"/>
                <w:bCs w:val="0"/>
                <w:sz w:val="24"/>
                <w:szCs w:val="24"/>
                <w:lang w:val="en-US" w:eastAsia="zh-CN"/>
              </w:rPr>
              <w:t>年1月</w:t>
            </w:r>
            <w:r>
              <w:rPr>
                <w:rFonts w:hint="eastAsia" w:ascii="宋体" w:hAnsi="宋体" w:cs="宋体"/>
                <w:b w:val="0"/>
                <w:bCs w:val="0"/>
                <w:sz w:val="24"/>
                <w:szCs w:val="24"/>
                <w:lang w:val="en-US" w:eastAsia="zh-CN"/>
              </w:rPr>
              <w:t>10</w:t>
            </w:r>
            <w:r>
              <w:rPr>
                <w:rFonts w:hint="eastAsia" w:ascii="宋体" w:hAnsi="宋体" w:eastAsia="宋体" w:cs="宋体"/>
                <w:b w:val="0"/>
                <w:bCs w:val="0"/>
                <w:sz w:val="24"/>
                <w:szCs w:val="24"/>
                <w:lang w:val="en-US" w:eastAsia="zh-CN"/>
              </w:rPr>
              <w:t>日，</w:t>
            </w:r>
          </w:p>
          <w:p>
            <w:pPr>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 xml:space="preserve"> 公司目标： </w:t>
            </w:r>
            <w:r>
              <w:rPr>
                <w:rFonts w:hint="eastAsia" w:ascii="宋体" w:hAnsi="宋体" w:eastAsia="宋体" w:cs="宋体"/>
                <w:b w:val="0"/>
                <w:bCs w:val="0"/>
                <w:sz w:val="24"/>
                <w:szCs w:val="24"/>
              </w:rPr>
              <w:t>顾客满意度：≥90％</w:t>
            </w:r>
            <w:r>
              <w:rPr>
                <w:rFonts w:hint="eastAsia" w:ascii="宋体" w:hAnsi="宋体" w:cs="宋体"/>
                <w:b w:val="0"/>
                <w:bCs w:val="0"/>
                <w:sz w:val="24"/>
                <w:szCs w:val="24"/>
                <w:lang w:eastAsia="zh-CN"/>
              </w:rPr>
              <w:t>；</w:t>
            </w:r>
            <w:r>
              <w:rPr>
                <w:rFonts w:hint="eastAsia" w:ascii="宋体" w:hAnsi="宋体" w:eastAsia="宋体" w:cs="宋体"/>
                <w:b w:val="0"/>
                <w:bCs w:val="0"/>
                <w:sz w:val="24"/>
                <w:szCs w:val="24"/>
              </w:rPr>
              <w:t>成品交检合格率：≥95％</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准时交货率：≥95％</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顾客投诉及退货次数：≤6次/年</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加强现场环境管理，噪声、粉尘和固废达标排放；加强安全生产管理，杜绝死亡、重伤事故和职业病发生。</w:t>
            </w:r>
          </w:p>
          <w:p>
            <w:pPr>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对目标进行了分解，建立了各部门的分目标和指标，每年对目标、指标进行考核，提供公司目标指标完成情况统计报告，20</w:t>
            </w:r>
            <w:r>
              <w:rPr>
                <w:rFonts w:hint="eastAsia" w:ascii="宋体" w:hAnsi="宋体" w:cs="宋体"/>
                <w:b w:val="0"/>
                <w:bCs w:val="0"/>
                <w:sz w:val="24"/>
                <w:szCs w:val="24"/>
                <w:lang w:val="en-US" w:eastAsia="zh-CN"/>
              </w:rPr>
              <w:t>22</w:t>
            </w:r>
            <w:r>
              <w:rPr>
                <w:rFonts w:hint="eastAsia" w:ascii="宋体" w:hAnsi="宋体" w:eastAsia="宋体" w:cs="宋体"/>
                <w:b w:val="0"/>
                <w:bCs w:val="0"/>
                <w:sz w:val="24"/>
                <w:szCs w:val="24"/>
              </w:rPr>
              <w:t>年目标已达标。在各部门审核时详细审核QEO目标的考核情况。</w:t>
            </w:r>
          </w:p>
        </w:tc>
        <w:tc>
          <w:tcPr>
            <w:tcW w:w="698" w:type="dxa"/>
            <w:vAlign w:val="center"/>
          </w:tcPr>
          <w:p>
            <w:pPr>
              <w:spacing w:line="360" w:lineRule="auto"/>
              <w:rPr>
                <w:rFonts w:hint="eastAsia" w:eastAsia="宋体"/>
                <w:b/>
                <w:sz w:val="24"/>
                <w:szCs w:val="24"/>
                <w:lang w:val="en-US" w:eastAsia="zh-CN"/>
              </w:rPr>
            </w:pPr>
            <w:r>
              <w:rPr>
                <w:rFonts w:hint="eastAsia"/>
                <w:b/>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9" w:hRule="atLeast"/>
        </w:trPr>
        <w:tc>
          <w:tcPr>
            <w:tcW w:w="1217" w:type="dxa"/>
            <w:vAlign w:val="center"/>
          </w:tcPr>
          <w:p>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变更的策划</w:t>
            </w:r>
          </w:p>
        </w:tc>
        <w:tc>
          <w:tcPr>
            <w:tcW w:w="1056" w:type="dxa"/>
            <w:vAlign w:val="center"/>
          </w:tcPr>
          <w:p>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Q:6.3</w:t>
            </w:r>
          </w:p>
          <w:p>
            <w:pPr>
              <w:spacing w:line="360" w:lineRule="auto"/>
              <w:rPr>
                <w:rFonts w:hint="eastAsia" w:ascii="宋体" w:hAnsi="宋体" w:eastAsia="宋体" w:cs="宋体"/>
                <w:b w:val="0"/>
                <w:bCs w:val="0"/>
                <w:sz w:val="24"/>
                <w:szCs w:val="24"/>
              </w:rPr>
            </w:pPr>
          </w:p>
        </w:tc>
        <w:tc>
          <w:tcPr>
            <w:tcW w:w="11738" w:type="dxa"/>
            <w:vAlign w:val="center"/>
          </w:tcPr>
          <w:p>
            <w:pPr>
              <w:spacing w:line="360" w:lineRule="auto"/>
              <w:ind w:firstLine="480" w:firstLineChars="200"/>
              <w:rPr>
                <w:rFonts w:hint="eastAsia" w:ascii="宋体" w:hAnsi="宋体" w:cs="宋体"/>
                <w:b w:val="0"/>
                <w:bCs w:val="0"/>
                <w:sz w:val="24"/>
                <w:szCs w:val="24"/>
                <w:lang w:val="en-US" w:eastAsia="zh-CN"/>
              </w:rPr>
            </w:pPr>
            <w:r>
              <w:rPr>
                <w:rFonts w:hint="eastAsia" w:ascii="宋体" w:hAnsi="宋体" w:cs="宋体"/>
                <w:b w:val="0"/>
                <w:bCs w:val="0"/>
                <w:sz w:val="24"/>
                <w:szCs w:val="24"/>
                <w:lang w:eastAsia="zh-CN"/>
              </w:rPr>
              <w:t>管理者代表刘军语音</w:t>
            </w:r>
            <w:r>
              <w:rPr>
                <w:rFonts w:hint="eastAsia" w:ascii="宋体" w:hAnsi="宋体" w:eastAsia="宋体" w:cs="宋体"/>
                <w:b w:val="0"/>
                <w:bCs w:val="0"/>
                <w:sz w:val="24"/>
                <w:szCs w:val="24"/>
              </w:rPr>
              <w:t>介绍管理体系变更时应考虑到：变更目的及其潜在后果；管理体系的完整性；资源的可获得性；责任和权限的分配或再分配。并要求对变更质量管理体系应进行评审，确保体系运行的适宜性和有效性，经批准后发布实施</w:t>
            </w:r>
            <w:r>
              <w:rPr>
                <w:rFonts w:hint="eastAsia" w:ascii="宋体" w:hAnsi="宋体" w:cs="宋体"/>
                <w:b w:val="0"/>
                <w:bCs w:val="0"/>
                <w:sz w:val="24"/>
                <w:szCs w:val="24"/>
                <w:lang w:val="en-US" w:eastAsia="zh-CN"/>
              </w:rPr>
              <w:t>.</w:t>
            </w:r>
          </w:p>
          <w:p>
            <w:pPr>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从管理体系运行以来，未发生管理体系的变更。</w:t>
            </w:r>
          </w:p>
        </w:tc>
        <w:tc>
          <w:tcPr>
            <w:tcW w:w="698" w:type="dxa"/>
            <w:vAlign w:val="center"/>
          </w:tcPr>
          <w:p>
            <w:pPr>
              <w:spacing w:line="360" w:lineRule="auto"/>
              <w:rPr>
                <w:rFonts w:hint="eastAsia" w:eastAsia="宋体"/>
                <w:b/>
                <w:sz w:val="24"/>
                <w:szCs w:val="24"/>
                <w:lang w:val="en-US" w:eastAsia="zh-CN"/>
              </w:rPr>
            </w:pPr>
            <w:r>
              <w:rPr>
                <w:rFonts w:hint="eastAsia"/>
                <w:b/>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217" w:type="dxa"/>
            <w:vAlign w:val="center"/>
          </w:tcPr>
          <w:p>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资源提供</w:t>
            </w:r>
          </w:p>
        </w:tc>
        <w:tc>
          <w:tcPr>
            <w:tcW w:w="1056" w:type="dxa"/>
            <w:vAlign w:val="center"/>
          </w:tcPr>
          <w:p>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Q7.1.1</w:t>
            </w:r>
          </w:p>
        </w:tc>
        <w:tc>
          <w:tcPr>
            <w:tcW w:w="11738" w:type="dxa"/>
            <w:vAlign w:val="center"/>
          </w:tcPr>
          <w:p>
            <w:pPr>
              <w:spacing w:line="360" w:lineRule="auto"/>
              <w:ind w:firstLine="480" w:firstLineChars="20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公司为了实施管理体系并持续改进其有效性，增强顾客满意度，提供了各方面的资源保证。</w:t>
            </w:r>
          </w:p>
          <w:p>
            <w:pPr>
              <w:spacing w:line="360" w:lineRule="auto"/>
              <w:ind w:firstLine="480" w:firstLineChars="20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a. 人力资源：职工队伍相对稳定，实践经验丰富；特殊工种等持证上岗。符合要求。</w:t>
            </w:r>
          </w:p>
          <w:p>
            <w:pPr>
              <w:spacing w:line="360" w:lineRule="auto"/>
              <w:ind w:firstLine="480" w:firstLineChars="20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b. 基础设施：办公设备；</w:t>
            </w:r>
          </w:p>
          <w:p>
            <w:pPr>
              <w:spacing w:line="360" w:lineRule="auto"/>
              <w:ind w:firstLine="480" w:firstLineChars="20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c. 工作环境：办公、生产区域位于嘉峪关市嘉北工业园区（甘肃新精诚实业发展有限公司库房），办公场所卫生干净整洁，工作环境良好、生产区域布局合理。</w:t>
            </w:r>
          </w:p>
          <w:p>
            <w:pPr>
              <w:spacing w:line="360" w:lineRule="auto"/>
              <w:ind w:firstLine="480" w:firstLineChars="20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d. 资金支持：公司注册资金</w:t>
            </w:r>
            <w:r>
              <w:rPr>
                <w:rFonts w:hint="eastAsia" w:ascii="宋体" w:hAnsi="宋体" w:eastAsia="宋体" w:cs="宋体"/>
                <w:b w:val="0"/>
                <w:bCs w:val="0"/>
                <w:sz w:val="24"/>
                <w:szCs w:val="24"/>
                <w:lang w:val="en-US" w:eastAsia="zh-CN"/>
              </w:rPr>
              <w:t>3</w:t>
            </w:r>
            <w:r>
              <w:rPr>
                <w:rFonts w:hint="eastAsia" w:ascii="宋体" w:hAnsi="宋体" w:eastAsia="宋体" w:cs="宋体"/>
                <w:b w:val="0"/>
                <w:bCs w:val="0"/>
                <w:sz w:val="24"/>
                <w:szCs w:val="24"/>
                <w:lang w:eastAsia="zh-CN"/>
              </w:rPr>
              <w:t>000万元。</w:t>
            </w:r>
          </w:p>
          <w:p>
            <w:pPr>
              <w:spacing w:line="360" w:lineRule="auto"/>
              <w:ind w:firstLine="480" w:firstLineChars="200"/>
              <w:rPr>
                <w:rFonts w:hint="eastAsia" w:ascii="宋体" w:hAnsi="宋体" w:eastAsia="宋体" w:cs="宋体"/>
                <w:b w:val="0"/>
                <w:bCs w:val="0"/>
                <w:sz w:val="24"/>
                <w:szCs w:val="24"/>
              </w:rPr>
            </w:pPr>
            <w:r>
              <w:rPr>
                <w:rFonts w:hint="eastAsia" w:ascii="宋体" w:hAnsi="宋体" w:cs="宋体"/>
                <w:b w:val="0"/>
                <w:bCs w:val="0"/>
                <w:sz w:val="24"/>
                <w:szCs w:val="24"/>
                <w:lang w:eastAsia="zh-CN"/>
              </w:rPr>
              <w:t>202</w:t>
            </w:r>
            <w:r>
              <w:rPr>
                <w:rFonts w:hint="eastAsia" w:ascii="宋体" w:hAnsi="宋体" w:cs="宋体"/>
                <w:b w:val="0"/>
                <w:bCs w:val="0"/>
                <w:sz w:val="24"/>
                <w:szCs w:val="24"/>
                <w:lang w:val="en-US" w:eastAsia="zh-CN"/>
              </w:rPr>
              <w:t>2</w:t>
            </w:r>
            <w:r>
              <w:rPr>
                <w:rFonts w:hint="eastAsia" w:ascii="宋体" w:hAnsi="宋体" w:eastAsia="宋体" w:cs="宋体"/>
                <w:b w:val="0"/>
                <w:bCs w:val="0"/>
                <w:sz w:val="24"/>
                <w:szCs w:val="24"/>
                <w:lang w:eastAsia="zh-CN"/>
              </w:rPr>
              <w:t>年在质量、环境、职业健康安全方面资金投入能够满足体系的运行及服务需要。</w:t>
            </w:r>
          </w:p>
        </w:tc>
        <w:tc>
          <w:tcPr>
            <w:tcW w:w="698" w:type="dxa"/>
            <w:vAlign w:val="center"/>
          </w:tcPr>
          <w:p>
            <w:pPr>
              <w:spacing w:line="360" w:lineRule="auto"/>
              <w:rPr>
                <w:rFonts w:hint="eastAsia" w:eastAsia="宋体"/>
                <w:b/>
                <w:sz w:val="24"/>
                <w:szCs w:val="24"/>
                <w:lang w:val="en-US" w:eastAsia="zh-CN"/>
              </w:rPr>
            </w:pPr>
            <w:r>
              <w:rPr>
                <w:rFonts w:hint="eastAsia"/>
                <w:b/>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6" w:hRule="atLeast"/>
        </w:trPr>
        <w:tc>
          <w:tcPr>
            <w:tcW w:w="1217" w:type="dxa"/>
            <w:vAlign w:val="center"/>
          </w:tcPr>
          <w:p>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监视和测量总则</w:t>
            </w:r>
          </w:p>
        </w:tc>
        <w:tc>
          <w:tcPr>
            <w:tcW w:w="1056" w:type="dxa"/>
            <w:vAlign w:val="center"/>
          </w:tcPr>
          <w:p>
            <w:pPr>
              <w:spacing w:line="360" w:lineRule="auto"/>
              <w:rPr>
                <w:rFonts w:hint="eastAsia" w:ascii="宋体" w:hAnsi="宋体" w:eastAsia="宋体" w:cs="宋体"/>
                <w:b w:val="0"/>
                <w:bCs w:val="0"/>
                <w:sz w:val="24"/>
                <w:szCs w:val="24"/>
                <w:highlight w:val="red"/>
              </w:rPr>
            </w:pPr>
            <w:r>
              <w:rPr>
                <w:rFonts w:hint="eastAsia" w:ascii="宋体" w:hAnsi="宋体" w:eastAsia="宋体" w:cs="宋体"/>
                <w:b w:val="0"/>
                <w:bCs w:val="0"/>
                <w:sz w:val="24"/>
                <w:szCs w:val="24"/>
              </w:rPr>
              <w:t>Q9.1.1</w:t>
            </w:r>
          </w:p>
          <w:p>
            <w:pPr>
              <w:spacing w:line="360" w:lineRule="auto"/>
              <w:rPr>
                <w:rFonts w:hint="eastAsia" w:ascii="宋体" w:hAnsi="宋体" w:eastAsia="宋体" w:cs="宋体"/>
                <w:b w:val="0"/>
                <w:bCs w:val="0"/>
                <w:sz w:val="24"/>
                <w:szCs w:val="24"/>
              </w:rPr>
            </w:pPr>
          </w:p>
        </w:tc>
        <w:tc>
          <w:tcPr>
            <w:tcW w:w="11738" w:type="dxa"/>
            <w:vAlign w:val="center"/>
          </w:tcPr>
          <w:p>
            <w:pPr>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组织策划了对绩效的监视和测量，对绩效的分析和评价，对事项进行汇报的程序等。保留了必要的记录文件。</w:t>
            </w:r>
          </w:p>
          <w:p>
            <w:pPr>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公司通过管理评审和内部审核，并通过统计技术的运用，对监视和测量的信息进行分析和处理。定期的目标考核，对发现的问题采取纠正和必要的纠正措施，确保管理体系绩效和有效性。</w:t>
            </w:r>
          </w:p>
          <w:p>
            <w:pPr>
              <w:spacing w:line="360" w:lineRule="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提供了：</w:t>
            </w:r>
            <w:r>
              <w:rPr>
                <w:rFonts w:hint="eastAsia" w:ascii="宋体" w:hAnsi="宋体" w:cs="宋体"/>
                <w:b w:val="0"/>
                <w:bCs w:val="0"/>
                <w:sz w:val="24"/>
                <w:szCs w:val="24"/>
                <w:lang w:eastAsia="zh-CN"/>
              </w:rPr>
              <w:t>内部审核和管理评审的输入、输出文件。</w:t>
            </w:r>
          </w:p>
        </w:tc>
        <w:tc>
          <w:tcPr>
            <w:tcW w:w="698" w:type="dxa"/>
            <w:vAlign w:val="center"/>
          </w:tcPr>
          <w:p>
            <w:pPr>
              <w:spacing w:line="360" w:lineRule="auto"/>
              <w:rPr>
                <w:rFonts w:hint="eastAsia" w:eastAsia="宋体"/>
                <w:b/>
                <w:sz w:val="24"/>
                <w:szCs w:val="24"/>
                <w:lang w:val="en-US" w:eastAsia="zh-CN"/>
              </w:rPr>
            </w:pPr>
            <w:r>
              <w:rPr>
                <w:rFonts w:hint="eastAsia"/>
                <w:b/>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trPr>
        <w:tc>
          <w:tcPr>
            <w:tcW w:w="1217" w:type="dxa"/>
            <w:vAlign w:val="center"/>
          </w:tcPr>
          <w:p>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总则</w:t>
            </w:r>
          </w:p>
        </w:tc>
        <w:tc>
          <w:tcPr>
            <w:tcW w:w="1056" w:type="dxa"/>
            <w:vAlign w:val="center"/>
          </w:tcPr>
          <w:p>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Q10.1</w:t>
            </w:r>
          </w:p>
        </w:tc>
        <w:tc>
          <w:tcPr>
            <w:tcW w:w="11738" w:type="dxa"/>
            <w:vAlign w:val="center"/>
          </w:tcPr>
          <w:p>
            <w:pPr>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查公司在建立、实施管理体系中：</w:t>
            </w:r>
          </w:p>
          <w:p>
            <w:pPr>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公司通过管理体系的内部、外部审核、管理评审及相应的纠正和预防措施建立自我完善的机制，确定需改进的过程、运行活动，进行PDCA循环，通过对质量方针、目标、审核结果、数据分析、纠正和预防措施以及管理评审等各方面信息的分析，持续改进管理体系的有效性，增强顾客和相关方的满意，取得良好的管理绩效。</w:t>
            </w:r>
          </w:p>
        </w:tc>
        <w:tc>
          <w:tcPr>
            <w:tcW w:w="698" w:type="dxa"/>
            <w:vAlign w:val="center"/>
          </w:tcPr>
          <w:p>
            <w:pPr>
              <w:spacing w:line="360" w:lineRule="auto"/>
              <w:rPr>
                <w:rFonts w:hint="eastAsia" w:eastAsia="宋体"/>
                <w:b/>
                <w:sz w:val="24"/>
                <w:szCs w:val="24"/>
                <w:lang w:val="en-US" w:eastAsia="zh-CN"/>
              </w:rPr>
            </w:pPr>
            <w:r>
              <w:rPr>
                <w:rFonts w:hint="eastAsia"/>
                <w:b/>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1217" w:type="dxa"/>
            <w:vAlign w:val="center"/>
          </w:tcPr>
          <w:p>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持续改进</w:t>
            </w:r>
          </w:p>
        </w:tc>
        <w:tc>
          <w:tcPr>
            <w:tcW w:w="1056" w:type="dxa"/>
            <w:vAlign w:val="center"/>
          </w:tcPr>
          <w:p>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Q10.3</w:t>
            </w:r>
          </w:p>
          <w:p>
            <w:pPr>
              <w:spacing w:line="360" w:lineRule="auto"/>
              <w:rPr>
                <w:rFonts w:hint="eastAsia" w:ascii="宋体" w:hAnsi="宋体" w:eastAsia="宋体" w:cs="宋体"/>
                <w:b w:val="0"/>
                <w:bCs w:val="0"/>
                <w:sz w:val="24"/>
                <w:szCs w:val="24"/>
              </w:rPr>
            </w:pPr>
          </w:p>
        </w:tc>
        <w:tc>
          <w:tcPr>
            <w:tcW w:w="11738" w:type="dxa"/>
            <w:vAlign w:val="center"/>
          </w:tcPr>
          <w:p>
            <w:pPr>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公司利用方针</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目标</w:t>
            </w:r>
            <w:r>
              <w:rPr>
                <w:rFonts w:hint="eastAsia" w:ascii="宋体" w:hAnsi="宋体" w:eastAsia="宋体" w:cs="宋体"/>
                <w:b w:val="0"/>
                <w:bCs w:val="0"/>
                <w:sz w:val="24"/>
                <w:szCs w:val="24"/>
                <w:lang w:eastAsia="zh-CN"/>
              </w:rPr>
              <w:t>、指标</w:t>
            </w:r>
            <w:r>
              <w:rPr>
                <w:rFonts w:hint="eastAsia" w:ascii="宋体" w:hAnsi="宋体" w:eastAsia="宋体" w:cs="宋体"/>
                <w:b w:val="0"/>
                <w:bCs w:val="0"/>
                <w:sz w:val="24"/>
                <w:szCs w:val="24"/>
              </w:rPr>
              <w:t>适宜性评审、顾客的反馈、数据分析、纠正和预防措施、管理评审等信息，结合内审、管理评审和日常活动进行体系的改进，通过对内审不符合的整改，管理评审提出的改进建议的实施，基本建立了自我完善、持续改进的机制。</w:t>
            </w:r>
          </w:p>
        </w:tc>
        <w:tc>
          <w:tcPr>
            <w:tcW w:w="698" w:type="dxa"/>
            <w:vAlign w:val="center"/>
          </w:tcPr>
          <w:p>
            <w:pPr>
              <w:spacing w:line="360" w:lineRule="auto"/>
              <w:rPr>
                <w:rFonts w:hint="eastAsia" w:eastAsia="宋体"/>
                <w:b/>
                <w:sz w:val="24"/>
                <w:szCs w:val="24"/>
                <w:lang w:val="en-US" w:eastAsia="zh-CN"/>
              </w:rPr>
            </w:pPr>
            <w:r>
              <w:rPr>
                <w:rFonts w:hint="eastAsia"/>
                <w:b/>
                <w:sz w:val="24"/>
                <w:szCs w:val="24"/>
                <w:lang w:val="en-US" w:eastAsia="zh-CN"/>
              </w:rPr>
              <w:t>y</w:t>
            </w:r>
          </w:p>
        </w:tc>
      </w:tr>
    </w:tbl>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p>
      <w:pPr>
        <w:pStyle w:val="2"/>
      </w:pP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45"/>
        <w:gridCol w:w="1056"/>
        <w:gridCol w:w="10693"/>
        <w:gridCol w:w="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line="360" w:lineRule="auto"/>
              <w:jc w:val="both"/>
              <w:rPr>
                <w:rFonts w:hint="eastAsia" w:ascii="宋体" w:hAnsi="宋体" w:eastAsia="宋体" w:cs="宋体"/>
                <w:sz w:val="24"/>
                <w:szCs w:val="24"/>
              </w:rPr>
            </w:pPr>
            <w:r>
              <w:rPr>
                <w:rFonts w:hint="eastAsia" w:ascii="宋体" w:hAnsi="宋体" w:eastAsia="宋体" w:cs="宋体"/>
                <w:sz w:val="24"/>
                <w:szCs w:val="24"/>
              </w:rPr>
              <w:t>过程与活动、</w:t>
            </w:r>
          </w:p>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抽样计划</w:t>
            </w:r>
          </w:p>
        </w:tc>
        <w:tc>
          <w:tcPr>
            <w:tcW w:w="960" w:type="dxa"/>
            <w:vMerge w:val="restart"/>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涉及</w:t>
            </w:r>
          </w:p>
          <w:p>
            <w:pPr>
              <w:spacing w:line="360" w:lineRule="auto"/>
              <w:rPr>
                <w:rFonts w:hint="eastAsia" w:ascii="宋体" w:hAnsi="宋体" w:eastAsia="宋体" w:cs="宋体"/>
                <w:sz w:val="24"/>
                <w:szCs w:val="24"/>
              </w:rPr>
            </w:pPr>
            <w:r>
              <w:rPr>
                <w:rFonts w:hint="eastAsia" w:ascii="宋体" w:hAnsi="宋体" w:eastAsia="宋体" w:cs="宋体"/>
                <w:sz w:val="24"/>
                <w:szCs w:val="24"/>
              </w:rPr>
              <w:t>条款</w:t>
            </w:r>
          </w:p>
        </w:tc>
        <w:tc>
          <w:tcPr>
            <w:tcW w:w="10770" w:type="dxa"/>
            <w:vAlign w:val="center"/>
          </w:tcPr>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rPr>
              <w:t>受审核</w:t>
            </w:r>
            <w:r>
              <w:rPr>
                <w:rFonts w:hint="eastAsia" w:ascii="宋体" w:hAnsi="宋体" w:eastAsia="宋体" w:cs="宋体"/>
                <w:sz w:val="24"/>
                <w:szCs w:val="24"/>
                <w:highlight w:val="none"/>
              </w:rPr>
              <w:t>部门：生产部</w:t>
            </w:r>
            <w:r>
              <w:rPr>
                <w:rFonts w:hint="eastAsia" w:ascii="宋体" w:hAnsi="宋体" w:eastAsia="宋体" w:cs="宋体"/>
                <w:sz w:val="24"/>
                <w:szCs w:val="24"/>
              </w:rPr>
              <w:t xml:space="preserve">        主管领导：刘军</w:t>
            </w:r>
            <w:r>
              <w:rPr>
                <w:rFonts w:hint="eastAsia" w:ascii="宋体" w:hAnsi="宋体" w:eastAsia="宋体" w:cs="宋体"/>
                <w:sz w:val="24"/>
                <w:szCs w:val="24"/>
                <w:lang w:val="en-US" w:eastAsia="zh-CN"/>
              </w:rPr>
              <w:t>副总兼部长</w:t>
            </w:r>
            <w:r>
              <w:rPr>
                <w:rFonts w:hint="eastAsia" w:ascii="宋体" w:hAnsi="宋体" w:eastAsia="宋体" w:cs="宋体"/>
                <w:sz w:val="24"/>
                <w:szCs w:val="24"/>
              </w:rPr>
              <w:t xml:space="preserve">       陪同人员：</w:t>
            </w:r>
            <w:r>
              <w:rPr>
                <w:rFonts w:hint="eastAsia" w:ascii="宋体" w:hAnsi="宋体" w:eastAsia="宋体" w:cs="宋体"/>
                <w:sz w:val="24"/>
                <w:szCs w:val="24"/>
                <w:lang w:val="en-US" w:eastAsia="zh-CN"/>
              </w:rPr>
              <w:t>梁伟</w:t>
            </w:r>
          </w:p>
        </w:tc>
        <w:tc>
          <w:tcPr>
            <w:tcW w:w="819" w:type="dxa"/>
            <w:vMerge w:val="restart"/>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360" w:lineRule="auto"/>
              <w:rPr>
                <w:rFonts w:hint="eastAsia" w:ascii="宋体" w:hAnsi="宋体" w:eastAsia="宋体" w:cs="宋体"/>
                <w:sz w:val="24"/>
                <w:szCs w:val="24"/>
              </w:rPr>
            </w:pPr>
          </w:p>
        </w:tc>
        <w:tc>
          <w:tcPr>
            <w:tcW w:w="960" w:type="dxa"/>
            <w:vMerge w:val="continue"/>
            <w:vAlign w:val="center"/>
          </w:tcPr>
          <w:p>
            <w:pPr>
              <w:spacing w:line="360" w:lineRule="auto"/>
              <w:rPr>
                <w:rFonts w:hint="eastAsia" w:ascii="宋体" w:hAnsi="宋体" w:eastAsia="宋体" w:cs="宋体"/>
                <w:sz w:val="24"/>
                <w:szCs w:val="24"/>
              </w:rPr>
            </w:pPr>
          </w:p>
        </w:tc>
        <w:tc>
          <w:tcPr>
            <w:tcW w:w="10770" w:type="dxa"/>
            <w:vAlign w:val="center"/>
          </w:tcPr>
          <w:p>
            <w:pPr>
              <w:spacing w:before="120" w:line="360" w:lineRule="auto"/>
              <w:rPr>
                <w:rFonts w:hint="eastAsia" w:ascii="宋体" w:hAnsi="宋体" w:eastAsia="宋体" w:cs="宋体"/>
                <w:sz w:val="24"/>
                <w:szCs w:val="24"/>
                <w:lang w:val="en-US" w:eastAsia="zh-CN"/>
              </w:rPr>
            </w:pPr>
            <w:r>
              <w:rPr>
                <w:rFonts w:hint="eastAsia" w:ascii="宋体" w:hAnsi="宋体" w:eastAsia="宋体" w:cs="宋体"/>
                <w:sz w:val="24"/>
                <w:szCs w:val="24"/>
              </w:rPr>
              <w:t>审核员：</w:t>
            </w:r>
            <w:r>
              <w:rPr>
                <w:rFonts w:hint="eastAsia" w:ascii="宋体" w:hAnsi="宋体" w:eastAsia="宋体" w:cs="宋体"/>
                <w:sz w:val="24"/>
                <w:szCs w:val="24"/>
                <w:lang w:val="en-US" w:eastAsia="zh-CN"/>
              </w:rPr>
              <w:t>李俐</w:t>
            </w:r>
            <w:r>
              <w:rPr>
                <w:rFonts w:hint="eastAsia" w:ascii="宋体" w:hAnsi="宋体" w:eastAsia="宋体" w:cs="宋体"/>
                <w:sz w:val="24"/>
                <w:szCs w:val="24"/>
              </w:rPr>
              <w:t>、付红卫</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专家</w:t>
            </w:r>
            <w:r>
              <w:rPr>
                <w:rFonts w:hint="eastAsia" w:ascii="宋体" w:hAnsi="宋体" w:eastAsia="宋体" w:cs="宋体"/>
                <w:sz w:val="24"/>
                <w:szCs w:val="24"/>
                <w:lang w:eastAsia="zh-CN"/>
              </w:rPr>
              <w:t>）</w:t>
            </w:r>
            <w:r>
              <w:rPr>
                <w:rFonts w:hint="eastAsia" w:ascii="宋体" w:hAnsi="宋体" w:eastAsia="宋体" w:cs="宋体"/>
                <w:sz w:val="24"/>
                <w:szCs w:val="24"/>
              </w:rPr>
              <w:t xml:space="preserve"> </w:t>
            </w:r>
            <w:r>
              <w:rPr>
                <w:rFonts w:hint="eastAsia" w:ascii="宋体" w:hAnsi="宋体" w:eastAsia="宋体" w:cs="宋体"/>
                <w:b w:val="0"/>
                <w:bCs w:val="0"/>
                <w:kern w:val="0"/>
                <w:sz w:val="24"/>
                <w:szCs w:val="24"/>
                <w:lang w:val="zh-CN" w:eastAsia="zh-CN"/>
              </w:rPr>
              <w:t>（远程审核、微信沟通）</w:t>
            </w:r>
            <w:r>
              <w:rPr>
                <w:rFonts w:hint="eastAsia" w:ascii="宋体" w:hAnsi="宋体" w:eastAsia="宋体" w:cs="宋体"/>
                <w:b w:val="0"/>
                <w:bCs w:val="0"/>
                <w:kern w:val="0"/>
                <w:sz w:val="24"/>
                <w:szCs w:val="24"/>
                <w:lang w:val="en-US" w:eastAsia="zh-CN"/>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审核时间：20</w:t>
            </w:r>
            <w:r>
              <w:rPr>
                <w:rFonts w:hint="eastAsia" w:ascii="宋体" w:hAnsi="宋体" w:eastAsia="宋体" w:cs="宋体"/>
                <w:sz w:val="24"/>
                <w:szCs w:val="24"/>
                <w:lang w:val="en-US" w:eastAsia="zh-CN"/>
              </w:rPr>
              <w:t>22</w:t>
            </w:r>
            <w:r>
              <w:rPr>
                <w:rFonts w:hint="eastAsia" w:ascii="宋体" w:hAnsi="宋体" w:eastAsia="宋体" w:cs="宋体"/>
                <w:sz w:val="24"/>
                <w:szCs w:val="24"/>
              </w:rPr>
              <w:t>.</w:t>
            </w:r>
            <w:r>
              <w:rPr>
                <w:rFonts w:hint="eastAsia" w:ascii="宋体" w:hAnsi="宋体" w:eastAsia="宋体" w:cs="宋体"/>
                <w:sz w:val="24"/>
                <w:szCs w:val="24"/>
                <w:lang w:val="en-US" w:eastAsia="zh-CN"/>
              </w:rPr>
              <w:t>11</w:t>
            </w:r>
            <w:r>
              <w:rPr>
                <w:rFonts w:hint="eastAsia" w:ascii="宋体" w:hAnsi="宋体" w:eastAsia="宋体" w:cs="宋体"/>
                <w:sz w:val="24"/>
                <w:szCs w:val="24"/>
              </w:rPr>
              <w:t>.</w:t>
            </w:r>
            <w:r>
              <w:rPr>
                <w:rFonts w:hint="eastAsia" w:ascii="宋体" w:hAnsi="宋体" w:eastAsia="宋体" w:cs="宋体"/>
                <w:sz w:val="24"/>
                <w:szCs w:val="24"/>
                <w:lang w:val="en-US" w:eastAsia="zh-CN"/>
              </w:rPr>
              <w:t>25</w:t>
            </w:r>
          </w:p>
        </w:tc>
        <w:tc>
          <w:tcPr>
            <w:tcW w:w="819" w:type="dxa"/>
            <w:vMerge w:val="continue"/>
          </w:tcPr>
          <w:p>
            <w:pPr>
              <w:spacing w:line="36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60" w:lineRule="auto"/>
              <w:rPr>
                <w:rFonts w:hint="eastAsia" w:ascii="宋体" w:hAnsi="宋体" w:eastAsia="宋体" w:cs="宋体"/>
                <w:sz w:val="24"/>
                <w:szCs w:val="24"/>
              </w:rPr>
            </w:pPr>
          </w:p>
        </w:tc>
        <w:tc>
          <w:tcPr>
            <w:tcW w:w="960" w:type="dxa"/>
            <w:vMerge w:val="continue"/>
            <w:vAlign w:val="center"/>
          </w:tcPr>
          <w:p>
            <w:pPr>
              <w:spacing w:line="360" w:lineRule="auto"/>
              <w:rPr>
                <w:rFonts w:hint="eastAsia" w:ascii="宋体" w:hAnsi="宋体" w:eastAsia="宋体" w:cs="宋体"/>
                <w:sz w:val="24"/>
                <w:szCs w:val="24"/>
              </w:rPr>
            </w:pPr>
          </w:p>
        </w:tc>
        <w:tc>
          <w:tcPr>
            <w:tcW w:w="10770" w:type="dxa"/>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审核条款：</w:t>
            </w: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Q:</w:t>
            </w:r>
            <w:r>
              <w:rPr>
                <w:rFonts w:hint="eastAsia" w:ascii="宋体" w:hAnsi="宋体" w:eastAsia="宋体" w:cs="宋体"/>
                <w:b/>
                <w:bCs/>
                <w:sz w:val="24"/>
                <w:szCs w:val="24"/>
                <w:lang w:val="en-US" w:eastAsia="zh-CN"/>
              </w:rPr>
              <w:t>7.1.4</w:t>
            </w:r>
            <w:r>
              <w:rPr>
                <w:rFonts w:hint="eastAsia" w:ascii="宋体" w:hAnsi="宋体" w:eastAsia="宋体" w:cs="宋体"/>
                <w:b/>
                <w:bCs/>
                <w:sz w:val="24"/>
                <w:szCs w:val="24"/>
              </w:rPr>
              <w:t>/8.1/8.3/8.5/8.6/8.7</w:t>
            </w:r>
          </w:p>
          <w:p>
            <w:pPr>
              <w:pStyle w:val="2"/>
              <w:spacing w:line="360" w:lineRule="auto"/>
              <w:rPr>
                <w:rFonts w:hint="eastAsia" w:ascii="宋体" w:hAnsi="宋体" w:eastAsia="宋体" w:cs="宋体"/>
                <w:sz w:val="24"/>
                <w:szCs w:val="24"/>
              </w:rPr>
            </w:pPr>
            <w:r>
              <w:rPr>
                <w:rFonts w:hint="eastAsia" w:ascii="宋体" w:hAnsi="宋体" w:eastAsia="宋体" w:cs="宋体"/>
                <w:b/>
                <w:bCs/>
                <w:sz w:val="24"/>
                <w:szCs w:val="24"/>
              </w:rPr>
              <w:t>EO:5.3/6.2/6.1.2/8.1/8.2</w:t>
            </w:r>
          </w:p>
        </w:tc>
        <w:tc>
          <w:tcPr>
            <w:tcW w:w="819" w:type="dxa"/>
            <w:vMerge w:val="continue"/>
          </w:tcPr>
          <w:p>
            <w:pPr>
              <w:spacing w:line="36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2160" w:type="dxa"/>
          </w:tcPr>
          <w:p>
            <w:pPr>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组织的岗位职责和权限</w:t>
            </w:r>
          </w:p>
          <w:p>
            <w:pPr>
              <w:spacing w:line="360" w:lineRule="auto"/>
              <w:rPr>
                <w:rFonts w:hint="eastAsia" w:ascii="宋体" w:hAnsi="宋体" w:eastAsia="宋体" w:cs="宋体"/>
                <w:sz w:val="24"/>
                <w:szCs w:val="24"/>
              </w:rPr>
            </w:pPr>
          </w:p>
        </w:tc>
        <w:tc>
          <w:tcPr>
            <w:tcW w:w="960" w:type="dxa"/>
          </w:tcPr>
          <w:p>
            <w:pPr>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EO5.3</w:t>
            </w:r>
          </w:p>
          <w:p>
            <w:pPr>
              <w:spacing w:line="360" w:lineRule="auto"/>
              <w:rPr>
                <w:rFonts w:hint="eastAsia" w:ascii="宋体" w:hAnsi="宋体" w:eastAsia="宋体" w:cs="宋体"/>
                <w:sz w:val="24"/>
                <w:szCs w:val="24"/>
              </w:rPr>
            </w:pPr>
          </w:p>
        </w:tc>
        <w:tc>
          <w:tcPr>
            <w:tcW w:w="10770" w:type="dxa"/>
            <w:vAlign w:val="center"/>
          </w:tcPr>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本部门主要负责公司加工过程的控制；基础设施的管理、设备的维护保养工作；工作环境的管理；产品实现的策划；产品加工的控制、不合格和纠正措施的控制及相应环境和职业健康安全的运行控制。</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color w:val="000000"/>
                <w:sz w:val="24"/>
                <w:szCs w:val="24"/>
                <w:lang w:val="en-US" w:eastAsia="zh-CN"/>
              </w:rPr>
              <w:t>通过语音</w:t>
            </w:r>
            <w:r>
              <w:rPr>
                <w:rFonts w:hint="eastAsia" w:ascii="宋体" w:hAnsi="宋体" w:eastAsia="宋体" w:cs="宋体"/>
                <w:color w:val="000000"/>
                <w:sz w:val="24"/>
                <w:szCs w:val="24"/>
              </w:rPr>
              <w:t>与部门负责人沟通，了解本部门的职责权限，无变化。</w:t>
            </w:r>
          </w:p>
        </w:tc>
        <w:tc>
          <w:tcPr>
            <w:tcW w:w="819" w:type="dxa"/>
          </w:tcPr>
          <w:p>
            <w:pPr>
              <w:spacing w:line="360" w:lineRule="auto"/>
              <w:rPr>
                <w:rFonts w:hint="eastAsia" w:ascii="宋体" w:hAnsi="宋体" w:eastAsia="宋体" w:cs="宋体"/>
                <w:sz w:val="24"/>
                <w:szCs w:val="24"/>
              </w:rPr>
            </w:pPr>
          </w:p>
          <w:p>
            <w:pPr>
              <w:pStyle w:val="2"/>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spacing w:line="360" w:lineRule="auto"/>
              <w:rPr>
                <w:rFonts w:hint="eastAsia" w:ascii="宋体" w:hAnsi="宋体" w:eastAsia="宋体" w:cs="宋体"/>
                <w:sz w:val="24"/>
                <w:szCs w:val="24"/>
              </w:rPr>
            </w:pPr>
            <w:r>
              <w:rPr>
                <w:rFonts w:hint="eastAsia" w:ascii="宋体" w:hAnsi="宋体" w:eastAsia="宋体" w:cs="宋体"/>
                <w:color w:val="000000"/>
                <w:kern w:val="0"/>
                <w:sz w:val="24"/>
                <w:szCs w:val="24"/>
              </w:rPr>
              <w:t>目标及其实现的策划总要求</w:t>
            </w:r>
          </w:p>
        </w:tc>
        <w:tc>
          <w:tcPr>
            <w:tcW w:w="960" w:type="dxa"/>
          </w:tcPr>
          <w:p>
            <w:pPr>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EO6.2</w:t>
            </w:r>
          </w:p>
          <w:p>
            <w:pPr>
              <w:spacing w:line="360" w:lineRule="auto"/>
              <w:rPr>
                <w:rFonts w:hint="eastAsia" w:ascii="宋体" w:hAnsi="宋体" w:eastAsia="宋体" w:cs="宋体"/>
                <w:sz w:val="24"/>
                <w:szCs w:val="24"/>
              </w:rPr>
            </w:pPr>
          </w:p>
        </w:tc>
        <w:tc>
          <w:tcPr>
            <w:tcW w:w="10770" w:type="dxa"/>
            <w:vAlign w:val="center"/>
          </w:tcPr>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提供</w:t>
            </w:r>
            <w:r>
              <w:rPr>
                <w:rFonts w:hint="eastAsia" w:ascii="宋体" w:hAnsi="宋体" w:eastAsia="宋体" w:cs="宋体"/>
                <w:color w:val="000000"/>
                <w:sz w:val="24"/>
                <w:szCs w:val="24"/>
                <w:lang w:val="en-US" w:eastAsia="zh-CN"/>
              </w:rPr>
              <w:t>2022年</w:t>
            </w:r>
            <w:r>
              <w:rPr>
                <w:rFonts w:hint="eastAsia" w:ascii="宋体" w:hAnsi="宋体" w:eastAsia="宋体" w:cs="宋体"/>
                <w:color w:val="000000"/>
                <w:sz w:val="24"/>
                <w:szCs w:val="24"/>
              </w:rPr>
              <w:t>《目标分解表》，其中涉及本部门的目标有:  考核情况</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巡检合格率≥95%                               100%</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半成品交检合格率≥95%                         100%</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检测设备周检合格率≥98%                       100%</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部门分解目标与公司方针一致，可测量，并传达到部门相关人员，必要时适时更新，目前无变化。</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远程</w:t>
            </w:r>
            <w:r>
              <w:rPr>
                <w:rFonts w:hint="eastAsia" w:ascii="宋体" w:hAnsi="宋体" w:eastAsia="宋体" w:cs="宋体"/>
                <w:color w:val="000000"/>
                <w:sz w:val="24"/>
                <w:szCs w:val="24"/>
              </w:rPr>
              <w:t>提供《</w:t>
            </w:r>
            <w:r>
              <w:rPr>
                <w:rFonts w:hint="eastAsia" w:ascii="宋体" w:hAnsi="宋体" w:eastAsia="宋体" w:cs="宋体"/>
                <w:color w:val="000000"/>
                <w:sz w:val="24"/>
                <w:szCs w:val="24"/>
                <w:lang w:val="en-US" w:eastAsia="zh-CN"/>
              </w:rPr>
              <w:t>生产部上半年</w:t>
            </w:r>
            <w:r>
              <w:rPr>
                <w:rFonts w:hint="eastAsia" w:ascii="宋体" w:hAnsi="宋体" w:eastAsia="宋体" w:cs="宋体"/>
                <w:color w:val="000000"/>
                <w:sz w:val="24"/>
                <w:szCs w:val="24"/>
              </w:rPr>
              <w:t>目标完成情况考核统计表》，最近一次考核于20</w:t>
            </w:r>
            <w:r>
              <w:rPr>
                <w:rFonts w:hint="eastAsia" w:ascii="宋体" w:hAnsi="宋体" w:eastAsia="宋体" w:cs="宋体"/>
                <w:color w:val="000000"/>
                <w:sz w:val="24"/>
                <w:szCs w:val="24"/>
                <w:lang w:val="en-US" w:eastAsia="zh-CN"/>
              </w:rPr>
              <w:t>22</w:t>
            </w: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7</w:t>
            </w: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6</w:t>
            </w:r>
            <w:r>
              <w:rPr>
                <w:rFonts w:hint="eastAsia" w:ascii="宋体" w:hAnsi="宋体" w:eastAsia="宋体" w:cs="宋体"/>
                <w:color w:val="000000"/>
                <w:sz w:val="24"/>
                <w:szCs w:val="24"/>
              </w:rPr>
              <w:t>，考核统计:办公室。完成情况：以上各产品标均已达成。</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针对以上环境、职业健康安全目标，公司制定了相应的《管理方案》，内容涉及方法措施、执行部门、预算资金、启动/完成时间、完成情况等。配备有效的灭火器等消防设施，安全操作隐患检查每月至少1次、现场每天检查操作规范性，防止影响环境和造成职业健康安全隐患的操作等……</w:t>
            </w:r>
          </w:p>
          <w:p>
            <w:pPr>
              <w:spacing w:line="360" w:lineRule="auto"/>
              <w:rPr>
                <w:rFonts w:hint="eastAsia" w:ascii="宋体" w:hAnsi="宋体" w:eastAsia="宋体" w:cs="宋体"/>
                <w:sz w:val="24"/>
                <w:szCs w:val="24"/>
              </w:rPr>
            </w:pPr>
            <w:r>
              <w:rPr>
                <w:rFonts w:hint="eastAsia" w:ascii="宋体" w:hAnsi="宋体" w:eastAsia="宋体" w:cs="宋体"/>
                <w:color w:val="000000"/>
                <w:sz w:val="24"/>
                <w:szCs w:val="24"/>
              </w:rPr>
              <w:t>时间表：自管理体系运行以来持续进行，抽查20</w:t>
            </w:r>
            <w:r>
              <w:rPr>
                <w:rFonts w:hint="eastAsia" w:ascii="宋体" w:hAnsi="宋体" w:eastAsia="宋体" w:cs="宋体"/>
                <w:color w:val="000000"/>
                <w:sz w:val="24"/>
                <w:szCs w:val="24"/>
                <w:lang w:val="en-US" w:eastAsia="zh-CN"/>
              </w:rPr>
              <w:t>22</w:t>
            </w:r>
            <w:r>
              <w:rPr>
                <w:rFonts w:hint="eastAsia" w:ascii="宋体" w:hAnsi="宋体" w:eastAsia="宋体" w:cs="宋体"/>
                <w:color w:val="000000"/>
                <w:sz w:val="24"/>
                <w:szCs w:val="24"/>
              </w:rPr>
              <w:t>年</w:t>
            </w:r>
            <w:r>
              <w:rPr>
                <w:rFonts w:hint="eastAsia" w:ascii="宋体" w:hAnsi="宋体" w:eastAsia="宋体" w:cs="宋体"/>
                <w:color w:val="000000"/>
                <w:sz w:val="24"/>
                <w:szCs w:val="24"/>
                <w:lang w:val="en-US" w:eastAsia="zh-CN"/>
              </w:rPr>
              <w:t>10</w:t>
            </w:r>
            <w:r>
              <w:rPr>
                <w:rFonts w:hint="eastAsia" w:ascii="宋体" w:hAnsi="宋体" w:eastAsia="宋体" w:cs="宋体"/>
                <w:color w:val="000000"/>
                <w:sz w:val="24"/>
                <w:szCs w:val="24"/>
              </w:rPr>
              <w:t>月检查记录，基本已按管理方案要求实施。</w:t>
            </w:r>
          </w:p>
        </w:tc>
        <w:tc>
          <w:tcPr>
            <w:tcW w:w="819" w:type="dxa"/>
          </w:tcPr>
          <w:p>
            <w:pPr>
              <w:spacing w:line="360" w:lineRule="auto"/>
              <w:rPr>
                <w:rFonts w:hint="eastAsia" w:ascii="宋体" w:hAnsi="宋体" w:eastAsia="宋体" w:cs="宋体"/>
                <w:sz w:val="24"/>
                <w:szCs w:val="24"/>
              </w:rPr>
            </w:pPr>
          </w:p>
          <w:p>
            <w:pPr>
              <w:pStyle w:val="2"/>
              <w:spacing w:line="360" w:lineRule="auto"/>
              <w:rPr>
                <w:rFonts w:hint="eastAsia" w:ascii="宋体" w:hAnsi="宋体" w:eastAsia="宋体" w:cs="宋体"/>
                <w:sz w:val="24"/>
                <w:szCs w:val="24"/>
              </w:rPr>
            </w:pPr>
          </w:p>
          <w:p>
            <w:pPr>
              <w:pStyle w:val="2"/>
              <w:spacing w:line="360" w:lineRule="auto"/>
              <w:rPr>
                <w:rFonts w:hint="eastAsia" w:ascii="宋体" w:hAnsi="宋体" w:eastAsia="宋体" w:cs="宋体"/>
                <w:sz w:val="24"/>
                <w:szCs w:val="24"/>
              </w:rPr>
            </w:pPr>
          </w:p>
          <w:p>
            <w:pPr>
              <w:pStyle w:val="2"/>
              <w:spacing w:line="360" w:lineRule="auto"/>
              <w:rPr>
                <w:rFonts w:hint="eastAsia" w:ascii="宋体" w:hAnsi="宋体" w:eastAsia="宋体" w:cs="宋体"/>
                <w:sz w:val="24"/>
                <w:szCs w:val="24"/>
              </w:rPr>
            </w:pPr>
          </w:p>
          <w:p>
            <w:pPr>
              <w:pStyle w:val="2"/>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0" w:hRule="atLeast"/>
        </w:trPr>
        <w:tc>
          <w:tcPr>
            <w:tcW w:w="2160" w:type="dxa"/>
          </w:tcPr>
          <w:p>
            <w:pPr>
              <w:spacing w:line="360" w:lineRule="auto"/>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过程运行环境</w:t>
            </w:r>
          </w:p>
          <w:p>
            <w:pPr>
              <w:spacing w:line="360" w:lineRule="auto"/>
              <w:rPr>
                <w:rFonts w:hint="eastAsia" w:ascii="宋体" w:hAnsi="宋体" w:eastAsia="宋体" w:cs="宋体"/>
                <w:sz w:val="24"/>
                <w:szCs w:val="24"/>
                <w:highlight w:val="none"/>
              </w:rPr>
            </w:pPr>
          </w:p>
        </w:tc>
        <w:tc>
          <w:tcPr>
            <w:tcW w:w="960" w:type="dxa"/>
          </w:tcPr>
          <w:p>
            <w:pPr>
              <w:spacing w:line="360" w:lineRule="auto"/>
              <w:rPr>
                <w:rFonts w:hint="eastAsia" w:ascii="宋体" w:hAnsi="宋体" w:eastAsia="宋体" w:cs="宋体"/>
                <w:bCs/>
                <w:color w:val="000000"/>
                <w:kern w:val="0"/>
                <w:sz w:val="24"/>
                <w:szCs w:val="24"/>
                <w:highlight w:val="none"/>
              </w:rPr>
            </w:pPr>
            <w:r>
              <w:rPr>
                <w:rFonts w:hint="eastAsia" w:ascii="宋体" w:hAnsi="宋体" w:eastAsia="宋体" w:cs="宋体"/>
                <w:bCs/>
                <w:color w:val="000000"/>
                <w:kern w:val="0"/>
                <w:sz w:val="24"/>
                <w:szCs w:val="24"/>
                <w:highlight w:val="none"/>
              </w:rPr>
              <w:t>Q7.1.4</w:t>
            </w:r>
          </w:p>
          <w:p>
            <w:pPr>
              <w:spacing w:line="360" w:lineRule="auto"/>
              <w:rPr>
                <w:rFonts w:hint="eastAsia" w:ascii="宋体" w:hAnsi="宋体" w:eastAsia="宋体" w:cs="宋体"/>
                <w:sz w:val="24"/>
                <w:szCs w:val="24"/>
                <w:highlight w:val="none"/>
              </w:rPr>
            </w:pPr>
          </w:p>
        </w:tc>
        <w:tc>
          <w:tcPr>
            <w:tcW w:w="10770" w:type="dxa"/>
            <w:vAlign w:val="center"/>
          </w:tcPr>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公司占地45000㎡左右，其中建筑面积为2000㎡左右，为租赁。设施主要是办公室及办公资源和加工设备（详见Q7.1.3），房屋、厂房较规整，办公区有电脑、电话、打印传真及</w:t>
            </w:r>
            <w:r>
              <w:rPr>
                <w:rFonts w:hint="eastAsia" w:ascii="宋体" w:hAnsi="宋体" w:eastAsia="宋体" w:cs="宋体"/>
                <w:sz w:val="24"/>
                <w:szCs w:val="24"/>
                <w:highlight w:val="none"/>
                <w:lang w:val="zh-CN"/>
              </w:rPr>
              <w:t>抓钢机、打包机、装载机</w:t>
            </w:r>
            <w:r>
              <w:rPr>
                <w:rFonts w:hint="eastAsia" w:ascii="宋体" w:hAnsi="宋体" w:eastAsia="宋体" w:cs="宋体"/>
                <w:sz w:val="24"/>
                <w:szCs w:val="24"/>
                <w:highlight w:val="none"/>
              </w:rPr>
              <w:t>等办公及加工设备，办公区较干净卫生。产品生无殊特殊环境要求。</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公司的工作环境基本适宜目前公司管理体系运行需要。公司办公环境和加工环境与去年相比进步很大，新增了设备，办公室增加了绿萝等。</w:t>
            </w:r>
          </w:p>
        </w:tc>
        <w:tc>
          <w:tcPr>
            <w:tcW w:w="819" w:type="dxa"/>
          </w:tcPr>
          <w:p>
            <w:pPr>
              <w:pStyle w:val="2"/>
              <w:spacing w:line="360" w:lineRule="auto"/>
              <w:rPr>
                <w:rFonts w:hint="eastAsia" w:ascii="宋体" w:hAnsi="宋体" w:eastAsia="宋体" w:cs="宋体"/>
                <w:sz w:val="24"/>
                <w:szCs w:val="24"/>
              </w:rPr>
            </w:pPr>
          </w:p>
          <w:p>
            <w:pPr>
              <w:pStyle w:val="2"/>
              <w:spacing w:line="360" w:lineRule="auto"/>
              <w:rPr>
                <w:rFonts w:hint="eastAsia" w:ascii="宋体" w:hAnsi="宋体" w:eastAsia="宋体" w:cs="宋体"/>
                <w:sz w:val="24"/>
                <w:szCs w:val="24"/>
              </w:rPr>
            </w:pPr>
          </w:p>
          <w:p>
            <w:pPr>
              <w:pStyle w:val="2"/>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hint="eastAsia" w:ascii="宋体" w:hAnsi="宋体" w:eastAsia="宋体" w:cs="宋体"/>
                <w:bCs/>
                <w:sz w:val="24"/>
                <w:szCs w:val="24"/>
              </w:rPr>
            </w:pPr>
            <w:r>
              <w:rPr>
                <w:rFonts w:hint="eastAsia" w:ascii="宋体" w:hAnsi="宋体" w:eastAsia="宋体" w:cs="宋体"/>
                <w:bCs/>
                <w:sz w:val="24"/>
                <w:szCs w:val="24"/>
              </w:rPr>
              <w:t>运行的策划和控制</w:t>
            </w:r>
          </w:p>
          <w:p>
            <w:pPr>
              <w:spacing w:line="360" w:lineRule="auto"/>
              <w:rPr>
                <w:rFonts w:hint="eastAsia" w:ascii="宋体" w:hAnsi="宋体" w:eastAsia="宋体" w:cs="宋体"/>
                <w:sz w:val="24"/>
                <w:szCs w:val="24"/>
              </w:rPr>
            </w:pPr>
          </w:p>
        </w:tc>
        <w:tc>
          <w:tcPr>
            <w:tcW w:w="960" w:type="dxa"/>
          </w:tcPr>
          <w:p>
            <w:pPr>
              <w:spacing w:line="360" w:lineRule="auto"/>
              <w:rPr>
                <w:rFonts w:hint="eastAsia" w:ascii="宋体" w:hAnsi="宋体" w:eastAsia="宋体" w:cs="宋体"/>
                <w:sz w:val="24"/>
                <w:szCs w:val="24"/>
              </w:rPr>
            </w:pPr>
            <w:r>
              <w:rPr>
                <w:rFonts w:hint="eastAsia" w:ascii="宋体" w:hAnsi="宋体" w:eastAsia="宋体" w:cs="宋体"/>
                <w:bCs/>
                <w:sz w:val="24"/>
                <w:szCs w:val="24"/>
              </w:rPr>
              <w:t>Q8.1</w:t>
            </w:r>
          </w:p>
        </w:tc>
        <w:tc>
          <w:tcPr>
            <w:tcW w:w="10770" w:type="dxa"/>
          </w:tcPr>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公司主要业务废钢回收、加工和销售</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加工工艺流程：</w:t>
            </w:r>
          </w:p>
          <w:p>
            <w:pPr>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订单或合同—废钢收购—验收—分拣—剪切—打包—整理—检验—入库—交付顾客—售后服务</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关键过程：分拣。 需确认过程：无。</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形成了质量目标和相关的产品特性要求：1）设备周检合格率98%以上；2）一次交验合格率98%；根据客户和相关标准的要求进行加工和服务的提供。</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公司加工、检验相关标准：GB/T 4223-2017《废钢铁》、《加工工艺流程规范》、《产品检验控制程序》等指导产品加工和确定产品的接收；</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加工设备：</w:t>
            </w:r>
            <w:r>
              <w:rPr>
                <w:rFonts w:hint="eastAsia" w:ascii="宋体" w:hAnsi="宋体" w:eastAsia="宋体" w:cs="宋体"/>
                <w:sz w:val="24"/>
                <w:szCs w:val="24"/>
                <w:lang w:val="zh-CN"/>
              </w:rPr>
              <w:t>龙门剪、抓钢机、打包机、龙门剪、配料机、起重电磁铁、挖掘机、钢筋颗粒间断机、装载机、车辆</w:t>
            </w:r>
            <w:r>
              <w:rPr>
                <w:rFonts w:hint="eastAsia" w:ascii="宋体" w:hAnsi="宋体" w:eastAsia="宋体" w:cs="宋体"/>
                <w:sz w:val="24"/>
                <w:szCs w:val="24"/>
              </w:rPr>
              <w:t>等。</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监</w:t>
            </w:r>
            <w:r>
              <w:rPr>
                <w:rFonts w:hint="eastAsia" w:ascii="宋体" w:hAnsi="宋体" w:eastAsia="宋体" w:cs="宋体"/>
                <w:sz w:val="24"/>
                <w:szCs w:val="24"/>
                <w:highlight w:val="none"/>
              </w:rPr>
              <w:t>测设备：地磅。</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设备与监测设备基本满足公司产品和服务的需求。</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公司按照制定的《生产过程控制程序》、《产品检验和试验控制程序》和《废钢加工工艺规范》对产品的加工和检验过程实施了过程控制。</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e) 制定的《加工过程控制程序》、《产品检验和试验控制程序》和《加工工艺规范》，相关记录有：采购产品检验单、生产计划、过程巡检记录、成品检验记录等。</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——制定的管理手册和程序文件中规定了发生变更时采取的控制过程和措施。</w:t>
            </w:r>
          </w:p>
          <w:p>
            <w:pPr>
              <w:spacing w:line="360" w:lineRule="auto"/>
              <w:rPr>
                <w:rFonts w:hint="eastAsia" w:ascii="宋体" w:hAnsi="宋体" w:eastAsia="宋体" w:cs="宋体"/>
                <w:sz w:val="24"/>
                <w:szCs w:val="24"/>
              </w:rPr>
            </w:pPr>
            <w:r>
              <w:rPr>
                <w:rFonts w:hint="eastAsia" w:ascii="宋体" w:hAnsi="宋体" w:eastAsia="宋体" w:cs="宋体"/>
                <w:sz w:val="24"/>
                <w:szCs w:val="24"/>
              </w:rPr>
              <w:t>——经识别，无外包。</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无质量计划</w:t>
            </w:r>
          </w:p>
        </w:tc>
        <w:tc>
          <w:tcPr>
            <w:tcW w:w="819" w:type="dxa"/>
          </w:tcPr>
          <w:p>
            <w:pPr>
              <w:spacing w:line="360" w:lineRule="auto"/>
              <w:rPr>
                <w:rFonts w:hint="eastAsia" w:ascii="宋体" w:hAnsi="宋体" w:eastAsia="宋体" w:cs="宋体"/>
                <w:sz w:val="24"/>
                <w:szCs w:val="24"/>
              </w:rPr>
            </w:pPr>
          </w:p>
          <w:p>
            <w:pPr>
              <w:pStyle w:val="2"/>
              <w:spacing w:line="360" w:lineRule="auto"/>
              <w:rPr>
                <w:rFonts w:hint="eastAsia" w:ascii="宋体" w:hAnsi="宋体" w:eastAsia="宋体" w:cs="宋体"/>
                <w:sz w:val="24"/>
                <w:szCs w:val="24"/>
              </w:rPr>
            </w:pPr>
          </w:p>
          <w:p>
            <w:pPr>
              <w:pStyle w:val="2"/>
              <w:spacing w:line="360" w:lineRule="auto"/>
              <w:rPr>
                <w:rFonts w:hint="eastAsia" w:ascii="宋体" w:hAnsi="宋体" w:eastAsia="宋体" w:cs="宋体"/>
                <w:sz w:val="24"/>
                <w:szCs w:val="24"/>
              </w:rPr>
            </w:pPr>
          </w:p>
          <w:p>
            <w:pPr>
              <w:pStyle w:val="2"/>
              <w:spacing w:line="360" w:lineRule="auto"/>
              <w:rPr>
                <w:rFonts w:hint="eastAsia" w:ascii="宋体" w:hAnsi="宋体" w:eastAsia="宋体" w:cs="宋体"/>
                <w:sz w:val="24"/>
                <w:szCs w:val="24"/>
              </w:rPr>
            </w:pPr>
          </w:p>
          <w:p>
            <w:pPr>
              <w:pStyle w:val="2"/>
              <w:spacing w:line="360" w:lineRule="auto"/>
              <w:rPr>
                <w:rFonts w:hint="eastAsia" w:ascii="宋体" w:hAnsi="宋体" w:eastAsia="宋体" w:cs="宋体"/>
                <w:sz w:val="24"/>
                <w:szCs w:val="24"/>
              </w:rPr>
            </w:pPr>
          </w:p>
          <w:p>
            <w:pPr>
              <w:pStyle w:val="2"/>
              <w:spacing w:line="360" w:lineRule="auto"/>
              <w:rPr>
                <w:rFonts w:hint="eastAsia" w:ascii="宋体" w:hAnsi="宋体" w:eastAsia="宋体" w:cs="宋体"/>
                <w:sz w:val="24"/>
                <w:szCs w:val="24"/>
              </w:rPr>
            </w:pPr>
          </w:p>
          <w:p>
            <w:pPr>
              <w:pStyle w:val="2"/>
              <w:spacing w:line="360" w:lineRule="auto"/>
              <w:rPr>
                <w:rFonts w:hint="eastAsia" w:ascii="宋体" w:hAnsi="宋体" w:eastAsia="宋体" w:cs="宋体"/>
                <w:sz w:val="24"/>
                <w:szCs w:val="24"/>
              </w:rPr>
            </w:pPr>
          </w:p>
          <w:p>
            <w:pPr>
              <w:pStyle w:val="2"/>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160" w:type="dxa"/>
          </w:tcPr>
          <w:p>
            <w:pPr>
              <w:spacing w:line="360" w:lineRule="auto"/>
              <w:rPr>
                <w:rFonts w:hint="eastAsia" w:ascii="宋体" w:hAnsi="宋体" w:eastAsia="宋体" w:cs="宋体"/>
                <w:bCs/>
                <w:sz w:val="24"/>
                <w:szCs w:val="24"/>
              </w:rPr>
            </w:pPr>
            <w:r>
              <w:rPr>
                <w:rFonts w:hint="eastAsia" w:ascii="宋体" w:hAnsi="宋体" w:eastAsia="宋体" w:cs="宋体"/>
                <w:bCs/>
                <w:sz w:val="24"/>
                <w:szCs w:val="24"/>
              </w:rPr>
              <w:t>设计和开发</w:t>
            </w:r>
          </w:p>
        </w:tc>
        <w:tc>
          <w:tcPr>
            <w:tcW w:w="960" w:type="dxa"/>
          </w:tcPr>
          <w:p>
            <w:pPr>
              <w:spacing w:line="360" w:lineRule="auto"/>
              <w:rPr>
                <w:rFonts w:hint="eastAsia" w:ascii="宋体" w:hAnsi="宋体" w:eastAsia="宋体" w:cs="宋体"/>
                <w:bCs/>
                <w:sz w:val="24"/>
                <w:szCs w:val="24"/>
              </w:rPr>
            </w:pPr>
            <w:r>
              <w:rPr>
                <w:rFonts w:hint="eastAsia" w:ascii="宋体" w:hAnsi="宋体" w:eastAsia="宋体" w:cs="宋体"/>
                <w:bCs/>
                <w:sz w:val="24"/>
                <w:szCs w:val="24"/>
              </w:rPr>
              <w:t>Q8.3</w:t>
            </w:r>
          </w:p>
          <w:p>
            <w:pPr>
              <w:spacing w:line="360" w:lineRule="auto"/>
              <w:rPr>
                <w:rFonts w:hint="eastAsia" w:ascii="宋体" w:hAnsi="宋体" w:eastAsia="宋体" w:cs="宋体"/>
                <w:bCs/>
                <w:sz w:val="24"/>
                <w:szCs w:val="24"/>
              </w:rPr>
            </w:pPr>
          </w:p>
        </w:tc>
        <w:tc>
          <w:tcPr>
            <w:tcW w:w="10770" w:type="dxa"/>
          </w:tcPr>
          <w:p>
            <w:pPr>
              <w:spacing w:line="360" w:lineRule="auto"/>
              <w:ind w:firstLine="480" w:firstLineChars="200"/>
              <w:rPr>
                <w:rFonts w:hint="eastAsia" w:ascii="宋体" w:hAnsi="宋体" w:eastAsia="宋体" w:cs="宋体"/>
                <w:sz w:val="24"/>
                <w:szCs w:val="24"/>
              </w:rPr>
            </w:pPr>
            <w:r>
              <w:rPr>
                <w:rFonts w:hint="eastAsia" w:ascii="宋体" w:hAnsi="宋体" w:eastAsia="宋体" w:cs="宋体"/>
                <w:color w:val="000000"/>
                <w:sz w:val="24"/>
                <w:szCs w:val="24"/>
              </w:rPr>
              <w:t>该公司废钢的回收、加工和销售按相关法律法规及顾客要求进行，工作流程成熟、稳定。公司删减8.3设计开发条款不影响公司提供满足顾客和法律法规要求的服务的能力和责任，删减不适用条款理由合理。</w:t>
            </w:r>
          </w:p>
        </w:tc>
        <w:tc>
          <w:tcPr>
            <w:tcW w:w="819" w:type="dxa"/>
          </w:tcPr>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hint="eastAsia" w:ascii="宋体" w:hAnsi="宋体" w:eastAsia="宋体" w:cs="宋体"/>
                <w:sz w:val="24"/>
                <w:szCs w:val="24"/>
              </w:rPr>
            </w:pPr>
            <w:r>
              <w:rPr>
                <w:rFonts w:hint="eastAsia" w:ascii="宋体" w:hAnsi="宋体" w:eastAsia="宋体" w:cs="宋体"/>
                <w:bCs/>
                <w:sz w:val="24"/>
                <w:szCs w:val="24"/>
              </w:rPr>
              <w:t>加工和服务提供的控制</w:t>
            </w:r>
          </w:p>
        </w:tc>
        <w:tc>
          <w:tcPr>
            <w:tcW w:w="960" w:type="dxa"/>
          </w:tcPr>
          <w:p>
            <w:pPr>
              <w:spacing w:line="360" w:lineRule="auto"/>
              <w:rPr>
                <w:rFonts w:hint="eastAsia" w:ascii="宋体" w:hAnsi="宋体" w:eastAsia="宋体" w:cs="宋体"/>
                <w:bCs/>
                <w:sz w:val="24"/>
                <w:szCs w:val="24"/>
              </w:rPr>
            </w:pPr>
            <w:r>
              <w:rPr>
                <w:rFonts w:hint="eastAsia" w:ascii="宋体" w:hAnsi="宋体" w:eastAsia="宋体" w:cs="宋体"/>
                <w:bCs/>
                <w:sz w:val="24"/>
                <w:szCs w:val="24"/>
              </w:rPr>
              <w:t>Q8.5.1</w:t>
            </w:r>
          </w:p>
          <w:p>
            <w:pPr>
              <w:spacing w:line="360" w:lineRule="auto"/>
              <w:rPr>
                <w:rFonts w:hint="eastAsia" w:ascii="宋体" w:hAnsi="宋体" w:eastAsia="宋体" w:cs="宋体"/>
                <w:sz w:val="24"/>
                <w:szCs w:val="24"/>
              </w:rPr>
            </w:pPr>
          </w:p>
        </w:tc>
        <w:tc>
          <w:tcPr>
            <w:tcW w:w="10770" w:type="dxa"/>
          </w:tcPr>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加工现场所获得的产品信息为《生产计划单》等。</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刘军部长</w:t>
            </w:r>
            <w:r>
              <w:rPr>
                <w:rFonts w:hint="eastAsia" w:ascii="宋体" w:hAnsi="宋体" w:eastAsia="宋体" w:cs="宋体"/>
                <w:sz w:val="24"/>
                <w:szCs w:val="24"/>
                <w:lang w:val="en-US" w:eastAsia="zh-CN"/>
              </w:rPr>
              <w:t>语音</w:t>
            </w:r>
            <w:r>
              <w:rPr>
                <w:rFonts w:hint="eastAsia" w:ascii="宋体" w:hAnsi="宋体" w:eastAsia="宋体" w:cs="宋体"/>
                <w:sz w:val="24"/>
                <w:szCs w:val="24"/>
              </w:rPr>
              <w:t>介绍说，每季度召开一次加工例会，进行生产工作管理协调。</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通过原材料检验、分拣过程检验、成品检验等过程对产品指标进行监控。</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远程提供</w:t>
            </w:r>
            <w:r>
              <w:rPr>
                <w:rFonts w:hint="eastAsia" w:ascii="宋体" w:hAnsi="宋体" w:eastAsia="宋体" w:cs="宋体"/>
                <w:sz w:val="24"/>
                <w:szCs w:val="24"/>
              </w:rPr>
              <w:t>《生产计划单》：</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1）、20</w:t>
            </w:r>
            <w:r>
              <w:rPr>
                <w:rFonts w:hint="eastAsia" w:ascii="宋体" w:hAnsi="宋体" w:eastAsia="宋体" w:cs="宋体"/>
                <w:color w:val="auto"/>
                <w:sz w:val="24"/>
                <w:szCs w:val="24"/>
                <w:lang w:val="en-US" w:eastAsia="zh-CN"/>
              </w:rPr>
              <w:t>22</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 xml:space="preserve">10月  </w:t>
            </w:r>
            <w:r>
              <w:rPr>
                <w:rFonts w:hint="eastAsia" w:ascii="宋体" w:hAnsi="宋体" w:eastAsia="宋体" w:cs="宋体"/>
                <w:color w:val="auto"/>
                <w:sz w:val="24"/>
                <w:szCs w:val="24"/>
              </w:rPr>
              <w:t>产品名称：废钢，型号：重型一级，数量：</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00吨，重型二级，数量：</w:t>
            </w:r>
            <w:r>
              <w:rPr>
                <w:rFonts w:hint="eastAsia" w:ascii="宋体" w:hAnsi="宋体" w:eastAsia="宋体" w:cs="宋体"/>
                <w:color w:val="auto"/>
                <w:sz w:val="24"/>
                <w:szCs w:val="24"/>
                <w:lang w:val="en-US" w:eastAsia="zh-CN"/>
              </w:rPr>
              <w:t>60</w:t>
            </w:r>
            <w:r>
              <w:rPr>
                <w:rFonts w:hint="eastAsia" w:ascii="宋体" w:hAnsi="宋体" w:eastAsia="宋体" w:cs="宋体"/>
                <w:color w:val="auto"/>
                <w:sz w:val="24"/>
                <w:szCs w:val="24"/>
              </w:rPr>
              <w:t>0吨，中型，数量</w:t>
            </w:r>
            <w:r>
              <w:rPr>
                <w:rFonts w:hint="eastAsia" w:ascii="宋体" w:hAnsi="宋体" w:eastAsia="宋体" w:cs="宋体"/>
                <w:color w:val="auto"/>
                <w:sz w:val="24"/>
                <w:szCs w:val="24"/>
                <w:lang w:val="en-US" w:eastAsia="zh-CN"/>
              </w:rPr>
              <w:t>60</w:t>
            </w:r>
            <w:r>
              <w:rPr>
                <w:rFonts w:hint="eastAsia" w:ascii="宋体" w:hAnsi="宋体" w:eastAsia="宋体" w:cs="宋体"/>
                <w:color w:val="auto"/>
                <w:sz w:val="24"/>
                <w:szCs w:val="24"/>
              </w:rPr>
              <w:t>0吨，小型280吨，轻薄料打包块</w:t>
            </w:r>
            <w:r>
              <w:rPr>
                <w:rFonts w:hint="eastAsia" w:ascii="宋体" w:hAnsi="宋体" w:eastAsia="宋体" w:cs="宋体"/>
                <w:color w:val="auto"/>
                <w:sz w:val="24"/>
                <w:szCs w:val="24"/>
                <w:lang w:val="en-US" w:eastAsia="zh-CN"/>
              </w:rPr>
              <w:t>100</w:t>
            </w:r>
            <w:r>
              <w:rPr>
                <w:rFonts w:hint="eastAsia" w:ascii="宋体" w:hAnsi="宋体" w:eastAsia="宋体" w:cs="宋体"/>
                <w:color w:val="auto"/>
                <w:sz w:val="24"/>
                <w:szCs w:val="24"/>
              </w:rPr>
              <w:t>吨。要求完成时间：20</w:t>
            </w:r>
            <w:r>
              <w:rPr>
                <w:rFonts w:hint="eastAsia" w:ascii="宋体" w:hAnsi="宋体" w:eastAsia="宋体" w:cs="宋体"/>
                <w:color w:val="auto"/>
                <w:sz w:val="24"/>
                <w:szCs w:val="24"/>
                <w:lang w:val="en-US" w:eastAsia="zh-CN"/>
              </w:rPr>
              <w:t>22</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30</w:t>
            </w:r>
            <w:r>
              <w:rPr>
                <w:rFonts w:hint="eastAsia" w:ascii="宋体" w:hAnsi="宋体" w:eastAsia="宋体" w:cs="宋体"/>
                <w:color w:val="auto"/>
                <w:sz w:val="24"/>
                <w:szCs w:val="24"/>
              </w:rPr>
              <w:t>，制表人：刘军，审批人：陈诗黎。</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2）、20</w:t>
            </w:r>
            <w:r>
              <w:rPr>
                <w:rFonts w:hint="eastAsia" w:ascii="宋体" w:hAnsi="宋体" w:eastAsia="宋体" w:cs="宋体"/>
                <w:color w:val="auto"/>
                <w:sz w:val="24"/>
                <w:szCs w:val="24"/>
                <w:lang w:val="en-US" w:eastAsia="zh-CN"/>
              </w:rPr>
              <w:t>22</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9月</w:t>
            </w:r>
            <w:r>
              <w:rPr>
                <w:rFonts w:hint="eastAsia" w:ascii="宋体" w:hAnsi="宋体" w:eastAsia="宋体" w:cs="宋体"/>
                <w:color w:val="auto"/>
                <w:sz w:val="24"/>
                <w:szCs w:val="24"/>
              </w:rPr>
              <w:t>，产品名称：废钢，型号：重型一级，数量：1</w:t>
            </w:r>
            <w:r>
              <w:rPr>
                <w:rFonts w:hint="eastAsia" w:ascii="宋体" w:hAnsi="宋体" w:eastAsia="宋体" w:cs="宋体"/>
                <w:color w:val="auto"/>
                <w:sz w:val="24"/>
                <w:szCs w:val="24"/>
                <w:lang w:val="en-US" w:eastAsia="zh-CN"/>
              </w:rPr>
              <w:t>0</w:t>
            </w:r>
            <w:r>
              <w:rPr>
                <w:rFonts w:hint="eastAsia" w:ascii="宋体" w:hAnsi="宋体" w:eastAsia="宋体" w:cs="宋体"/>
                <w:color w:val="auto"/>
                <w:sz w:val="24"/>
                <w:szCs w:val="24"/>
              </w:rPr>
              <w:t>00吨，重型二级，数量：1</w:t>
            </w:r>
            <w:r>
              <w:rPr>
                <w:rFonts w:hint="eastAsia" w:ascii="宋体" w:hAnsi="宋体" w:eastAsia="宋体" w:cs="宋体"/>
                <w:color w:val="auto"/>
                <w:sz w:val="24"/>
                <w:szCs w:val="24"/>
                <w:lang w:val="en-US" w:eastAsia="zh-CN"/>
              </w:rPr>
              <w:t>0</w:t>
            </w:r>
            <w:r>
              <w:rPr>
                <w:rFonts w:hint="eastAsia" w:ascii="宋体" w:hAnsi="宋体" w:eastAsia="宋体" w:cs="宋体"/>
                <w:color w:val="auto"/>
                <w:sz w:val="24"/>
                <w:szCs w:val="24"/>
              </w:rPr>
              <w:t>00吨，中型，数量:1</w:t>
            </w:r>
            <w:r>
              <w:rPr>
                <w:rFonts w:hint="eastAsia" w:ascii="宋体" w:hAnsi="宋体" w:eastAsia="宋体" w:cs="宋体"/>
                <w:color w:val="auto"/>
                <w:sz w:val="24"/>
                <w:szCs w:val="24"/>
                <w:lang w:val="en-US" w:eastAsia="zh-CN"/>
              </w:rPr>
              <w:t>0</w:t>
            </w:r>
            <w:r>
              <w:rPr>
                <w:rFonts w:hint="eastAsia" w:ascii="宋体" w:hAnsi="宋体" w:eastAsia="宋体" w:cs="宋体"/>
                <w:color w:val="auto"/>
                <w:sz w:val="24"/>
                <w:szCs w:val="24"/>
              </w:rPr>
              <w:t>00吨，小型</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00吨，轻薄料打包块100吨。要求完成时间：20</w:t>
            </w:r>
            <w:r>
              <w:rPr>
                <w:rFonts w:hint="eastAsia" w:ascii="宋体" w:hAnsi="宋体" w:eastAsia="宋体" w:cs="宋体"/>
                <w:color w:val="auto"/>
                <w:sz w:val="24"/>
                <w:szCs w:val="24"/>
                <w:lang w:val="en-US" w:eastAsia="zh-CN"/>
              </w:rPr>
              <w:t>22</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.3</w:t>
            </w:r>
            <w:r>
              <w:rPr>
                <w:rFonts w:hint="eastAsia" w:ascii="宋体" w:hAnsi="宋体" w:eastAsia="宋体" w:cs="宋体"/>
                <w:color w:val="auto"/>
                <w:sz w:val="24"/>
                <w:szCs w:val="24"/>
                <w:lang w:val="en-US" w:eastAsia="zh-CN"/>
              </w:rPr>
              <w:t>0</w:t>
            </w:r>
            <w:r>
              <w:rPr>
                <w:rFonts w:hint="eastAsia" w:ascii="宋体" w:hAnsi="宋体" w:eastAsia="宋体" w:cs="宋体"/>
                <w:color w:val="auto"/>
                <w:sz w:val="24"/>
                <w:szCs w:val="24"/>
              </w:rPr>
              <w:t>，制表人：刘军，审批人：陈诗黎。</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为加工过程提供适宜的设备及环境，详见Q7.1.3、Q7.1.4条款审核记录。</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配备了胜任的人员，如：生产部经理：刘军，从事该行业</w:t>
            </w:r>
            <w:r>
              <w:rPr>
                <w:rFonts w:hint="eastAsia" w:ascii="宋体" w:hAnsi="宋体" w:eastAsia="宋体" w:cs="宋体"/>
                <w:sz w:val="24"/>
                <w:szCs w:val="24"/>
                <w:lang w:val="en-US" w:eastAsia="zh-CN"/>
              </w:rPr>
              <w:t>9</w:t>
            </w:r>
            <w:r>
              <w:rPr>
                <w:rFonts w:hint="eastAsia" w:ascii="宋体" w:hAnsi="宋体" w:eastAsia="宋体" w:cs="宋体"/>
                <w:sz w:val="24"/>
                <w:szCs w:val="24"/>
              </w:rPr>
              <w:t>年有较丰富的管理经验和专业技术水平。</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公司需确认的过程：经现场核实该公司工艺流程较简单，每工序均能确认产品加工特性，故无需确认的过程</w:t>
            </w:r>
            <w:r>
              <w:rPr>
                <w:rFonts w:hint="eastAsia" w:ascii="宋体" w:hAnsi="宋体" w:eastAsia="宋体" w:cs="宋体"/>
                <w:color w:val="000000"/>
                <w:sz w:val="24"/>
                <w:szCs w:val="24"/>
              </w:rPr>
              <w:t>；</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sz w:val="24"/>
                <w:szCs w:val="24"/>
              </w:rPr>
              <w:t>刘军</w:t>
            </w:r>
            <w:r>
              <w:rPr>
                <w:rFonts w:hint="eastAsia" w:ascii="宋体" w:hAnsi="宋体" w:eastAsia="宋体" w:cs="宋体"/>
                <w:sz w:val="24"/>
                <w:szCs w:val="24"/>
                <w:lang w:val="en-US" w:eastAsia="zh-CN"/>
              </w:rPr>
              <w:t>副总兼</w:t>
            </w:r>
            <w:r>
              <w:rPr>
                <w:rFonts w:hint="eastAsia" w:ascii="宋体" w:hAnsi="宋体" w:eastAsia="宋体" w:cs="宋体"/>
                <w:sz w:val="24"/>
                <w:szCs w:val="24"/>
              </w:rPr>
              <w:t>部长</w:t>
            </w:r>
            <w:r>
              <w:rPr>
                <w:rFonts w:hint="eastAsia" w:ascii="宋体" w:hAnsi="宋体" w:eastAsia="宋体" w:cs="宋体"/>
                <w:sz w:val="24"/>
                <w:szCs w:val="24"/>
                <w:lang w:val="en-US" w:eastAsia="zh-CN"/>
              </w:rPr>
              <w:t>语音</w:t>
            </w:r>
            <w:r>
              <w:rPr>
                <w:rFonts w:hint="eastAsia" w:ascii="宋体" w:hAnsi="宋体" w:eastAsia="宋体" w:cs="宋体"/>
                <w:sz w:val="24"/>
                <w:szCs w:val="24"/>
              </w:rPr>
              <w:t>介绍说加工过程中采取措施防止人为错误；如:</w:t>
            </w:r>
            <w:r>
              <w:rPr>
                <w:rFonts w:hint="eastAsia" w:ascii="宋体" w:hAnsi="宋体" w:eastAsia="宋体" w:cs="宋体"/>
                <w:color w:val="000000"/>
                <w:sz w:val="24"/>
                <w:szCs w:val="24"/>
              </w:rPr>
              <w:t>通过配备专业技术人员和加强技术人员的培训不断提高加工水平来防止人为失误等。</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刘军介绍说，产品交付时，对客户使用人员进行使用培训，内容涉及设备使用要求和注意事项等。如客户在使用过程中出现问题，先通过电话进行解决，如远程无法解决，派专人到客户现场实地解决。</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通过视频</w:t>
            </w:r>
            <w:r>
              <w:rPr>
                <w:rFonts w:hint="eastAsia" w:ascii="宋体" w:hAnsi="宋体" w:eastAsia="宋体" w:cs="宋体"/>
                <w:sz w:val="24"/>
                <w:szCs w:val="24"/>
              </w:rPr>
              <w:t>查看关键工序控制情况：</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视频</w:t>
            </w:r>
            <w:r>
              <w:rPr>
                <w:rFonts w:hint="eastAsia" w:ascii="宋体" w:hAnsi="宋体" w:eastAsia="宋体" w:cs="宋体"/>
                <w:sz w:val="24"/>
                <w:szCs w:val="24"/>
              </w:rPr>
              <w:t>观看，关键工序，操作工</w:t>
            </w:r>
            <w:r>
              <w:rPr>
                <w:rFonts w:hint="eastAsia" w:ascii="宋体" w:hAnsi="宋体" w:eastAsia="宋体" w:cs="宋体"/>
                <w:sz w:val="24"/>
                <w:szCs w:val="24"/>
                <w:lang w:val="en-US" w:eastAsia="zh-CN"/>
              </w:rPr>
              <w:t>袁正家</w:t>
            </w:r>
            <w:r>
              <w:rPr>
                <w:rFonts w:hint="eastAsia" w:ascii="宋体" w:hAnsi="宋体" w:eastAsia="宋体" w:cs="宋体"/>
                <w:sz w:val="24"/>
                <w:szCs w:val="24"/>
              </w:rPr>
              <w:t>、黄生</w:t>
            </w:r>
            <w:r>
              <w:rPr>
                <w:rFonts w:hint="eastAsia" w:ascii="宋体" w:hAnsi="宋体" w:eastAsia="宋体" w:cs="宋体"/>
                <w:sz w:val="24"/>
                <w:szCs w:val="24"/>
                <w:lang w:val="en-US" w:eastAsia="zh-CN"/>
              </w:rPr>
              <w:t>祥等人员</w:t>
            </w:r>
            <w:r>
              <w:rPr>
                <w:rFonts w:hint="eastAsia" w:ascii="宋体" w:hAnsi="宋体" w:eastAsia="宋体" w:cs="宋体"/>
                <w:sz w:val="24"/>
                <w:szCs w:val="24"/>
              </w:rPr>
              <w:t>正在关键工序操作。分拣将密封容器、轻薄料、合金废钢、锰钢、成套结构件。现场两员工正在分拣废钢操作符合《加工操作流程》和加工工艺要求。</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查剪切工序，操作工王清梅，佘俊贤正</w:t>
            </w:r>
            <w:r>
              <w:rPr>
                <w:rFonts w:hint="eastAsia" w:ascii="宋体" w:hAnsi="宋体" w:eastAsia="宋体" w:cs="宋体"/>
                <w:sz w:val="24"/>
                <w:szCs w:val="24"/>
                <w:highlight w:val="none"/>
              </w:rPr>
              <w:t>在</w:t>
            </w:r>
            <w:r>
              <w:rPr>
                <w:rFonts w:hint="eastAsia" w:ascii="宋体" w:hAnsi="宋体" w:eastAsia="宋体" w:cs="宋体"/>
                <w:sz w:val="24"/>
                <w:szCs w:val="24"/>
              </w:rPr>
              <w:t>使用龙门剪操作，要求尺寸500㎝，符合操作规程。</w:t>
            </w:r>
          </w:p>
        </w:tc>
        <w:tc>
          <w:tcPr>
            <w:tcW w:w="819" w:type="dxa"/>
          </w:tcPr>
          <w:p>
            <w:pPr>
              <w:spacing w:line="360" w:lineRule="auto"/>
              <w:rPr>
                <w:rFonts w:hint="eastAsia" w:ascii="宋体" w:hAnsi="宋体" w:eastAsia="宋体" w:cs="宋体"/>
                <w:sz w:val="24"/>
                <w:szCs w:val="24"/>
              </w:rPr>
            </w:pPr>
          </w:p>
          <w:p>
            <w:pPr>
              <w:pStyle w:val="2"/>
              <w:spacing w:line="360" w:lineRule="auto"/>
              <w:rPr>
                <w:rFonts w:hint="eastAsia" w:ascii="宋体" w:hAnsi="宋体" w:eastAsia="宋体" w:cs="宋体"/>
                <w:sz w:val="24"/>
                <w:szCs w:val="24"/>
              </w:rPr>
            </w:pPr>
          </w:p>
          <w:p>
            <w:pPr>
              <w:pStyle w:val="2"/>
              <w:spacing w:line="360" w:lineRule="auto"/>
              <w:rPr>
                <w:rFonts w:hint="eastAsia" w:ascii="宋体" w:hAnsi="宋体" w:eastAsia="宋体" w:cs="宋体"/>
                <w:sz w:val="24"/>
                <w:szCs w:val="24"/>
              </w:rPr>
            </w:pPr>
          </w:p>
          <w:p>
            <w:pPr>
              <w:pStyle w:val="2"/>
              <w:spacing w:line="360" w:lineRule="auto"/>
              <w:rPr>
                <w:rFonts w:hint="eastAsia" w:ascii="宋体" w:hAnsi="宋体" w:eastAsia="宋体" w:cs="宋体"/>
                <w:sz w:val="24"/>
                <w:szCs w:val="24"/>
              </w:rPr>
            </w:pPr>
          </w:p>
          <w:p>
            <w:pPr>
              <w:pStyle w:val="2"/>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hint="eastAsia" w:ascii="宋体" w:hAnsi="宋体" w:eastAsia="宋体" w:cs="宋体"/>
                <w:sz w:val="24"/>
                <w:szCs w:val="24"/>
              </w:rPr>
            </w:pPr>
            <w:r>
              <w:rPr>
                <w:rFonts w:hint="eastAsia" w:ascii="宋体" w:hAnsi="宋体" w:eastAsia="宋体" w:cs="宋体"/>
                <w:bCs/>
                <w:sz w:val="24"/>
                <w:szCs w:val="24"/>
              </w:rPr>
              <w:t>标识和可追溯性</w:t>
            </w:r>
          </w:p>
        </w:tc>
        <w:tc>
          <w:tcPr>
            <w:tcW w:w="960" w:type="dxa"/>
          </w:tcPr>
          <w:p>
            <w:pPr>
              <w:spacing w:line="360" w:lineRule="auto"/>
              <w:rPr>
                <w:rFonts w:hint="eastAsia" w:ascii="宋体" w:hAnsi="宋体" w:eastAsia="宋体" w:cs="宋体"/>
                <w:bCs/>
                <w:sz w:val="24"/>
                <w:szCs w:val="24"/>
              </w:rPr>
            </w:pPr>
            <w:r>
              <w:rPr>
                <w:rFonts w:hint="eastAsia" w:ascii="宋体" w:hAnsi="宋体" w:eastAsia="宋体" w:cs="宋体"/>
                <w:bCs/>
                <w:sz w:val="24"/>
                <w:szCs w:val="24"/>
              </w:rPr>
              <w:t>Q8.5.2</w:t>
            </w:r>
          </w:p>
          <w:p>
            <w:pPr>
              <w:spacing w:line="360" w:lineRule="auto"/>
              <w:rPr>
                <w:rFonts w:hint="eastAsia" w:ascii="宋体" w:hAnsi="宋体" w:eastAsia="宋体" w:cs="宋体"/>
                <w:sz w:val="24"/>
                <w:szCs w:val="24"/>
              </w:rPr>
            </w:pPr>
          </w:p>
        </w:tc>
        <w:tc>
          <w:tcPr>
            <w:tcW w:w="10770" w:type="dxa"/>
          </w:tcPr>
          <w:p>
            <w:pPr>
              <w:numPr>
                <w:ilvl w:val="0"/>
                <w:numId w:val="2"/>
              </w:numPr>
              <w:spacing w:line="360" w:lineRule="auto"/>
              <w:ind w:left="0" w:firstLine="0"/>
              <w:rPr>
                <w:rFonts w:hint="eastAsia" w:ascii="宋体" w:hAnsi="宋体" w:eastAsia="宋体" w:cs="宋体"/>
                <w:sz w:val="24"/>
                <w:szCs w:val="24"/>
              </w:rPr>
            </w:pPr>
            <w:r>
              <w:rPr>
                <w:rFonts w:hint="eastAsia" w:ascii="宋体" w:hAnsi="宋体" w:eastAsia="宋体" w:cs="宋体"/>
                <w:sz w:val="24"/>
                <w:szCs w:val="24"/>
              </w:rPr>
              <w:t>原材料、过程产品、成品采用标签进行标识。抽查半成品和成品存放在规定的区域内，符合要求。</w:t>
            </w:r>
          </w:p>
          <w:p>
            <w:pPr>
              <w:numPr>
                <w:ilvl w:val="0"/>
                <w:numId w:val="2"/>
              </w:numPr>
              <w:spacing w:line="360" w:lineRule="auto"/>
              <w:ind w:left="0" w:firstLine="0"/>
              <w:rPr>
                <w:rFonts w:hint="eastAsia" w:ascii="宋体" w:hAnsi="宋体" w:eastAsia="宋体" w:cs="宋体"/>
                <w:sz w:val="24"/>
                <w:szCs w:val="24"/>
              </w:rPr>
            </w:pPr>
            <w:r>
              <w:rPr>
                <w:rFonts w:hint="eastAsia" w:ascii="宋体" w:hAnsi="宋体" w:eastAsia="宋体" w:cs="宋体"/>
                <w:sz w:val="24"/>
                <w:szCs w:val="24"/>
              </w:rPr>
              <w:t>各加工区域中设置：合格区、不合格区，明确产品的检验状态。现场查看加工现场：合格品、不合格品等标识清楚，易于区分。</w:t>
            </w:r>
          </w:p>
          <w:p>
            <w:pPr>
              <w:spacing w:line="360" w:lineRule="auto"/>
              <w:rPr>
                <w:rFonts w:hint="eastAsia" w:ascii="宋体" w:hAnsi="宋体" w:eastAsia="宋体" w:cs="宋体"/>
                <w:color w:val="000000"/>
                <w:sz w:val="24"/>
                <w:szCs w:val="24"/>
              </w:rPr>
            </w:pPr>
            <w:r>
              <w:rPr>
                <w:rFonts w:hint="eastAsia" w:ascii="宋体" w:hAnsi="宋体" w:eastAsia="宋体" w:cs="宋体"/>
                <w:sz w:val="24"/>
                <w:szCs w:val="24"/>
              </w:rPr>
              <w:t>3、追溯时机和方法等在体系文件中规定，生产部负责组织实施和部门负责人</w:t>
            </w:r>
            <w:r>
              <w:rPr>
                <w:rFonts w:hint="eastAsia" w:ascii="宋体" w:hAnsi="宋体" w:eastAsia="宋体" w:cs="宋体"/>
                <w:sz w:val="24"/>
                <w:szCs w:val="24"/>
                <w:lang w:val="en-US" w:eastAsia="zh-CN"/>
              </w:rPr>
              <w:t>语音</w:t>
            </w:r>
            <w:r>
              <w:rPr>
                <w:rFonts w:hint="eastAsia" w:ascii="宋体" w:hAnsi="宋体" w:eastAsia="宋体" w:cs="宋体"/>
                <w:sz w:val="24"/>
                <w:szCs w:val="24"/>
              </w:rPr>
              <w:t>交谈</w:t>
            </w:r>
            <w:r>
              <w:rPr>
                <w:rFonts w:hint="eastAsia" w:ascii="宋体" w:hAnsi="宋体" w:eastAsia="宋体" w:cs="宋体"/>
                <w:color w:val="000000"/>
                <w:sz w:val="24"/>
                <w:szCs w:val="24"/>
              </w:rPr>
              <w:t>：顾客在使用中一旦出现问题反馈到公司后，出货单-销售合同</w:t>
            </w:r>
            <w:r>
              <w:rPr>
                <w:rFonts w:hint="eastAsia" w:ascii="宋体" w:hAnsi="宋体" w:eastAsia="宋体" w:cs="宋体"/>
                <w:color w:val="000000"/>
                <w:sz w:val="24"/>
                <w:szCs w:val="24"/>
                <w:lang w:val="en-US" w:eastAsia="zh-CN"/>
              </w:rPr>
              <w:t>进行追溯，并无特殊要求。</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在体系运行以来追溯活动：未发生。</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查现场各类标识，做到清楚、合理，符合要求。</w:t>
            </w:r>
          </w:p>
          <w:p>
            <w:pPr>
              <w:spacing w:line="360" w:lineRule="auto"/>
              <w:rPr>
                <w:rFonts w:hint="eastAsia" w:ascii="宋体" w:hAnsi="宋体" w:eastAsia="宋体" w:cs="宋体"/>
                <w:sz w:val="24"/>
                <w:szCs w:val="24"/>
              </w:rPr>
            </w:pPr>
            <w:r>
              <w:rPr>
                <w:rFonts w:hint="eastAsia" w:ascii="宋体" w:hAnsi="宋体" w:eastAsia="宋体" w:cs="宋体"/>
                <w:color w:val="000000"/>
                <w:sz w:val="24"/>
                <w:szCs w:val="24"/>
              </w:rPr>
              <w:t>未发现标识不当而造成混淆的情况。</w:t>
            </w:r>
          </w:p>
        </w:tc>
        <w:tc>
          <w:tcPr>
            <w:tcW w:w="819" w:type="dxa"/>
          </w:tcPr>
          <w:p>
            <w:pPr>
              <w:spacing w:line="360" w:lineRule="auto"/>
              <w:rPr>
                <w:rFonts w:hint="eastAsia" w:ascii="宋体" w:hAnsi="宋体" w:eastAsia="宋体" w:cs="宋体"/>
                <w:sz w:val="24"/>
                <w:szCs w:val="24"/>
              </w:rPr>
            </w:pPr>
          </w:p>
          <w:p>
            <w:pPr>
              <w:pStyle w:val="2"/>
              <w:spacing w:line="360" w:lineRule="auto"/>
              <w:rPr>
                <w:rFonts w:hint="eastAsia" w:ascii="宋体" w:hAnsi="宋体" w:eastAsia="宋体" w:cs="宋体"/>
                <w:sz w:val="24"/>
                <w:szCs w:val="24"/>
              </w:rPr>
            </w:pPr>
          </w:p>
          <w:p>
            <w:pPr>
              <w:pStyle w:val="2"/>
              <w:spacing w:line="360" w:lineRule="auto"/>
              <w:rPr>
                <w:rFonts w:hint="eastAsia" w:ascii="宋体" w:hAnsi="宋体" w:eastAsia="宋体" w:cs="宋体"/>
                <w:sz w:val="24"/>
                <w:szCs w:val="24"/>
              </w:rPr>
            </w:pPr>
          </w:p>
          <w:p>
            <w:pPr>
              <w:pStyle w:val="2"/>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2160" w:type="dxa"/>
          </w:tcPr>
          <w:p>
            <w:pPr>
              <w:spacing w:line="360" w:lineRule="auto"/>
              <w:rPr>
                <w:rFonts w:hint="eastAsia" w:ascii="宋体" w:hAnsi="宋体" w:eastAsia="宋体" w:cs="宋体"/>
                <w:bCs/>
                <w:sz w:val="24"/>
                <w:szCs w:val="24"/>
              </w:rPr>
            </w:pPr>
            <w:r>
              <w:rPr>
                <w:rFonts w:hint="eastAsia" w:ascii="宋体" w:hAnsi="宋体" w:eastAsia="宋体" w:cs="宋体"/>
                <w:bCs/>
                <w:sz w:val="24"/>
                <w:szCs w:val="24"/>
              </w:rPr>
              <w:t>顾客财产</w:t>
            </w:r>
          </w:p>
        </w:tc>
        <w:tc>
          <w:tcPr>
            <w:tcW w:w="960" w:type="dxa"/>
          </w:tcPr>
          <w:p>
            <w:pPr>
              <w:spacing w:line="360" w:lineRule="auto"/>
              <w:rPr>
                <w:rFonts w:hint="eastAsia" w:ascii="宋体" w:hAnsi="宋体" w:eastAsia="宋体" w:cs="宋体"/>
                <w:bCs/>
                <w:sz w:val="24"/>
                <w:szCs w:val="24"/>
              </w:rPr>
            </w:pPr>
            <w:r>
              <w:rPr>
                <w:rFonts w:hint="eastAsia" w:ascii="宋体" w:hAnsi="宋体" w:eastAsia="宋体" w:cs="宋体"/>
                <w:bCs/>
                <w:sz w:val="24"/>
                <w:szCs w:val="24"/>
              </w:rPr>
              <w:t>Q8.5.3</w:t>
            </w:r>
          </w:p>
        </w:tc>
        <w:tc>
          <w:tcPr>
            <w:tcW w:w="10770" w:type="dxa"/>
          </w:tcPr>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顾客及外部供方提供财产控制</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部门负责人介绍，顾客财产主要为顾客信息等，未经交付的半成品和产品则按照公司制度的验收标准要求各相关规定进行验收，在验收、交付过程中出现不适用时，会做好记录并及时与公司联系，并按照沟通后的要求进行处理。未见</w:t>
            </w:r>
            <w:r>
              <w:rPr>
                <w:rFonts w:hint="eastAsia" w:ascii="宋体" w:hAnsi="宋体" w:eastAsia="宋体" w:cs="宋体"/>
                <w:sz w:val="24"/>
                <w:szCs w:val="24"/>
                <w:lang w:val="en-US" w:eastAsia="zh-CN"/>
              </w:rPr>
              <w:t>顾客财产</w:t>
            </w:r>
            <w:r>
              <w:rPr>
                <w:rFonts w:hint="eastAsia" w:ascii="宋体" w:hAnsi="宋体" w:eastAsia="宋体" w:cs="宋体"/>
                <w:sz w:val="24"/>
                <w:szCs w:val="24"/>
              </w:rPr>
              <w:t>登记记录，口头交流。</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bCs/>
                <w:sz w:val="24"/>
                <w:szCs w:val="24"/>
              </w:rPr>
              <w:t>顾客财产</w:t>
            </w:r>
            <w:r>
              <w:rPr>
                <w:rFonts w:hint="eastAsia" w:ascii="宋体" w:hAnsi="宋体" w:eastAsia="宋体" w:cs="宋体"/>
                <w:sz w:val="24"/>
                <w:szCs w:val="24"/>
              </w:rPr>
              <w:t>基本符合要求。</w:t>
            </w:r>
          </w:p>
        </w:tc>
        <w:tc>
          <w:tcPr>
            <w:tcW w:w="819" w:type="dxa"/>
          </w:tcPr>
          <w:p>
            <w:pPr>
              <w:spacing w:line="360" w:lineRule="auto"/>
              <w:rPr>
                <w:rFonts w:hint="eastAsia" w:ascii="宋体" w:hAnsi="宋体" w:eastAsia="宋体" w:cs="宋体"/>
                <w:sz w:val="24"/>
                <w:szCs w:val="24"/>
              </w:rPr>
            </w:pPr>
          </w:p>
          <w:p>
            <w:pPr>
              <w:pStyle w:val="2"/>
              <w:spacing w:line="360" w:lineRule="auto"/>
              <w:rPr>
                <w:rFonts w:hint="eastAsia" w:ascii="宋体" w:hAnsi="宋体" w:eastAsia="宋体" w:cs="宋体"/>
                <w:sz w:val="24"/>
                <w:szCs w:val="24"/>
              </w:rPr>
            </w:pPr>
          </w:p>
          <w:p>
            <w:pPr>
              <w:pStyle w:val="2"/>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160" w:type="dxa"/>
          </w:tcPr>
          <w:p>
            <w:pPr>
              <w:spacing w:line="360" w:lineRule="auto"/>
              <w:rPr>
                <w:rFonts w:hint="eastAsia" w:ascii="宋体" w:hAnsi="宋体" w:eastAsia="宋体" w:cs="宋体"/>
                <w:bCs/>
                <w:sz w:val="24"/>
                <w:szCs w:val="24"/>
              </w:rPr>
            </w:pPr>
            <w:r>
              <w:rPr>
                <w:rFonts w:hint="eastAsia" w:ascii="宋体" w:hAnsi="宋体" w:eastAsia="宋体" w:cs="宋体"/>
                <w:bCs/>
                <w:sz w:val="24"/>
                <w:szCs w:val="24"/>
              </w:rPr>
              <w:t>防护</w:t>
            </w:r>
          </w:p>
          <w:p>
            <w:pPr>
              <w:spacing w:line="360" w:lineRule="auto"/>
              <w:rPr>
                <w:rFonts w:hint="eastAsia" w:ascii="宋体" w:hAnsi="宋体" w:eastAsia="宋体" w:cs="宋体"/>
                <w:sz w:val="24"/>
                <w:szCs w:val="24"/>
              </w:rPr>
            </w:pPr>
          </w:p>
        </w:tc>
        <w:tc>
          <w:tcPr>
            <w:tcW w:w="960" w:type="dxa"/>
          </w:tcPr>
          <w:p>
            <w:pPr>
              <w:spacing w:line="360" w:lineRule="auto"/>
              <w:rPr>
                <w:rFonts w:hint="eastAsia" w:ascii="宋体" w:hAnsi="宋体" w:eastAsia="宋体" w:cs="宋体"/>
                <w:sz w:val="24"/>
                <w:szCs w:val="24"/>
              </w:rPr>
            </w:pPr>
            <w:r>
              <w:rPr>
                <w:rFonts w:hint="eastAsia" w:ascii="宋体" w:hAnsi="宋体" w:eastAsia="宋体" w:cs="宋体"/>
                <w:bCs/>
                <w:sz w:val="24"/>
                <w:szCs w:val="24"/>
              </w:rPr>
              <w:t>Q8.5.4</w:t>
            </w:r>
          </w:p>
        </w:tc>
        <w:tc>
          <w:tcPr>
            <w:tcW w:w="10770" w:type="dxa"/>
          </w:tcPr>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主要对废钢进行防潮、防湿防护，如需要时覆盖苫布等，固定地点存放，防乱放等。</w:t>
            </w:r>
          </w:p>
        </w:tc>
        <w:tc>
          <w:tcPr>
            <w:tcW w:w="819" w:type="dxa"/>
          </w:tcPr>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2160" w:type="dxa"/>
          </w:tcPr>
          <w:p>
            <w:pPr>
              <w:spacing w:line="360" w:lineRule="auto"/>
              <w:rPr>
                <w:rFonts w:hint="eastAsia" w:ascii="宋体" w:hAnsi="宋体" w:eastAsia="宋体" w:cs="宋体"/>
                <w:sz w:val="24"/>
                <w:szCs w:val="24"/>
              </w:rPr>
            </w:pPr>
            <w:r>
              <w:rPr>
                <w:rFonts w:hint="eastAsia" w:ascii="宋体" w:hAnsi="宋体" w:eastAsia="宋体" w:cs="宋体"/>
                <w:bCs/>
                <w:sz w:val="24"/>
                <w:szCs w:val="24"/>
              </w:rPr>
              <w:t>变更控制</w:t>
            </w:r>
          </w:p>
        </w:tc>
        <w:tc>
          <w:tcPr>
            <w:tcW w:w="960" w:type="dxa"/>
          </w:tcPr>
          <w:p>
            <w:pPr>
              <w:spacing w:line="360" w:lineRule="auto"/>
              <w:rPr>
                <w:rFonts w:hint="eastAsia" w:ascii="宋体" w:hAnsi="宋体" w:eastAsia="宋体" w:cs="宋体"/>
                <w:bCs/>
                <w:sz w:val="24"/>
                <w:szCs w:val="24"/>
              </w:rPr>
            </w:pPr>
            <w:r>
              <w:rPr>
                <w:rFonts w:hint="eastAsia" w:ascii="宋体" w:hAnsi="宋体" w:eastAsia="宋体" w:cs="宋体"/>
                <w:bCs/>
                <w:sz w:val="24"/>
                <w:szCs w:val="24"/>
              </w:rPr>
              <w:t>Q8.5.6</w:t>
            </w:r>
          </w:p>
          <w:p>
            <w:pPr>
              <w:spacing w:line="360" w:lineRule="auto"/>
              <w:rPr>
                <w:rFonts w:hint="eastAsia" w:ascii="宋体" w:hAnsi="宋体" w:eastAsia="宋体" w:cs="宋体"/>
                <w:sz w:val="24"/>
                <w:szCs w:val="24"/>
              </w:rPr>
            </w:pPr>
          </w:p>
        </w:tc>
        <w:tc>
          <w:tcPr>
            <w:tcW w:w="10770" w:type="dxa"/>
          </w:tcPr>
          <w:p>
            <w:pPr>
              <w:spacing w:line="360" w:lineRule="auto"/>
              <w:ind w:firstLine="421"/>
              <w:rPr>
                <w:rFonts w:hint="eastAsia" w:ascii="宋体" w:hAnsi="宋体" w:eastAsia="宋体" w:cs="宋体"/>
                <w:sz w:val="24"/>
                <w:szCs w:val="24"/>
              </w:rPr>
            </w:pPr>
            <w:r>
              <w:rPr>
                <w:rFonts w:hint="eastAsia" w:ascii="宋体" w:hAnsi="宋体" w:eastAsia="宋体" w:cs="宋体"/>
                <w:sz w:val="24"/>
                <w:szCs w:val="24"/>
              </w:rPr>
              <w:t>对于加工过程的更改，公司规定通过《生产计划单》的形式重新下达。加工过程的更改指令，若涉及到交付时间更改，均有对应的合同更改评审记录，本部门再次通过《成品加工作业单》下达。更改的加工指令由本部门负责人签发。</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目前无加工过程的更改。</w:t>
            </w:r>
          </w:p>
        </w:tc>
        <w:tc>
          <w:tcPr>
            <w:tcW w:w="819" w:type="dxa"/>
          </w:tcPr>
          <w:p>
            <w:pPr>
              <w:spacing w:line="360" w:lineRule="auto"/>
              <w:rPr>
                <w:rFonts w:hint="eastAsia" w:ascii="宋体" w:hAnsi="宋体" w:eastAsia="宋体" w:cs="宋体"/>
                <w:sz w:val="24"/>
                <w:szCs w:val="24"/>
              </w:rPr>
            </w:pPr>
          </w:p>
          <w:p>
            <w:pPr>
              <w:pStyle w:val="2"/>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hint="eastAsia" w:ascii="宋体" w:hAnsi="宋体" w:eastAsia="宋体" w:cs="宋体"/>
                <w:bCs/>
                <w:sz w:val="24"/>
                <w:szCs w:val="24"/>
              </w:rPr>
            </w:pPr>
            <w:r>
              <w:rPr>
                <w:rFonts w:hint="eastAsia" w:ascii="宋体" w:hAnsi="宋体" w:eastAsia="宋体" w:cs="宋体"/>
                <w:bCs/>
                <w:sz w:val="24"/>
                <w:szCs w:val="24"/>
              </w:rPr>
              <w:t>产品和服务的放行</w:t>
            </w:r>
          </w:p>
        </w:tc>
        <w:tc>
          <w:tcPr>
            <w:tcW w:w="960" w:type="dxa"/>
          </w:tcPr>
          <w:p>
            <w:pPr>
              <w:spacing w:line="360" w:lineRule="auto"/>
              <w:rPr>
                <w:rFonts w:hint="eastAsia" w:ascii="宋体" w:hAnsi="宋体" w:eastAsia="宋体" w:cs="宋体"/>
                <w:bCs/>
                <w:sz w:val="24"/>
                <w:szCs w:val="24"/>
              </w:rPr>
            </w:pPr>
            <w:r>
              <w:rPr>
                <w:rFonts w:hint="eastAsia" w:ascii="宋体" w:hAnsi="宋体" w:eastAsia="宋体" w:cs="宋体"/>
                <w:bCs/>
                <w:sz w:val="24"/>
                <w:szCs w:val="24"/>
              </w:rPr>
              <w:t>Q8.6</w:t>
            </w:r>
          </w:p>
          <w:p>
            <w:pPr>
              <w:spacing w:line="360" w:lineRule="auto"/>
              <w:rPr>
                <w:rFonts w:hint="eastAsia" w:ascii="宋体" w:hAnsi="宋体" w:eastAsia="宋体" w:cs="宋体"/>
                <w:bCs/>
                <w:sz w:val="24"/>
                <w:szCs w:val="24"/>
              </w:rPr>
            </w:pPr>
          </w:p>
        </w:tc>
        <w:tc>
          <w:tcPr>
            <w:tcW w:w="10770" w:type="dxa"/>
          </w:tcPr>
          <w:p>
            <w:pPr>
              <w:spacing w:line="360" w:lineRule="auto"/>
              <w:ind w:firstLine="421"/>
              <w:rPr>
                <w:rFonts w:hint="eastAsia" w:ascii="宋体" w:hAnsi="宋体" w:eastAsia="宋体" w:cs="宋体"/>
                <w:sz w:val="24"/>
                <w:szCs w:val="24"/>
              </w:rPr>
            </w:pPr>
            <w:r>
              <w:rPr>
                <w:rFonts w:hint="eastAsia" w:ascii="宋体" w:hAnsi="宋体" w:eastAsia="宋体" w:cs="宋体"/>
                <w:sz w:val="24"/>
                <w:szCs w:val="24"/>
              </w:rPr>
              <w:t>公司加工检验验收依据：国家/行业标准及顾客要求，详见Q8.1。</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经语音与</w:t>
            </w:r>
            <w:r>
              <w:rPr>
                <w:rFonts w:hint="eastAsia" w:ascii="宋体" w:hAnsi="宋体" w:eastAsia="宋体" w:cs="宋体"/>
                <w:sz w:val="24"/>
                <w:szCs w:val="24"/>
              </w:rPr>
              <w:t>检验员1人</w:t>
            </w:r>
            <w:r>
              <w:rPr>
                <w:rFonts w:hint="eastAsia" w:ascii="宋体" w:hAnsi="宋体" w:eastAsia="宋体" w:cs="宋体"/>
                <w:sz w:val="24"/>
                <w:szCs w:val="24"/>
                <w:lang w:val="en-US" w:eastAsia="zh-CN"/>
              </w:rPr>
              <w:t>刘志刚交流</w:t>
            </w:r>
            <w:r>
              <w:rPr>
                <w:rFonts w:hint="eastAsia" w:ascii="宋体" w:hAnsi="宋体" w:eastAsia="宋体" w:cs="宋体"/>
                <w:sz w:val="24"/>
                <w:szCs w:val="24"/>
              </w:rPr>
              <w:t>，经过公司培训考核合格具备检验能力，现场审核观察询问，检验员</w:t>
            </w:r>
            <w:r>
              <w:rPr>
                <w:rFonts w:hint="eastAsia" w:ascii="宋体" w:hAnsi="宋体" w:eastAsia="宋体" w:cs="宋体"/>
                <w:sz w:val="24"/>
                <w:szCs w:val="24"/>
                <w:lang w:val="en-US" w:eastAsia="zh-CN"/>
              </w:rPr>
              <w:t>刘志刚</w:t>
            </w:r>
            <w:r>
              <w:rPr>
                <w:rFonts w:hint="eastAsia" w:ascii="宋体" w:hAnsi="宋体" w:eastAsia="宋体" w:cs="宋体"/>
                <w:sz w:val="24"/>
                <w:szCs w:val="24"/>
              </w:rPr>
              <w:t>回答基本符合</w:t>
            </w:r>
            <w:r>
              <w:rPr>
                <w:rFonts w:hint="eastAsia" w:ascii="宋体" w:hAnsi="宋体" w:eastAsia="宋体" w:cs="宋体"/>
                <w:sz w:val="24"/>
                <w:szCs w:val="24"/>
                <w:lang w:val="en-US" w:eastAsia="zh-CN"/>
              </w:rPr>
              <w:t>能力</w:t>
            </w:r>
            <w:r>
              <w:rPr>
                <w:rFonts w:hint="eastAsia" w:ascii="宋体" w:hAnsi="宋体" w:eastAsia="宋体" w:cs="宋体"/>
                <w:sz w:val="24"/>
                <w:szCs w:val="24"/>
              </w:rPr>
              <w:t>规定要求。</w:t>
            </w:r>
          </w:p>
          <w:p>
            <w:pPr>
              <w:spacing w:line="360" w:lineRule="auto"/>
              <w:ind w:firstLine="421"/>
              <w:rPr>
                <w:rFonts w:hint="eastAsia" w:ascii="宋体" w:hAnsi="宋体" w:eastAsia="宋体" w:cs="宋体"/>
                <w:sz w:val="24"/>
                <w:szCs w:val="24"/>
              </w:rPr>
            </w:pPr>
            <w:r>
              <w:rPr>
                <w:rFonts w:hint="eastAsia" w:ascii="宋体" w:hAnsi="宋体" w:eastAsia="宋体" w:cs="宋体"/>
                <w:sz w:val="24"/>
                <w:szCs w:val="24"/>
              </w:rPr>
              <w:t>1、进货检验：</w:t>
            </w:r>
          </w:p>
          <w:p>
            <w:pPr>
              <w:spacing w:line="360" w:lineRule="auto"/>
              <w:ind w:firstLine="421"/>
              <w:rPr>
                <w:rFonts w:hint="eastAsia" w:ascii="宋体" w:hAnsi="宋体" w:eastAsia="宋体" w:cs="宋体"/>
                <w:sz w:val="24"/>
                <w:szCs w:val="24"/>
              </w:rPr>
            </w:pPr>
            <w:r>
              <w:rPr>
                <w:rFonts w:hint="eastAsia" w:ascii="宋体" w:hAnsi="宋体" w:eastAsia="宋体" w:cs="宋体"/>
                <w:sz w:val="24"/>
                <w:szCs w:val="24"/>
                <w:lang w:val="en-US" w:eastAsia="zh-CN"/>
              </w:rPr>
              <w:t>远程提供</w:t>
            </w:r>
            <w:r>
              <w:rPr>
                <w:rFonts w:hint="eastAsia" w:ascii="宋体" w:hAnsi="宋体" w:eastAsia="宋体" w:cs="宋体"/>
                <w:sz w:val="24"/>
                <w:szCs w:val="24"/>
              </w:rPr>
              <w:t>采购产品到货检验提供了20</w:t>
            </w:r>
            <w:r>
              <w:rPr>
                <w:rFonts w:hint="eastAsia" w:ascii="宋体" w:hAnsi="宋体" w:eastAsia="宋体" w:cs="宋体"/>
                <w:sz w:val="24"/>
                <w:szCs w:val="24"/>
                <w:lang w:val="en-US" w:eastAsia="zh-CN"/>
              </w:rPr>
              <w:t>22</w:t>
            </w:r>
            <w:r>
              <w:rPr>
                <w:rFonts w:hint="eastAsia" w:ascii="宋体" w:hAnsi="宋体" w:eastAsia="宋体" w:cs="宋体"/>
                <w:sz w:val="24"/>
                <w:szCs w:val="24"/>
              </w:rPr>
              <w:t>年</w:t>
            </w:r>
            <w:r>
              <w:rPr>
                <w:rFonts w:hint="eastAsia" w:ascii="宋体" w:hAnsi="宋体" w:eastAsia="宋体" w:cs="宋体"/>
                <w:sz w:val="24"/>
                <w:szCs w:val="24"/>
                <w:lang w:val="en-US" w:eastAsia="zh-CN"/>
              </w:rPr>
              <w:t>10、11</w:t>
            </w:r>
            <w:r>
              <w:rPr>
                <w:rFonts w:hint="eastAsia" w:ascii="宋体" w:hAnsi="宋体" w:eastAsia="宋体" w:cs="宋体"/>
                <w:sz w:val="24"/>
                <w:szCs w:val="24"/>
              </w:rPr>
              <w:t>月《进库验证记录》包括对采购废钢的：产品名称、数量、供方、到货期、技术要求如废钢中有无混有炸弹等爆炸性弹药及其他易燃易爆品、泥块、炉渣等。</w:t>
            </w:r>
          </w:p>
          <w:p>
            <w:pPr>
              <w:spacing w:line="360" w:lineRule="auto"/>
              <w:ind w:firstLine="421"/>
              <w:rPr>
                <w:rFonts w:hint="eastAsia" w:ascii="宋体" w:hAnsi="宋体" w:eastAsia="宋体" w:cs="宋体"/>
                <w:sz w:val="24"/>
                <w:szCs w:val="24"/>
              </w:rPr>
            </w:pPr>
            <w:r>
              <w:rPr>
                <w:rFonts w:hint="eastAsia" w:ascii="宋体" w:hAnsi="宋体" w:eastAsia="宋体" w:cs="宋体"/>
                <w:sz w:val="24"/>
                <w:szCs w:val="24"/>
              </w:rPr>
              <w:t>抽查1、20</w:t>
            </w:r>
            <w:r>
              <w:rPr>
                <w:rFonts w:hint="eastAsia" w:ascii="宋体" w:hAnsi="宋体" w:eastAsia="宋体" w:cs="宋体"/>
                <w:sz w:val="24"/>
                <w:szCs w:val="24"/>
                <w:lang w:val="en-US" w:eastAsia="zh-CN"/>
              </w:rPr>
              <w:t>22</w:t>
            </w:r>
            <w:r>
              <w:rPr>
                <w:rFonts w:hint="eastAsia" w:ascii="宋体" w:hAnsi="宋体" w:eastAsia="宋体" w:cs="宋体"/>
                <w:sz w:val="24"/>
                <w:szCs w:val="24"/>
              </w:rPr>
              <w:t>-1</w:t>
            </w:r>
            <w:r>
              <w:rPr>
                <w:rFonts w:hint="eastAsia" w:ascii="宋体" w:hAnsi="宋体" w:eastAsia="宋体" w:cs="宋体"/>
                <w:sz w:val="24"/>
                <w:szCs w:val="24"/>
                <w:lang w:val="en-US" w:eastAsia="zh-CN"/>
              </w:rPr>
              <w:t>0</w:t>
            </w:r>
            <w:r>
              <w:rPr>
                <w:rFonts w:hint="eastAsia" w:ascii="宋体" w:hAnsi="宋体" w:eastAsia="宋体" w:cs="宋体"/>
                <w:sz w:val="24"/>
                <w:szCs w:val="24"/>
              </w:rPr>
              <w:t>-</w:t>
            </w:r>
            <w:r>
              <w:rPr>
                <w:rFonts w:hint="eastAsia" w:ascii="宋体" w:hAnsi="宋体" w:eastAsia="宋体" w:cs="宋体"/>
                <w:sz w:val="24"/>
                <w:szCs w:val="24"/>
                <w:lang w:val="en-US" w:eastAsia="zh-CN"/>
              </w:rPr>
              <w:t>11</w:t>
            </w:r>
            <w:r>
              <w:rPr>
                <w:rFonts w:hint="eastAsia" w:ascii="宋体" w:hAnsi="宋体" w:eastAsia="宋体" w:cs="宋体"/>
                <w:sz w:val="24"/>
                <w:szCs w:val="24"/>
              </w:rPr>
              <w:t>进货验证记录，名称废钢，供方</w:t>
            </w:r>
            <w:r>
              <w:rPr>
                <w:rFonts w:hint="eastAsia" w:ascii="宋体" w:hAnsi="宋体" w:eastAsia="宋体" w:cs="宋体"/>
                <w:sz w:val="24"/>
                <w:szCs w:val="24"/>
                <w:lang w:val="en-US" w:eastAsia="zh-CN"/>
              </w:rPr>
              <w:t>王俊</w:t>
            </w:r>
            <w:r>
              <w:rPr>
                <w:rFonts w:hint="eastAsia" w:ascii="宋体" w:hAnsi="宋体" w:eastAsia="宋体" w:cs="宋体"/>
                <w:sz w:val="24"/>
                <w:szCs w:val="24"/>
              </w:rPr>
              <w:t>、数量</w:t>
            </w:r>
            <w:r>
              <w:rPr>
                <w:rFonts w:hint="eastAsia" w:ascii="宋体" w:hAnsi="宋体" w:eastAsia="宋体" w:cs="宋体"/>
                <w:sz w:val="24"/>
                <w:szCs w:val="24"/>
                <w:lang w:val="en-US" w:eastAsia="zh-CN"/>
              </w:rPr>
              <w:t>534</w:t>
            </w:r>
            <w:r>
              <w:rPr>
                <w:rFonts w:hint="eastAsia" w:ascii="宋体" w:hAnsi="宋体" w:eastAsia="宋体" w:cs="宋体"/>
                <w:sz w:val="24"/>
                <w:szCs w:val="24"/>
              </w:rPr>
              <w:t>吨，验证数量</w:t>
            </w:r>
            <w:r>
              <w:rPr>
                <w:rFonts w:hint="eastAsia" w:ascii="宋体" w:hAnsi="宋体" w:eastAsia="宋体" w:cs="宋体"/>
                <w:sz w:val="24"/>
                <w:szCs w:val="24"/>
                <w:lang w:val="en-US" w:eastAsia="zh-CN"/>
              </w:rPr>
              <w:t>534</w:t>
            </w:r>
            <w:r>
              <w:rPr>
                <w:rFonts w:hint="eastAsia" w:ascii="宋体" w:hAnsi="宋体" w:eastAsia="宋体" w:cs="宋体"/>
                <w:sz w:val="24"/>
                <w:szCs w:val="24"/>
              </w:rPr>
              <w:t>吨，技术要求均符合，验证结论：合格</w:t>
            </w:r>
          </w:p>
          <w:p>
            <w:pPr>
              <w:spacing w:line="360" w:lineRule="auto"/>
              <w:ind w:firstLine="421"/>
              <w:rPr>
                <w:rFonts w:hint="eastAsia" w:ascii="宋体" w:hAnsi="宋体" w:eastAsia="宋体" w:cs="宋体"/>
                <w:sz w:val="24"/>
                <w:szCs w:val="24"/>
                <w:lang w:val="en-US" w:eastAsia="zh-CN"/>
              </w:rPr>
            </w:pPr>
            <w:r>
              <w:rPr>
                <w:rFonts w:hint="eastAsia" w:ascii="宋体" w:hAnsi="宋体" w:eastAsia="宋体" w:cs="宋体"/>
                <w:sz w:val="24"/>
                <w:szCs w:val="24"/>
              </w:rPr>
              <w:t>检验人：</w:t>
            </w:r>
            <w:r>
              <w:rPr>
                <w:rFonts w:hint="eastAsia" w:ascii="宋体" w:hAnsi="宋体" w:eastAsia="宋体" w:cs="宋体"/>
                <w:sz w:val="24"/>
                <w:szCs w:val="24"/>
                <w:lang w:val="en-US" w:eastAsia="zh-CN"/>
              </w:rPr>
              <w:t>刘志刚</w:t>
            </w:r>
            <w:r>
              <w:rPr>
                <w:rFonts w:hint="eastAsia" w:ascii="宋体" w:hAnsi="宋体" w:eastAsia="宋体" w:cs="宋体"/>
                <w:sz w:val="24"/>
                <w:szCs w:val="24"/>
                <w:lang w:eastAsia="zh-CN"/>
              </w:rPr>
              <w:t>2022</w:t>
            </w:r>
            <w:r>
              <w:rPr>
                <w:rFonts w:hint="eastAsia" w:ascii="宋体" w:hAnsi="宋体" w:eastAsia="宋体" w:cs="宋体"/>
                <w:sz w:val="24"/>
                <w:szCs w:val="24"/>
              </w:rPr>
              <w:t>-1</w:t>
            </w:r>
            <w:r>
              <w:rPr>
                <w:rFonts w:hint="eastAsia" w:ascii="宋体" w:hAnsi="宋体" w:eastAsia="宋体" w:cs="宋体"/>
                <w:sz w:val="24"/>
                <w:szCs w:val="24"/>
                <w:lang w:val="en-US" w:eastAsia="zh-CN"/>
              </w:rPr>
              <w:t>0</w:t>
            </w:r>
            <w:r>
              <w:rPr>
                <w:rFonts w:hint="eastAsia" w:ascii="宋体" w:hAnsi="宋体" w:eastAsia="宋体" w:cs="宋体"/>
                <w:sz w:val="24"/>
                <w:szCs w:val="24"/>
              </w:rPr>
              <w:t>-</w:t>
            </w:r>
            <w:r>
              <w:rPr>
                <w:rFonts w:hint="eastAsia" w:ascii="宋体" w:hAnsi="宋体" w:eastAsia="宋体" w:cs="宋体"/>
                <w:sz w:val="24"/>
                <w:szCs w:val="24"/>
                <w:lang w:val="en-US" w:eastAsia="zh-CN"/>
              </w:rPr>
              <w:t>11</w:t>
            </w:r>
          </w:p>
          <w:p>
            <w:pPr>
              <w:spacing w:line="360" w:lineRule="auto"/>
              <w:ind w:firstLine="421"/>
              <w:rPr>
                <w:rFonts w:hint="eastAsia" w:ascii="宋体" w:hAnsi="宋体" w:eastAsia="宋体" w:cs="宋体"/>
                <w:sz w:val="24"/>
                <w:szCs w:val="24"/>
              </w:rPr>
            </w:pPr>
            <w:r>
              <w:rPr>
                <w:rFonts w:hint="eastAsia" w:ascii="宋体" w:hAnsi="宋体" w:eastAsia="宋体" w:cs="宋体"/>
                <w:sz w:val="24"/>
                <w:szCs w:val="24"/>
              </w:rPr>
              <w:t>抽查2、</w:t>
            </w:r>
            <w:r>
              <w:rPr>
                <w:rFonts w:hint="eastAsia" w:ascii="宋体" w:hAnsi="宋体" w:eastAsia="宋体" w:cs="宋体"/>
                <w:sz w:val="24"/>
                <w:szCs w:val="24"/>
                <w:lang w:eastAsia="zh-CN"/>
              </w:rPr>
              <w:t>2022</w:t>
            </w:r>
            <w:r>
              <w:rPr>
                <w:rFonts w:hint="eastAsia" w:ascii="宋体" w:hAnsi="宋体" w:eastAsia="宋体" w:cs="宋体"/>
                <w:sz w:val="24"/>
                <w:szCs w:val="24"/>
              </w:rPr>
              <w:t>-11-</w:t>
            </w:r>
            <w:r>
              <w:rPr>
                <w:rFonts w:hint="eastAsia" w:ascii="宋体" w:hAnsi="宋体" w:eastAsia="宋体" w:cs="宋体"/>
                <w:sz w:val="24"/>
                <w:szCs w:val="24"/>
                <w:lang w:val="en-US" w:eastAsia="zh-CN"/>
              </w:rPr>
              <w:t>5</w:t>
            </w:r>
            <w:r>
              <w:rPr>
                <w:rFonts w:hint="eastAsia" w:ascii="宋体" w:hAnsi="宋体" w:eastAsia="宋体" w:cs="宋体"/>
                <w:sz w:val="24"/>
                <w:szCs w:val="24"/>
              </w:rPr>
              <w:t>进货验证记录，名称废钢，供方</w:t>
            </w:r>
            <w:r>
              <w:rPr>
                <w:rFonts w:hint="eastAsia" w:ascii="宋体" w:hAnsi="宋体" w:eastAsia="宋体" w:cs="宋体"/>
                <w:sz w:val="24"/>
                <w:szCs w:val="24"/>
                <w:lang w:val="en-US" w:eastAsia="zh-CN"/>
              </w:rPr>
              <w:t>顾静</w:t>
            </w:r>
            <w:r>
              <w:rPr>
                <w:rFonts w:hint="eastAsia" w:ascii="宋体" w:hAnsi="宋体" w:eastAsia="宋体" w:cs="宋体"/>
                <w:sz w:val="24"/>
                <w:szCs w:val="24"/>
              </w:rPr>
              <w:t>，数量</w:t>
            </w:r>
            <w:r>
              <w:rPr>
                <w:rFonts w:hint="eastAsia" w:ascii="宋体" w:hAnsi="宋体" w:eastAsia="宋体" w:cs="宋体"/>
                <w:sz w:val="24"/>
                <w:szCs w:val="24"/>
                <w:lang w:val="en-US" w:eastAsia="zh-CN"/>
              </w:rPr>
              <w:t>221.4</w:t>
            </w:r>
            <w:r>
              <w:rPr>
                <w:rFonts w:hint="eastAsia" w:ascii="宋体" w:hAnsi="宋体" w:eastAsia="宋体" w:cs="宋体"/>
                <w:sz w:val="24"/>
                <w:szCs w:val="24"/>
              </w:rPr>
              <w:t>吨，验证数量</w:t>
            </w:r>
            <w:r>
              <w:rPr>
                <w:rFonts w:hint="eastAsia" w:ascii="宋体" w:hAnsi="宋体" w:eastAsia="宋体" w:cs="宋体"/>
                <w:sz w:val="24"/>
                <w:szCs w:val="24"/>
                <w:lang w:val="en-US" w:eastAsia="zh-CN"/>
              </w:rPr>
              <w:t>221.4</w:t>
            </w:r>
            <w:r>
              <w:rPr>
                <w:rFonts w:hint="eastAsia" w:ascii="宋体" w:hAnsi="宋体" w:eastAsia="宋体" w:cs="宋体"/>
                <w:sz w:val="24"/>
                <w:szCs w:val="24"/>
              </w:rPr>
              <w:t>吨，技术要求均符合，验证结论：合格</w:t>
            </w:r>
          </w:p>
          <w:p>
            <w:pPr>
              <w:spacing w:line="360" w:lineRule="auto"/>
              <w:ind w:firstLine="421"/>
              <w:rPr>
                <w:rFonts w:hint="eastAsia" w:ascii="宋体" w:hAnsi="宋体" w:eastAsia="宋体" w:cs="宋体"/>
                <w:sz w:val="24"/>
                <w:szCs w:val="24"/>
                <w:lang w:val="en-US" w:eastAsia="zh-CN"/>
              </w:rPr>
            </w:pPr>
            <w:r>
              <w:rPr>
                <w:rFonts w:hint="eastAsia" w:ascii="宋体" w:hAnsi="宋体" w:eastAsia="宋体" w:cs="宋体"/>
                <w:sz w:val="24"/>
                <w:szCs w:val="24"/>
              </w:rPr>
              <w:t>检验人：</w:t>
            </w:r>
            <w:r>
              <w:rPr>
                <w:rFonts w:hint="eastAsia" w:ascii="宋体" w:hAnsi="宋体" w:eastAsia="宋体" w:cs="宋体"/>
                <w:sz w:val="24"/>
                <w:szCs w:val="24"/>
                <w:lang w:eastAsia="zh-CN"/>
              </w:rPr>
              <w:t>朱波2022</w:t>
            </w:r>
            <w:r>
              <w:rPr>
                <w:rFonts w:hint="eastAsia" w:ascii="宋体" w:hAnsi="宋体" w:eastAsia="宋体" w:cs="宋体"/>
                <w:sz w:val="24"/>
                <w:szCs w:val="24"/>
              </w:rPr>
              <w:t>-11-</w:t>
            </w:r>
            <w:r>
              <w:rPr>
                <w:rFonts w:hint="eastAsia" w:ascii="宋体" w:hAnsi="宋体" w:eastAsia="宋体" w:cs="宋体"/>
                <w:sz w:val="24"/>
                <w:szCs w:val="24"/>
                <w:lang w:val="en-US" w:eastAsia="zh-CN"/>
              </w:rPr>
              <w:t>5</w:t>
            </w:r>
          </w:p>
          <w:p>
            <w:pPr>
              <w:pStyle w:val="2"/>
              <w:spacing w:line="360" w:lineRule="auto"/>
              <w:rPr>
                <w:rFonts w:hint="eastAsia" w:ascii="宋体" w:hAnsi="宋体" w:eastAsia="宋体" w:cs="宋体"/>
                <w:sz w:val="24"/>
                <w:szCs w:val="24"/>
              </w:rPr>
            </w:pP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2、过程检验：</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远程</w:t>
            </w:r>
            <w:r>
              <w:rPr>
                <w:rFonts w:hint="eastAsia" w:ascii="宋体" w:hAnsi="宋体" w:eastAsia="宋体" w:cs="宋体"/>
                <w:sz w:val="24"/>
                <w:szCs w:val="24"/>
              </w:rPr>
              <w:t>提供</w:t>
            </w:r>
            <w:r>
              <w:rPr>
                <w:rFonts w:hint="eastAsia" w:ascii="宋体" w:hAnsi="宋体" w:eastAsia="宋体" w:cs="宋体"/>
                <w:sz w:val="24"/>
                <w:szCs w:val="24"/>
                <w:lang w:eastAsia="zh-CN"/>
              </w:rPr>
              <w:t>2022</w:t>
            </w:r>
            <w:r>
              <w:rPr>
                <w:rFonts w:hint="eastAsia" w:ascii="宋体" w:hAnsi="宋体" w:eastAsia="宋体" w:cs="宋体"/>
                <w:sz w:val="24"/>
                <w:szCs w:val="24"/>
              </w:rPr>
              <w:t>年1月以来巡检记录多份，内容包括加工品种、日期、规格型号、数量、自检结果、加工者、巡检结果、巡检员等，检查主要是尺寸、分拣质量、外观、数量等。</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抽1、</w:t>
            </w:r>
            <w:r>
              <w:rPr>
                <w:rFonts w:hint="eastAsia" w:ascii="宋体" w:hAnsi="宋体" w:eastAsia="宋体" w:cs="宋体"/>
                <w:sz w:val="24"/>
                <w:szCs w:val="24"/>
                <w:lang w:eastAsia="zh-CN"/>
              </w:rPr>
              <w:t>2022</w:t>
            </w:r>
            <w:r>
              <w:rPr>
                <w:rFonts w:hint="eastAsia" w:ascii="宋体" w:hAnsi="宋体" w:eastAsia="宋体" w:cs="宋体"/>
                <w:sz w:val="24"/>
                <w:szCs w:val="24"/>
              </w:rPr>
              <w:t>-1</w:t>
            </w:r>
            <w:r>
              <w:rPr>
                <w:rFonts w:hint="eastAsia" w:ascii="宋体" w:hAnsi="宋体" w:eastAsia="宋体" w:cs="宋体"/>
                <w:sz w:val="24"/>
                <w:szCs w:val="24"/>
                <w:lang w:val="en-US" w:eastAsia="zh-CN"/>
              </w:rPr>
              <w:t>0</w:t>
            </w:r>
            <w:r>
              <w:rPr>
                <w:rFonts w:hint="eastAsia" w:ascii="宋体" w:hAnsi="宋体" w:eastAsia="宋体" w:cs="宋体"/>
                <w:sz w:val="24"/>
                <w:szCs w:val="24"/>
              </w:rPr>
              <w:t>-</w:t>
            </w:r>
            <w:r>
              <w:rPr>
                <w:rFonts w:hint="eastAsia" w:ascii="宋体" w:hAnsi="宋体" w:eastAsia="宋体" w:cs="宋体"/>
                <w:sz w:val="24"/>
                <w:szCs w:val="24"/>
                <w:lang w:val="en-US" w:eastAsia="zh-CN"/>
              </w:rPr>
              <w:t>27</w:t>
            </w:r>
            <w:r>
              <w:rPr>
                <w:rFonts w:hint="eastAsia" w:ascii="宋体" w:hAnsi="宋体" w:eastAsia="宋体" w:cs="宋体"/>
                <w:sz w:val="24"/>
                <w:szCs w:val="24"/>
              </w:rPr>
              <w:t>分拣、剪切等工序加工</w:t>
            </w:r>
            <w:r>
              <w:rPr>
                <w:rFonts w:hint="eastAsia" w:ascii="宋体" w:hAnsi="宋体" w:eastAsia="宋体" w:cs="宋体"/>
                <w:sz w:val="24"/>
                <w:szCs w:val="24"/>
                <w:lang w:val="en-US" w:eastAsia="zh-CN"/>
              </w:rPr>
              <w:t>过程</w:t>
            </w:r>
            <w:r>
              <w:rPr>
                <w:rFonts w:hint="eastAsia" w:ascii="宋体" w:hAnsi="宋体" w:eastAsia="宋体" w:cs="宋体"/>
                <w:sz w:val="24"/>
                <w:szCs w:val="24"/>
              </w:rPr>
              <w:t>检验记录。产品名称废钢  规格型号：</w:t>
            </w:r>
            <w:r>
              <w:rPr>
                <w:rFonts w:hint="eastAsia" w:ascii="宋体" w:hAnsi="宋体" w:eastAsia="宋体" w:cs="宋体"/>
                <w:sz w:val="24"/>
                <w:szCs w:val="24"/>
                <w:lang w:val="en-US" w:eastAsia="zh-CN"/>
              </w:rPr>
              <w:t>中型</w:t>
            </w:r>
            <w:r>
              <w:rPr>
                <w:rFonts w:hint="eastAsia" w:ascii="宋体" w:hAnsi="宋体" w:eastAsia="宋体" w:cs="宋体"/>
                <w:sz w:val="24"/>
                <w:szCs w:val="24"/>
              </w:rPr>
              <w:t>，数量：</w:t>
            </w:r>
            <w:r>
              <w:rPr>
                <w:rFonts w:hint="eastAsia" w:ascii="宋体" w:hAnsi="宋体" w:eastAsia="宋体" w:cs="宋体"/>
                <w:sz w:val="24"/>
                <w:szCs w:val="24"/>
                <w:lang w:val="en-US" w:eastAsia="zh-CN"/>
              </w:rPr>
              <w:t>270</w:t>
            </w:r>
            <w:r>
              <w:rPr>
                <w:rFonts w:hint="eastAsia" w:ascii="宋体" w:hAnsi="宋体" w:eastAsia="宋体" w:cs="宋体"/>
                <w:sz w:val="24"/>
                <w:szCs w:val="24"/>
              </w:rPr>
              <w:t>吨，检验数量：全检，尺寸（剪切）：、厚度≥</w:t>
            </w:r>
            <w:r>
              <w:rPr>
                <w:rFonts w:hint="eastAsia" w:ascii="宋体" w:hAnsi="宋体" w:eastAsia="宋体" w:cs="宋体"/>
                <w:sz w:val="24"/>
                <w:szCs w:val="24"/>
                <w:lang w:val="en-US" w:eastAsia="zh-CN"/>
              </w:rPr>
              <w:t>12</w:t>
            </w:r>
            <w:r>
              <w:rPr>
                <w:rFonts w:hint="eastAsia" w:ascii="宋体" w:hAnsi="宋体" w:eastAsia="宋体" w:cs="宋体"/>
                <w:sz w:val="24"/>
                <w:szCs w:val="24"/>
              </w:rPr>
              <w:t>mm，技术要求（分拣）：不混有铁合金、废铁、无机器设备结构件、无医药废物、临床废物、无放射性废物等。结论：合格，检验员：</w:t>
            </w:r>
            <w:r>
              <w:rPr>
                <w:rFonts w:hint="eastAsia" w:ascii="宋体" w:hAnsi="宋体" w:eastAsia="宋体" w:cs="宋体"/>
                <w:sz w:val="24"/>
                <w:szCs w:val="24"/>
                <w:lang w:val="en-US" w:eastAsia="zh-CN"/>
              </w:rPr>
              <w:t>刘志刚</w:t>
            </w:r>
          </w:p>
          <w:p>
            <w:pPr>
              <w:spacing w:line="360" w:lineRule="auto"/>
              <w:ind w:firstLine="480" w:firstLineChars="200"/>
              <w:rPr>
                <w:rFonts w:hint="eastAsia" w:ascii="宋体" w:hAnsi="宋体" w:eastAsia="宋体" w:cs="宋体"/>
                <w:sz w:val="24"/>
                <w:szCs w:val="24"/>
                <w:lang w:val="en-US" w:eastAsia="zh-CN"/>
              </w:rPr>
            </w:pP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抽2、</w:t>
            </w:r>
            <w:r>
              <w:rPr>
                <w:rFonts w:hint="eastAsia" w:ascii="宋体" w:hAnsi="宋体" w:eastAsia="宋体" w:cs="宋体"/>
                <w:sz w:val="24"/>
                <w:szCs w:val="24"/>
                <w:lang w:eastAsia="zh-CN"/>
              </w:rPr>
              <w:t>2022</w:t>
            </w:r>
            <w:r>
              <w:rPr>
                <w:rFonts w:hint="eastAsia" w:ascii="宋体" w:hAnsi="宋体" w:eastAsia="宋体" w:cs="宋体"/>
                <w:sz w:val="24"/>
                <w:szCs w:val="24"/>
              </w:rPr>
              <w:t>-11-</w:t>
            </w:r>
            <w:r>
              <w:rPr>
                <w:rFonts w:hint="eastAsia" w:ascii="宋体" w:hAnsi="宋体" w:eastAsia="宋体" w:cs="宋体"/>
                <w:sz w:val="24"/>
                <w:szCs w:val="24"/>
                <w:lang w:val="en-US" w:eastAsia="zh-CN"/>
              </w:rPr>
              <w:t>13</w:t>
            </w:r>
            <w:r>
              <w:rPr>
                <w:rFonts w:hint="eastAsia" w:ascii="宋体" w:hAnsi="宋体" w:eastAsia="宋体" w:cs="宋体"/>
                <w:sz w:val="24"/>
                <w:szCs w:val="24"/>
              </w:rPr>
              <w:t>废钢</w:t>
            </w:r>
            <w:r>
              <w:rPr>
                <w:rFonts w:hint="eastAsia" w:ascii="宋体" w:hAnsi="宋体" w:eastAsia="宋体" w:cs="宋体"/>
                <w:sz w:val="24"/>
                <w:szCs w:val="24"/>
                <w:lang w:val="en-US" w:eastAsia="zh-CN"/>
              </w:rPr>
              <w:t>86.4</w:t>
            </w:r>
            <w:r>
              <w:rPr>
                <w:rFonts w:hint="eastAsia" w:ascii="宋体" w:hAnsi="宋体" w:eastAsia="宋体" w:cs="宋体"/>
                <w:sz w:val="24"/>
                <w:szCs w:val="24"/>
              </w:rPr>
              <w:t>吨，重型二级的过程检验记录，结论均合格，检验员：</w:t>
            </w:r>
            <w:r>
              <w:rPr>
                <w:rFonts w:hint="eastAsia" w:ascii="宋体" w:hAnsi="宋体" w:eastAsia="宋体" w:cs="宋体"/>
                <w:sz w:val="24"/>
                <w:szCs w:val="24"/>
                <w:lang w:val="en-US" w:eastAsia="zh-CN"/>
              </w:rPr>
              <w:t>刘志刚</w:t>
            </w:r>
            <w:r>
              <w:rPr>
                <w:rFonts w:hint="eastAsia" w:ascii="宋体" w:hAnsi="宋体" w:eastAsia="宋体" w:cs="宋体"/>
                <w:sz w:val="24"/>
                <w:szCs w:val="24"/>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抽</w:t>
            </w:r>
            <w:r>
              <w:rPr>
                <w:rFonts w:hint="eastAsia" w:ascii="宋体" w:hAnsi="宋体" w:eastAsia="宋体" w:cs="宋体"/>
                <w:sz w:val="24"/>
                <w:szCs w:val="24"/>
                <w:lang w:val="en-US" w:eastAsia="zh-CN"/>
              </w:rPr>
              <w:t>3</w:t>
            </w:r>
            <w:r>
              <w:rPr>
                <w:rFonts w:hint="eastAsia" w:ascii="宋体" w:hAnsi="宋体" w:eastAsia="宋体" w:cs="宋体"/>
                <w:sz w:val="24"/>
                <w:szCs w:val="24"/>
              </w:rPr>
              <w:t>、</w:t>
            </w:r>
            <w:r>
              <w:rPr>
                <w:rFonts w:hint="eastAsia" w:ascii="宋体" w:hAnsi="宋体" w:eastAsia="宋体" w:cs="宋体"/>
                <w:sz w:val="24"/>
                <w:szCs w:val="24"/>
                <w:lang w:eastAsia="zh-CN"/>
              </w:rPr>
              <w:t>2022</w:t>
            </w:r>
            <w:r>
              <w:rPr>
                <w:rFonts w:hint="eastAsia" w:ascii="宋体" w:hAnsi="宋体" w:eastAsia="宋体" w:cs="宋体"/>
                <w:sz w:val="24"/>
                <w:szCs w:val="24"/>
              </w:rPr>
              <w:t>-</w:t>
            </w:r>
            <w:r>
              <w:rPr>
                <w:rFonts w:hint="eastAsia" w:ascii="宋体" w:hAnsi="宋体" w:eastAsia="宋体" w:cs="宋体"/>
                <w:sz w:val="24"/>
                <w:szCs w:val="24"/>
                <w:lang w:val="en-US" w:eastAsia="zh-CN"/>
              </w:rPr>
              <w:t>11</w:t>
            </w:r>
            <w:r>
              <w:rPr>
                <w:rFonts w:hint="eastAsia" w:ascii="宋体" w:hAnsi="宋体" w:eastAsia="宋体" w:cs="宋体"/>
                <w:sz w:val="24"/>
                <w:szCs w:val="24"/>
              </w:rPr>
              <w:t>-</w:t>
            </w:r>
            <w:r>
              <w:rPr>
                <w:rFonts w:hint="eastAsia" w:ascii="宋体" w:hAnsi="宋体" w:eastAsia="宋体" w:cs="宋体"/>
                <w:sz w:val="24"/>
                <w:szCs w:val="24"/>
                <w:lang w:val="en-US" w:eastAsia="zh-CN"/>
              </w:rPr>
              <w:t>22</w:t>
            </w:r>
            <w:r>
              <w:rPr>
                <w:rFonts w:hint="eastAsia" w:ascii="宋体" w:hAnsi="宋体" w:eastAsia="宋体" w:cs="宋体"/>
                <w:sz w:val="24"/>
                <w:szCs w:val="24"/>
              </w:rPr>
              <w:t>分拣、剪切等工序加工</w:t>
            </w:r>
            <w:r>
              <w:rPr>
                <w:rFonts w:hint="eastAsia" w:ascii="宋体" w:hAnsi="宋体" w:eastAsia="宋体" w:cs="宋体"/>
                <w:sz w:val="24"/>
                <w:szCs w:val="24"/>
                <w:lang w:val="en-US" w:eastAsia="zh-CN"/>
              </w:rPr>
              <w:t>过程</w:t>
            </w:r>
            <w:r>
              <w:rPr>
                <w:rFonts w:hint="eastAsia" w:ascii="宋体" w:hAnsi="宋体" w:eastAsia="宋体" w:cs="宋体"/>
                <w:sz w:val="24"/>
                <w:szCs w:val="24"/>
              </w:rPr>
              <w:t>检验记录。产品名称废钢  规格型号：重型一级，数量：</w:t>
            </w:r>
            <w:r>
              <w:rPr>
                <w:rFonts w:hint="eastAsia" w:ascii="宋体" w:hAnsi="宋体" w:eastAsia="宋体" w:cs="宋体"/>
                <w:sz w:val="24"/>
                <w:szCs w:val="24"/>
                <w:lang w:val="en-US" w:eastAsia="zh-CN"/>
              </w:rPr>
              <w:t>137</w:t>
            </w:r>
            <w:r>
              <w:rPr>
                <w:rFonts w:hint="eastAsia" w:ascii="宋体" w:hAnsi="宋体" w:eastAsia="宋体" w:cs="宋体"/>
                <w:sz w:val="24"/>
                <w:szCs w:val="24"/>
              </w:rPr>
              <w:t>吨，检验数量：全检，尺寸（剪切）：400X400mm以下、厚度≥4mm</w:t>
            </w:r>
            <w:r>
              <w:rPr>
                <w:rFonts w:hint="eastAsia" w:ascii="宋体" w:hAnsi="宋体" w:eastAsia="宋体" w:cs="宋体"/>
                <w:sz w:val="24"/>
                <w:szCs w:val="24"/>
                <w:lang w:val="en-US" w:eastAsia="zh-CN"/>
              </w:rPr>
              <w:t>-8Mmm</w:t>
            </w:r>
            <w:r>
              <w:rPr>
                <w:rFonts w:hint="eastAsia" w:ascii="宋体" w:hAnsi="宋体" w:eastAsia="宋体" w:cs="宋体"/>
                <w:sz w:val="24"/>
                <w:szCs w:val="24"/>
              </w:rPr>
              <w:t>，技术要求（分拣）：不混有铁合金、废铁、无机器设备结构件、无医药废物、临床废物、无放射性废物等。结论：合格，检验员：</w:t>
            </w:r>
            <w:r>
              <w:rPr>
                <w:rFonts w:hint="eastAsia" w:ascii="宋体" w:hAnsi="宋体" w:eastAsia="宋体" w:cs="宋体"/>
                <w:sz w:val="24"/>
                <w:szCs w:val="24"/>
                <w:lang w:val="en-US" w:eastAsia="zh-CN"/>
              </w:rPr>
              <w:t>刘志刚</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3、成品检验：</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检验内容：产品名称、规格型号、生产数量、检验数量、生产日期、技术要求、检验结果、结论、检验员姓名、检验日期。</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抽查1：</w:t>
            </w:r>
            <w:r>
              <w:rPr>
                <w:rFonts w:hint="eastAsia" w:ascii="宋体" w:hAnsi="宋体" w:eastAsia="宋体" w:cs="宋体"/>
                <w:sz w:val="24"/>
                <w:szCs w:val="24"/>
                <w:lang w:eastAsia="zh-CN"/>
              </w:rPr>
              <w:t>2022</w:t>
            </w:r>
            <w:r>
              <w:rPr>
                <w:rFonts w:hint="eastAsia" w:ascii="宋体" w:hAnsi="宋体" w:eastAsia="宋体" w:cs="宋体"/>
                <w:sz w:val="24"/>
                <w:szCs w:val="24"/>
              </w:rPr>
              <w:t>-</w:t>
            </w:r>
            <w:r>
              <w:rPr>
                <w:rFonts w:hint="eastAsia" w:ascii="宋体" w:hAnsi="宋体" w:eastAsia="宋体" w:cs="宋体"/>
                <w:sz w:val="24"/>
                <w:szCs w:val="24"/>
                <w:lang w:val="en-US" w:eastAsia="zh-CN"/>
              </w:rPr>
              <w:t>11</w:t>
            </w:r>
            <w:r>
              <w:rPr>
                <w:rFonts w:hint="eastAsia" w:ascii="宋体" w:hAnsi="宋体" w:eastAsia="宋体" w:cs="宋体"/>
                <w:sz w:val="24"/>
                <w:szCs w:val="24"/>
              </w:rPr>
              <w:t>-</w:t>
            </w:r>
            <w:r>
              <w:rPr>
                <w:rFonts w:hint="eastAsia" w:ascii="宋体" w:hAnsi="宋体" w:eastAsia="宋体" w:cs="宋体"/>
                <w:sz w:val="24"/>
                <w:szCs w:val="24"/>
                <w:lang w:val="en-US" w:eastAsia="zh-CN"/>
              </w:rPr>
              <w:t>20</w:t>
            </w:r>
            <w:r>
              <w:rPr>
                <w:rFonts w:hint="eastAsia" w:ascii="宋体" w:hAnsi="宋体" w:eastAsia="宋体" w:cs="宋体"/>
                <w:sz w:val="24"/>
                <w:szCs w:val="24"/>
              </w:rPr>
              <w:t>废钢  规格型号：重型</w:t>
            </w:r>
            <w:r>
              <w:rPr>
                <w:rFonts w:hint="eastAsia" w:ascii="宋体" w:hAnsi="宋体" w:eastAsia="宋体" w:cs="宋体"/>
                <w:sz w:val="24"/>
                <w:szCs w:val="24"/>
                <w:lang w:val="en-US" w:eastAsia="zh-CN"/>
              </w:rPr>
              <w:t>二</w:t>
            </w:r>
            <w:r>
              <w:rPr>
                <w:rFonts w:hint="eastAsia" w:ascii="宋体" w:hAnsi="宋体" w:eastAsia="宋体" w:cs="宋体"/>
                <w:sz w:val="24"/>
                <w:szCs w:val="24"/>
              </w:rPr>
              <w:t>级，数量：</w:t>
            </w:r>
            <w:r>
              <w:rPr>
                <w:rFonts w:hint="eastAsia" w:ascii="宋体" w:hAnsi="宋体" w:eastAsia="宋体" w:cs="宋体"/>
                <w:sz w:val="24"/>
                <w:szCs w:val="24"/>
                <w:lang w:val="en-US" w:eastAsia="zh-CN"/>
              </w:rPr>
              <w:t>210</w:t>
            </w:r>
            <w:r>
              <w:rPr>
                <w:rFonts w:hint="eastAsia" w:ascii="宋体" w:hAnsi="宋体" w:eastAsia="宋体" w:cs="宋体"/>
                <w:sz w:val="24"/>
                <w:szCs w:val="24"/>
              </w:rPr>
              <w:t>吨，检验数量：全检，外观，尺寸：</w:t>
            </w:r>
            <w:r>
              <w:rPr>
                <w:rFonts w:hint="eastAsia" w:ascii="宋体" w:hAnsi="宋体" w:eastAsia="宋体" w:cs="宋体"/>
                <w:sz w:val="24"/>
                <w:szCs w:val="24"/>
                <w:lang w:val="en-US" w:eastAsia="zh-CN"/>
              </w:rPr>
              <w:t>8</w:t>
            </w:r>
            <w:r>
              <w:rPr>
                <w:rFonts w:hint="eastAsia" w:ascii="宋体" w:hAnsi="宋体" w:eastAsia="宋体" w:cs="宋体"/>
                <w:sz w:val="24"/>
                <w:szCs w:val="24"/>
              </w:rPr>
              <w:t>00X400mm以下、厚度≥</w:t>
            </w:r>
            <w:r>
              <w:rPr>
                <w:rFonts w:hint="eastAsia" w:ascii="宋体" w:hAnsi="宋体" w:eastAsia="宋体" w:cs="宋体"/>
                <w:sz w:val="24"/>
                <w:szCs w:val="24"/>
                <w:lang w:val="en-US" w:eastAsia="zh-CN"/>
              </w:rPr>
              <w:t>6</w:t>
            </w:r>
            <w:r>
              <w:rPr>
                <w:rFonts w:hint="eastAsia" w:ascii="宋体" w:hAnsi="宋体" w:eastAsia="宋体" w:cs="宋体"/>
                <w:sz w:val="24"/>
                <w:szCs w:val="24"/>
              </w:rPr>
              <w:t>mm，技术要求：不混有铁合金、废铁、无机器设备结构件、无医药废物、临床废物、无放射性废物等。结论：合格，检验员：</w:t>
            </w:r>
            <w:r>
              <w:rPr>
                <w:rFonts w:hint="eastAsia" w:ascii="宋体" w:hAnsi="宋体" w:eastAsia="宋体" w:cs="宋体"/>
                <w:sz w:val="24"/>
                <w:szCs w:val="24"/>
                <w:lang w:eastAsia="zh-CN"/>
              </w:rPr>
              <w:t>朱波</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抽查2、又查到</w:t>
            </w:r>
            <w:r>
              <w:rPr>
                <w:rFonts w:hint="eastAsia" w:ascii="宋体" w:hAnsi="宋体" w:eastAsia="宋体" w:cs="宋体"/>
                <w:sz w:val="24"/>
                <w:szCs w:val="24"/>
                <w:lang w:eastAsia="zh-CN"/>
              </w:rPr>
              <w:t>2022</w:t>
            </w:r>
            <w:r>
              <w:rPr>
                <w:rFonts w:hint="eastAsia" w:ascii="宋体" w:hAnsi="宋体" w:eastAsia="宋体" w:cs="宋体"/>
                <w:sz w:val="24"/>
                <w:szCs w:val="24"/>
              </w:rPr>
              <w:t>-1</w:t>
            </w:r>
            <w:r>
              <w:rPr>
                <w:rFonts w:hint="eastAsia" w:ascii="宋体" w:hAnsi="宋体" w:eastAsia="宋体" w:cs="宋体"/>
                <w:sz w:val="24"/>
                <w:szCs w:val="24"/>
                <w:lang w:val="en-US" w:eastAsia="zh-CN"/>
              </w:rPr>
              <w:t>0</w:t>
            </w:r>
            <w:r>
              <w:rPr>
                <w:rFonts w:hint="eastAsia" w:ascii="宋体" w:hAnsi="宋体" w:eastAsia="宋体" w:cs="宋体"/>
                <w:sz w:val="24"/>
                <w:szCs w:val="24"/>
              </w:rPr>
              <w:t>-</w:t>
            </w:r>
            <w:r>
              <w:rPr>
                <w:rFonts w:hint="eastAsia" w:ascii="宋体" w:hAnsi="宋体" w:eastAsia="宋体" w:cs="宋体"/>
                <w:sz w:val="24"/>
                <w:szCs w:val="24"/>
                <w:lang w:val="en-US" w:eastAsia="zh-CN"/>
              </w:rPr>
              <w:t>7</w:t>
            </w:r>
            <w:r>
              <w:rPr>
                <w:rFonts w:hint="eastAsia" w:ascii="宋体" w:hAnsi="宋体" w:eastAsia="宋体" w:cs="宋体"/>
                <w:sz w:val="24"/>
                <w:szCs w:val="24"/>
              </w:rPr>
              <w:t>废钢</w:t>
            </w:r>
            <w:r>
              <w:rPr>
                <w:rFonts w:hint="eastAsia" w:ascii="宋体" w:hAnsi="宋体" w:eastAsia="宋体" w:cs="宋体"/>
                <w:sz w:val="24"/>
                <w:szCs w:val="24"/>
                <w:lang w:val="en-US" w:eastAsia="zh-CN"/>
              </w:rPr>
              <w:t>101.7</w:t>
            </w:r>
            <w:r>
              <w:rPr>
                <w:rFonts w:hint="eastAsia" w:ascii="宋体" w:hAnsi="宋体" w:eastAsia="宋体" w:cs="宋体"/>
                <w:sz w:val="24"/>
                <w:szCs w:val="24"/>
              </w:rPr>
              <w:t>吨、</w:t>
            </w:r>
            <w:r>
              <w:rPr>
                <w:rFonts w:hint="eastAsia" w:ascii="宋体" w:hAnsi="宋体" w:eastAsia="宋体" w:cs="宋体"/>
                <w:sz w:val="24"/>
                <w:szCs w:val="24"/>
                <w:lang w:eastAsia="zh-CN"/>
              </w:rPr>
              <w:t>2022</w:t>
            </w:r>
            <w:r>
              <w:rPr>
                <w:rFonts w:hint="eastAsia" w:ascii="宋体" w:hAnsi="宋体" w:eastAsia="宋体" w:cs="宋体"/>
                <w:sz w:val="24"/>
                <w:szCs w:val="24"/>
              </w:rPr>
              <w:t>-</w:t>
            </w:r>
            <w:r>
              <w:rPr>
                <w:rFonts w:hint="eastAsia" w:ascii="宋体" w:hAnsi="宋体" w:eastAsia="宋体" w:cs="宋体"/>
                <w:sz w:val="24"/>
                <w:szCs w:val="24"/>
                <w:lang w:val="en-US" w:eastAsia="zh-CN"/>
              </w:rPr>
              <w:t>11</w:t>
            </w:r>
            <w:r>
              <w:rPr>
                <w:rFonts w:hint="eastAsia" w:ascii="宋体" w:hAnsi="宋体" w:eastAsia="宋体" w:cs="宋体"/>
                <w:sz w:val="24"/>
                <w:szCs w:val="24"/>
              </w:rPr>
              <w:t>-</w:t>
            </w:r>
            <w:r>
              <w:rPr>
                <w:rFonts w:hint="eastAsia" w:ascii="宋体" w:hAnsi="宋体" w:eastAsia="宋体" w:cs="宋体"/>
                <w:sz w:val="24"/>
                <w:szCs w:val="24"/>
                <w:lang w:val="en-US" w:eastAsia="zh-CN"/>
              </w:rPr>
              <w:t>19</w:t>
            </w:r>
            <w:r>
              <w:rPr>
                <w:rFonts w:hint="eastAsia" w:ascii="宋体" w:hAnsi="宋体" w:eastAsia="宋体" w:cs="宋体"/>
                <w:sz w:val="24"/>
                <w:szCs w:val="24"/>
              </w:rPr>
              <w:t>废钢</w:t>
            </w:r>
            <w:r>
              <w:rPr>
                <w:rFonts w:hint="eastAsia" w:ascii="宋体" w:hAnsi="宋体" w:eastAsia="宋体" w:cs="宋体"/>
                <w:sz w:val="24"/>
                <w:szCs w:val="24"/>
                <w:lang w:val="en-US" w:eastAsia="zh-CN"/>
              </w:rPr>
              <w:t>97.6</w:t>
            </w:r>
            <w:r>
              <w:rPr>
                <w:rFonts w:hint="eastAsia" w:ascii="宋体" w:hAnsi="宋体" w:eastAsia="宋体" w:cs="宋体"/>
                <w:sz w:val="24"/>
                <w:szCs w:val="24"/>
              </w:rPr>
              <w:t>吨的成品检验记录，结论均合格，检验员：</w:t>
            </w:r>
            <w:r>
              <w:rPr>
                <w:rFonts w:hint="eastAsia" w:ascii="宋体" w:hAnsi="宋体" w:eastAsia="宋体" w:cs="宋体"/>
                <w:sz w:val="24"/>
                <w:szCs w:val="24"/>
                <w:lang w:eastAsia="zh-CN"/>
              </w:rPr>
              <w:t>朱波</w:t>
            </w:r>
            <w:r>
              <w:rPr>
                <w:rFonts w:hint="eastAsia" w:ascii="宋体" w:hAnsi="宋体" w:eastAsia="宋体" w:cs="宋体"/>
                <w:sz w:val="24"/>
                <w:szCs w:val="24"/>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暂无紧急放行产品和交付服务的情况。</w:t>
            </w:r>
          </w:p>
          <w:p>
            <w:pPr>
              <w:numPr>
                <w:ilvl w:val="0"/>
                <w:numId w:val="2"/>
              </w:numPr>
              <w:spacing w:line="36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lang w:val="en-US" w:eastAsia="zh-CN"/>
              </w:rPr>
              <w:t>废钢检验</w:t>
            </w:r>
            <w:r>
              <w:rPr>
                <w:rFonts w:hint="eastAsia" w:ascii="宋体" w:hAnsi="宋体" w:eastAsia="宋体" w:cs="宋体"/>
                <w:sz w:val="24"/>
                <w:szCs w:val="24"/>
              </w:rPr>
              <w:t>不需要委托检验：</w:t>
            </w:r>
          </w:p>
        </w:tc>
        <w:tc>
          <w:tcPr>
            <w:tcW w:w="819" w:type="dxa"/>
          </w:tcPr>
          <w:p>
            <w:pPr>
              <w:spacing w:line="360" w:lineRule="auto"/>
              <w:rPr>
                <w:rFonts w:hint="eastAsia" w:ascii="宋体" w:hAnsi="宋体" w:eastAsia="宋体" w:cs="宋体"/>
                <w:sz w:val="24"/>
                <w:szCs w:val="24"/>
                <w:lang w:val="en-US" w:eastAsia="zh-CN"/>
              </w:rPr>
            </w:pPr>
          </w:p>
          <w:p>
            <w:pPr>
              <w:spacing w:line="360" w:lineRule="auto"/>
              <w:rPr>
                <w:rFonts w:hint="eastAsia" w:ascii="宋体" w:hAnsi="宋体" w:eastAsia="宋体" w:cs="宋体"/>
                <w:sz w:val="24"/>
                <w:szCs w:val="24"/>
                <w:lang w:val="en-US" w:eastAsia="zh-CN"/>
              </w:rPr>
            </w:pPr>
          </w:p>
          <w:p>
            <w:pPr>
              <w:pStyle w:val="2"/>
              <w:spacing w:line="360" w:lineRule="auto"/>
              <w:rPr>
                <w:rFonts w:hint="eastAsia" w:ascii="宋体" w:hAnsi="宋体" w:eastAsia="宋体" w:cs="宋体"/>
                <w:sz w:val="24"/>
                <w:szCs w:val="24"/>
                <w:lang w:val="en-US" w:eastAsia="zh-CN"/>
              </w:rPr>
            </w:pPr>
          </w:p>
          <w:p>
            <w:pPr>
              <w:pStyle w:val="2"/>
              <w:spacing w:line="360" w:lineRule="auto"/>
              <w:rPr>
                <w:rFonts w:hint="eastAsia" w:ascii="宋体" w:hAnsi="宋体" w:eastAsia="宋体" w:cs="宋体"/>
                <w:sz w:val="24"/>
                <w:szCs w:val="24"/>
                <w:lang w:val="en-US" w:eastAsia="zh-CN"/>
              </w:rPr>
            </w:pPr>
          </w:p>
          <w:p>
            <w:pPr>
              <w:pStyle w:val="2"/>
              <w:spacing w:line="360" w:lineRule="auto"/>
              <w:rPr>
                <w:rFonts w:hint="eastAsia" w:ascii="宋体" w:hAnsi="宋体" w:eastAsia="宋体" w:cs="宋体"/>
                <w:sz w:val="24"/>
                <w:szCs w:val="24"/>
                <w:lang w:val="en-US" w:eastAsia="zh-CN"/>
              </w:rPr>
            </w:pPr>
          </w:p>
          <w:p>
            <w:pPr>
              <w:pStyle w:val="2"/>
              <w:spacing w:line="360" w:lineRule="auto"/>
              <w:rPr>
                <w:rFonts w:hint="eastAsia" w:ascii="宋体" w:hAnsi="宋体" w:eastAsia="宋体" w:cs="宋体"/>
                <w:sz w:val="24"/>
                <w:szCs w:val="24"/>
                <w:lang w:val="en-US" w:eastAsia="zh-CN"/>
              </w:rPr>
            </w:pPr>
          </w:p>
          <w:p>
            <w:pPr>
              <w:pStyle w:val="2"/>
              <w:spacing w:line="360" w:lineRule="auto"/>
              <w:rPr>
                <w:rFonts w:hint="eastAsia" w:ascii="宋体" w:hAnsi="宋体" w:eastAsia="宋体" w:cs="宋体"/>
                <w:sz w:val="24"/>
                <w:szCs w:val="24"/>
                <w:lang w:val="en-US" w:eastAsia="zh-CN"/>
              </w:rPr>
            </w:pPr>
          </w:p>
          <w:p>
            <w:pPr>
              <w:pStyle w:val="2"/>
              <w:spacing w:line="360" w:lineRule="auto"/>
              <w:rPr>
                <w:rFonts w:hint="eastAsia" w:ascii="宋体" w:hAnsi="宋体" w:eastAsia="宋体" w:cs="宋体"/>
                <w:sz w:val="24"/>
                <w:szCs w:val="24"/>
                <w:lang w:val="en-US" w:eastAsia="zh-CN"/>
              </w:rPr>
            </w:pPr>
          </w:p>
          <w:p>
            <w:pPr>
              <w:pStyle w:val="2"/>
              <w:spacing w:line="360" w:lineRule="auto"/>
              <w:rPr>
                <w:rFonts w:hint="eastAsia" w:ascii="宋体" w:hAnsi="宋体" w:eastAsia="宋体" w:cs="宋体"/>
                <w:sz w:val="24"/>
                <w:szCs w:val="24"/>
                <w:lang w:val="en-US" w:eastAsia="zh-CN"/>
              </w:rPr>
            </w:pPr>
          </w:p>
          <w:p>
            <w:pPr>
              <w:pStyle w:val="2"/>
              <w:spacing w:line="360" w:lineRule="auto"/>
              <w:rPr>
                <w:rFonts w:hint="eastAsia" w:ascii="宋体" w:hAnsi="宋体" w:eastAsia="宋体" w:cs="宋体"/>
                <w:sz w:val="24"/>
                <w:szCs w:val="24"/>
                <w:lang w:val="en-US" w:eastAsia="zh-CN"/>
              </w:rPr>
            </w:pPr>
          </w:p>
          <w:p>
            <w:pPr>
              <w:pStyle w:val="2"/>
              <w:spacing w:line="360" w:lineRule="auto"/>
              <w:rPr>
                <w:rFonts w:hint="eastAsia" w:ascii="宋体" w:hAnsi="宋体" w:eastAsia="宋体" w:cs="宋体"/>
                <w:sz w:val="24"/>
                <w:szCs w:val="24"/>
                <w:lang w:val="en-US" w:eastAsia="zh-CN"/>
              </w:rPr>
            </w:pPr>
          </w:p>
          <w:p>
            <w:pPr>
              <w:pStyle w:val="2"/>
              <w:spacing w:line="360" w:lineRule="auto"/>
              <w:rPr>
                <w:rFonts w:hint="eastAsia" w:ascii="宋体" w:hAnsi="宋体" w:eastAsia="宋体" w:cs="宋体"/>
                <w:sz w:val="24"/>
                <w:szCs w:val="24"/>
                <w:lang w:val="en-US" w:eastAsia="zh-CN"/>
              </w:rPr>
            </w:pPr>
          </w:p>
          <w:p>
            <w:pPr>
              <w:pStyle w:val="2"/>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y</w:t>
            </w:r>
          </w:p>
          <w:p>
            <w:pPr>
              <w:spacing w:line="360" w:lineRule="auto"/>
              <w:rPr>
                <w:rFonts w:hint="eastAsia" w:ascii="宋体" w:hAnsi="宋体" w:eastAsia="宋体" w:cs="宋体"/>
                <w:sz w:val="24"/>
                <w:szCs w:val="24"/>
                <w:lang w:val="en-US" w:eastAsia="zh-CN"/>
              </w:rPr>
            </w:pPr>
          </w:p>
          <w:p>
            <w:pPr>
              <w:spacing w:line="360" w:lineRule="auto"/>
              <w:rPr>
                <w:rFonts w:hint="eastAsia" w:ascii="宋体" w:hAnsi="宋体" w:eastAsia="宋体" w:cs="宋体"/>
                <w:sz w:val="24"/>
                <w:szCs w:val="24"/>
                <w:lang w:val="en-US" w:eastAsia="zh-CN"/>
              </w:rPr>
            </w:pPr>
          </w:p>
          <w:p>
            <w:pPr>
              <w:spacing w:line="360" w:lineRule="auto"/>
              <w:rPr>
                <w:rFonts w:hint="eastAsia" w:ascii="宋体" w:hAnsi="宋体" w:eastAsia="宋体" w:cs="宋体"/>
                <w:sz w:val="24"/>
                <w:szCs w:val="24"/>
                <w:lang w:val="en-US" w:eastAsia="zh-CN"/>
              </w:rPr>
            </w:pPr>
          </w:p>
          <w:p>
            <w:pPr>
              <w:spacing w:line="360" w:lineRule="auto"/>
              <w:rPr>
                <w:rFonts w:hint="eastAsia" w:ascii="宋体" w:hAnsi="宋体" w:eastAsia="宋体" w:cs="宋体"/>
                <w:sz w:val="24"/>
                <w:szCs w:val="24"/>
                <w:lang w:val="en-US" w:eastAsia="zh-CN"/>
              </w:rPr>
            </w:pPr>
          </w:p>
          <w:p>
            <w:pPr>
              <w:spacing w:line="360" w:lineRule="auto"/>
              <w:rPr>
                <w:rFonts w:hint="eastAsia" w:ascii="宋体" w:hAnsi="宋体" w:eastAsia="宋体" w:cs="宋体"/>
                <w:sz w:val="24"/>
                <w:szCs w:val="24"/>
                <w:lang w:val="en-US" w:eastAsia="zh-CN"/>
              </w:rPr>
            </w:pPr>
          </w:p>
          <w:p>
            <w:pPr>
              <w:spacing w:line="360" w:lineRule="auto"/>
              <w:rPr>
                <w:rFonts w:hint="eastAsia" w:ascii="宋体" w:hAnsi="宋体" w:eastAsia="宋体" w:cs="宋体"/>
                <w:sz w:val="24"/>
                <w:szCs w:val="24"/>
                <w:lang w:val="en-US" w:eastAsia="zh-CN"/>
              </w:rPr>
            </w:pPr>
          </w:p>
          <w:p>
            <w:pPr>
              <w:spacing w:line="360" w:lineRule="auto"/>
              <w:rPr>
                <w:rFonts w:hint="eastAsia" w:ascii="宋体" w:hAnsi="宋体" w:eastAsia="宋体" w:cs="宋体"/>
                <w:sz w:val="24"/>
                <w:szCs w:val="24"/>
                <w:lang w:val="en-US" w:eastAsia="zh-CN"/>
              </w:rPr>
            </w:pPr>
          </w:p>
          <w:p>
            <w:pPr>
              <w:spacing w:line="360" w:lineRule="auto"/>
              <w:rPr>
                <w:rFonts w:hint="eastAsia" w:ascii="宋体" w:hAnsi="宋体" w:eastAsia="宋体" w:cs="宋体"/>
                <w:sz w:val="24"/>
                <w:szCs w:val="24"/>
                <w:lang w:val="en-US" w:eastAsia="zh-CN"/>
              </w:rPr>
            </w:pPr>
          </w:p>
          <w:p>
            <w:pPr>
              <w:spacing w:line="360" w:lineRule="auto"/>
              <w:rPr>
                <w:rFonts w:hint="eastAsia" w:ascii="宋体" w:hAnsi="宋体" w:eastAsia="宋体" w:cs="宋体"/>
                <w:sz w:val="24"/>
                <w:szCs w:val="24"/>
                <w:lang w:val="en-US" w:eastAsia="zh-CN"/>
              </w:rPr>
            </w:pPr>
          </w:p>
          <w:p>
            <w:pPr>
              <w:spacing w:line="360" w:lineRule="auto"/>
              <w:rPr>
                <w:rFonts w:hint="eastAsia" w:ascii="宋体" w:hAnsi="宋体" w:eastAsia="宋体" w:cs="宋体"/>
                <w:sz w:val="24"/>
                <w:szCs w:val="24"/>
                <w:lang w:val="en-US" w:eastAsia="zh-CN"/>
              </w:rPr>
            </w:pPr>
          </w:p>
          <w:p>
            <w:pPr>
              <w:spacing w:line="360" w:lineRule="auto"/>
              <w:rPr>
                <w:rFonts w:hint="eastAsia" w:ascii="宋体" w:hAnsi="宋体" w:eastAsia="宋体" w:cs="宋体"/>
                <w:sz w:val="24"/>
                <w:szCs w:val="24"/>
                <w:lang w:val="en-US" w:eastAsia="zh-CN"/>
              </w:rPr>
            </w:pPr>
          </w:p>
          <w:p>
            <w:pPr>
              <w:spacing w:line="360" w:lineRule="auto"/>
              <w:rPr>
                <w:rFonts w:hint="eastAsia" w:ascii="宋体" w:hAnsi="宋体" w:eastAsia="宋体" w:cs="宋体"/>
                <w:sz w:val="24"/>
                <w:szCs w:val="24"/>
                <w:lang w:val="en-US" w:eastAsia="zh-CN"/>
              </w:rPr>
            </w:pPr>
          </w:p>
          <w:p>
            <w:pPr>
              <w:spacing w:line="360" w:lineRule="auto"/>
              <w:rPr>
                <w:rFonts w:hint="eastAsia" w:ascii="宋体" w:hAnsi="宋体" w:eastAsia="宋体" w:cs="宋体"/>
                <w:sz w:val="24"/>
                <w:szCs w:val="24"/>
                <w:lang w:val="en-US" w:eastAsia="zh-CN"/>
              </w:rPr>
            </w:pPr>
          </w:p>
          <w:p>
            <w:pPr>
              <w:spacing w:line="360" w:lineRule="auto"/>
              <w:rPr>
                <w:rFonts w:hint="eastAsia" w:ascii="宋体" w:hAnsi="宋体" w:eastAsia="宋体" w:cs="宋体"/>
                <w:sz w:val="24"/>
                <w:szCs w:val="24"/>
                <w:lang w:val="en-US" w:eastAsia="zh-CN"/>
              </w:rPr>
            </w:pPr>
          </w:p>
          <w:p>
            <w:pPr>
              <w:spacing w:line="360" w:lineRule="auto"/>
              <w:rPr>
                <w:rFonts w:hint="eastAsia" w:ascii="宋体" w:hAnsi="宋体" w:eastAsia="宋体" w:cs="宋体"/>
                <w:sz w:val="24"/>
                <w:szCs w:val="24"/>
                <w:lang w:val="en-US" w:eastAsia="zh-CN"/>
              </w:rPr>
            </w:pPr>
          </w:p>
          <w:p>
            <w:pPr>
              <w:spacing w:line="360" w:lineRule="auto"/>
              <w:rPr>
                <w:rFonts w:hint="eastAsia" w:ascii="宋体" w:hAnsi="宋体" w:eastAsia="宋体" w:cs="宋体"/>
                <w:sz w:val="24"/>
                <w:szCs w:val="24"/>
                <w:lang w:val="en-US" w:eastAsia="zh-CN"/>
              </w:rPr>
            </w:pPr>
          </w:p>
          <w:p>
            <w:pPr>
              <w:spacing w:line="360" w:lineRule="auto"/>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2" w:hRule="atLeast"/>
        </w:trPr>
        <w:tc>
          <w:tcPr>
            <w:tcW w:w="2160" w:type="dxa"/>
          </w:tcPr>
          <w:p>
            <w:pPr>
              <w:spacing w:line="360" w:lineRule="auto"/>
              <w:rPr>
                <w:rFonts w:hint="eastAsia" w:ascii="宋体" w:hAnsi="宋体" w:eastAsia="宋体" w:cs="宋体"/>
                <w:bCs/>
                <w:sz w:val="24"/>
                <w:szCs w:val="24"/>
              </w:rPr>
            </w:pPr>
            <w:r>
              <w:rPr>
                <w:rFonts w:hint="eastAsia" w:ascii="宋体" w:hAnsi="宋体" w:eastAsia="宋体" w:cs="宋体"/>
                <w:bCs/>
                <w:sz w:val="24"/>
                <w:szCs w:val="24"/>
              </w:rPr>
              <w:t>不合格品控制</w:t>
            </w:r>
          </w:p>
          <w:p>
            <w:pPr>
              <w:spacing w:line="360" w:lineRule="auto"/>
              <w:rPr>
                <w:rFonts w:hint="eastAsia" w:ascii="宋体" w:hAnsi="宋体" w:eastAsia="宋体" w:cs="宋体"/>
                <w:bCs/>
                <w:sz w:val="24"/>
                <w:szCs w:val="24"/>
              </w:rPr>
            </w:pPr>
          </w:p>
        </w:tc>
        <w:tc>
          <w:tcPr>
            <w:tcW w:w="960" w:type="dxa"/>
          </w:tcPr>
          <w:p>
            <w:pPr>
              <w:spacing w:line="360" w:lineRule="auto"/>
              <w:rPr>
                <w:rFonts w:hint="eastAsia" w:ascii="宋体" w:hAnsi="宋体" w:eastAsia="宋体" w:cs="宋体"/>
                <w:bCs/>
                <w:sz w:val="24"/>
                <w:szCs w:val="24"/>
              </w:rPr>
            </w:pPr>
            <w:r>
              <w:rPr>
                <w:rFonts w:hint="eastAsia" w:ascii="宋体" w:hAnsi="宋体" w:eastAsia="宋体" w:cs="宋体"/>
                <w:bCs/>
                <w:sz w:val="24"/>
                <w:szCs w:val="24"/>
              </w:rPr>
              <w:t>Q8.7</w:t>
            </w:r>
          </w:p>
          <w:p>
            <w:pPr>
              <w:spacing w:line="360" w:lineRule="auto"/>
              <w:rPr>
                <w:rFonts w:hint="eastAsia" w:ascii="宋体" w:hAnsi="宋体" w:eastAsia="宋体" w:cs="宋体"/>
                <w:bCs/>
                <w:sz w:val="24"/>
                <w:szCs w:val="24"/>
              </w:rPr>
            </w:pPr>
          </w:p>
        </w:tc>
        <w:tc>
          <w:tcPr>
            <w:tcW w:w="10770" w:type="dxa"/>
          </w:tcPr>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公司在《不合格品控制程序》中，对不合格品的处置方式、处置的职责和权限、不合格的评审方式、让步接受的办法及责任部门等均作了规定，抽查：</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采购产品不合格品处置：一般作退货或调换处理，目前无。</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加工过程不合格品处置：一般返工处理，目前无。</w:t>
            </w:r>
          </w:p>
          <w:p>
            <w:pPr>
              <w:spacing w:line="360" w:lineRule="auto"/>
              <w:ind w:firstLine="421"/>
              <w:rPr>
                <w:rFonts w:hint="eastAsia" w:ascii="宋体" w:hAnsi="宋体" w:eastAsia="宋体" w:cs="宋体"/>
                <w:sz w:val="24"/>
                <w:szCs w:val="24"/>
              </w:rPr>
            </w:pPr>
            <w:r>
              <w:rPr>
                <w:rFonts w:hint="eastAsia" w:ascii="宋体" w:hAnsi="宋体" w:eastAsia="宋体" w:cs="宋体"/>
                <w:sz w:val="24"/>
                <w:szCs w:val="24"/>
              </w:rPr>
              <w:t>产品不合格品处置：一般返工处理，目前无。</w:t>
            </w:r>
          </w:p>
          <w:p>
            <w:pPr>
              <w:spacing w:line="360" w:lineRule="auto"/>
              <w:ind w:firstLine="421"/>
              <w:rPr>
                <w:rFonts w:hint="eastAsia" w:ascii="宋体" w:hAnsi="宋体" w:eastAsia="宋体" w:cs="宋体"/>
                <w:sz w:val="24"/>
                <w:szCs w:val="24"/>
              </w:rPr>
            </w:pPr>
            <w:r>
              <w:rPr>
                <w:rFonts w:hint="eastAsia" w:ascii="宋体" w:hAnsi="宋体" w:eastAsia="宋体" w:cs="宋体"/>
                <w:sz w:val="24"/>
                <w:szCs w:val="24"/>
              </w:rPr>
              <w:t>不合格品控制符合要求。</w:t>
            </w:r>
          </w:p>
        </w:tc>
        <w:tc>
          <w:tcPr>
            <w:tcW w:w="819" w:type="dxa"/>
          </w:tcPr>
          <w:p>
            <w:pPr>
              <w:spacing w:line="360" w:lineRule="auto"/>
              <w:rPr>
                <w:rFonts w:hint="eastAsia" w:ascii="宋体" w:hAnsi="宋体" w:eastAsia="宋体" w:cs="宋体"/>
                <w:sz w:val="24"/>
                <w:szCs w:val="24"/>
              </w:rPr>
            </w:pPr>
          </w:p>
          <w:p>
            <w:pPr>
              <w:pStyle w:val="2"/>
              <w:spacing w:line="360" w:lineRule="auto"/>
              <w:rPr>
                <w:rFonts w:hint="eastAsia" w:ascii="宋体" w:hAnsi="宋体" w:eastAsia="宋体" w:cs="宋体"/>
                <w:sz w:val="24"/>
                <w:szCs w:val="24"/>
              </w:rPr>
            </w:pPr>
          </w:p>
          <w:p>
            <w:pPr>
              <w:pStyle w:val="2"/>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9" w:hRule="atLeast"/>
        </w:trPr>
        <w:tc>
          <w:tcPr>
            <w:tcW w:w="2160" w:type="dxa"/>
          </w:tcPr>
          <w:p>
            <w:pPr>
              <w:spacing w:line="360" w:lineRule="auto"/>
              <w:rPr>
                <w:rFonts w:hint="eastAsia" w:ascii="宋体" w:hAnsi="宋体" w:eastAsia="宋体" w:cs="宋体"/>
                <w:bCs/>
                <w:sz w:val="24"/>
                <w:szCs w:val="24"/>
              </w:rPr>
            </w:pPr>
            <w:r>
              <w:rPr>
                <w:rFonts w:hint="eastAsia" w:ascii="宋体" w:hAnsi="宋体" w:eastAsia="宋体" w:cs="宋体"/>
                <w:bCs/>
                <w:sz w:val="24"/>
                <w:szCs w:val="24"/>
              </w:rPr>
              <w:t>环境因素</w:t>
            </w:r>
          </w:p>
          <w:p>
            <w:pPr>
              <w:spacing w:line="360" w:lineRule="auto"/>
              <w:rPr>
                <w:rFonts w:hint="eastAsia" w:ascii="宋体" w:hAnsi="宋体" w:eastAsia="宋体" w:cs="宋体"/>
                <w:bCs/>
                <w:sz w:val="24"/>
                <w:szCs w:val="24"/>
              </w:rPr>
            </w:pPr>
            <w:r>
              <w:rPr>
                <w:rFonts w:hint="eastAsia" w:ascii="宋体" w:hAnsi="宋体" w:eastAsia="宋体" w:cs="宋体"/>
                <w:bCs/>
                <w:sz w:val="24"/>
                <w:szCs w:val="24"/>
              </w:rPr>
              <w:t>危险源</w:t>
            </w:r>
          </w:p>
        </w:tc>
        <w:tc>
          <w:tcPr>
            <w:tcW w:w="960" w:type="dxa"/>
          </w:tcPr>
          <w:p>
            <w:pPr>
              <w:spacing w:line="360" w:lineRule="auto"/>
              <w:rPr>
                <w:rFonts w:hint="eastAsia" w:ascii="宋体" w:hAnsi="宋体" w:eastAsia="宋体" w:cs="宋体"/>
                <w:bCs/>
                <w:sz w:val="24"/>
                <w:szCs w:val="24"/>
              </w:rPr>
            </w:pPr>
            <w:r>
              <w:rPr>
                <w:rFonts w:hint="eastAsia" w:ascii="宋体" w:hAnsi="宋体" w:eastAsia="宋体" w:cs="宋体"/>
                <w:bCs/>
                <w:sz w:val="24"/>
                <w:szCs w:val="24"/>
              </w:rPr>
              <w:t>EO6.1.2</w:t>
            </w:r>
          </w:p>
          <w:p>
            <w:pPr>
              <w:spacing w:line="360" w:lineRule="auto"/>
              <w:rPr>
                <w:rFonts w:hint="eastAsia" w:ascii="宋体" w:hAnsi="宋体" w:eastAsia="宋体" w:cs="宋体"/>
                <w:bCs/>
                <w:sz w:val="24"/>
                <w:szCs w:val="24"/>
              </w:rPr>
            </w:pPr>
          </w:p>
        </w:tc>
        <w:tc>
          <w:tcPr>
            <w:tcW w:w="10770" w:type="dxa"/>
          </w:tcPr>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编制了《环境因素识别与评价控制程序》，采用是非判断法，规定重大环境因素评定。</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远程</w:t>
            </w:r>
            <w:r>
              <w:rPr>
                <w:rFonts w:hint="eastAsia" w:ascii="宋体" w:hAnsi="宋体" w:eastAsia="宋体" w:cs="宋体"/>
                <w:sz w:val="24"/>
                <w:szCs w:val="24"/>
              </w:rPr>
              <w:t>提供《环境因素识别评价表》对加工加工和办公活动生命周期全过程分别进行排查，考虑了大气污染、噪声污染、土壤污染、水污染、废弃物污染、能源和资源消耗、火灾等方面；从过去、现在、将来三种时态；正常、异常和紧急三种。</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加工过程中的环境因素，除了本身在加工过程中的环境因素外，公司也识别了能够施加影响的供方和客户的环境因素。另外，在采购产品的运输、使用、寿命结束后处理和最终处置相关的潜在重大环境影响。本部门识别的各区域环境因素有：水电消耗、噪声排放、固体废弃物排放、粉尘、潜在火灾、能源等。重要环境因素识别有：火灾、固废、噪声。</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环境因素识别经核实，基本齐全。</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编制了《危险源辨识和风险评价程序》，采用危险源级别判定标准，规定不可接受风险判定。</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远程</w:t>
            </w:r>
            <w:r>
              <w:rPr>
                <w:rFonts w:hint="eastAsia" w:ascii="宋体" w:hAnsi="宋体" w:eastAsia="宋体" w:cs="宋体"/>
                <w:sz w:val="24"/>
                <w:szCs w:val="24"/>
              </w:rPr>
              <w:t>提供《危险源辨识和风险评价表》对加工加工各过程和办公活动分别进行辨识，考虑了触电、职业病伤害、意外伤害、火灾等方面；从过去、现在、将来三种时态；正常、异常和紧急三种状态识别危险源。</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本部门识别的各区域危险源有：触电、意外伤害、高考坠落、高空坠物、火灾、交通事故等。不可接受风险识别有：触电、火灾、高处坠落、机械伤害等意外伤害。</w:t>
            </w:r>
          </w:p>
          <w:p>
            <w:pPr>
              <w:spacing w:line="360" w:lineRule="auto"/>
              <w:ind w:firstLine="421"/>
              <w:rPr>
                <w:rFonts w:hint="eastAsia" w:ascii="宋体" w:hAnsi="宋体" w:eastAsia="宋体" w:cs="宋体"/>
                <w:color w:val="000000"/>
                <w:sz w:val="24"/>
                <w:szCs w:val="24"/>
              </w:rPr>
            </w:pPr>
            <w:r>
              <w:rPr>
                <w:rFonts w:hint="eastAsia" w:ascii="宋体" w:hAnsi="宋体" w:eastAsia="宋体" w:cs="宋体"/>
                <w:sz w:val="24"/>
                <w:szCs w:val="24"/>
              </w:rPr>
              <w:t>危险源识别经核实，基本齐全。</w:t>
            </w:r>
          </w:p>
        </w:tc>
        <w:tc>
          <w:tcPr>
            <w:tcW w:w="819" w:type="dxa"/>
          </w:tcPr>
          <w:p>
            <w:pPr>
              <w:spacing w:line="360" w:lineRule="auto"/>
              <w:rPr>
                <w:rFonts w:hint="eastAsia" w:ascii="宋体" w:hAnsi="宋体" w:eastAsia="宋体" w:cs="宋体"/>
                <w:sz w:val="24"/>
                <w:szCs w:val="24"/>
              </w:rPr>
            </w:pPr>
          </w:p>
          <w:p>
            <w:pPr>
              <w:pStyle w:val="2"/>
              <w:spacing w:line="360" w:lineRule="auto"/>
              <w:rPr>
                <w:rFonts w:hint="eastAsia" w:ascii="宋体" w:hAnsi="宋体" w:eastAsia="宋体" w:cs="宋体"/>
                <w:sz w:val="24"/>
                <w:szCs w:val="24"/>
              </w:rPr>
            </w:pPr>
          </w:p>
          <w:p>
            <w:pPr>
              <w:pStyle w:val="2"/>
              <w:spacing w:line="360" w:lineRule="auto"/>
              <w:rPr>
                <w:rFonts w:hint="eastAsia" w:ascii="宋体" w:hAnsi="宋体" w:eastAsia="宋体" w:cs="宋体"/>
                <w:sz w:val="24"/>
                <w:szCs w:val="24"/>
              </w:rPr>
            </w:pPr>
          </w:p>
          <w:p>
            <w:pPr>
              <w:pStyle w:val="2"/>
              <w:spacing w:line="360" w:lineRule="auto"/>
              <w:rPr>
                <w:rFonts w:hint="eastAsia" w:ascii="宋体" w:hAnsi="宋体" w:eastAsia="宋体" w:cs="宋体"/>
                <w:sz w:val="24"/>
                <w:szCs w:val="24"/>
              </w:rPr>
            </w:pPr>
          </w:p>
          <w:p>
            <w:pPr>
              <w:pStyle w:val="2"/>
              <w:spacing w:line="360" w:lineRule="auto"/>
              <w:rPr>
                <w:rFonts w:hint="eastAsia" w:ascii="宋体" w:hAnsi="宋体" w:eastAsia="宋体" w:cs="宋体"/>
                <w:sz w:val="24"/>
                <w:szCs w:val="24"/>
              </w:rPr>
            </w:pPr>
          </w:p>
          <w:p>
            <w:pPr>
              <w:pStyle w:val="2"/>
              <w:spacing w:line="360" w:lineRule="auto"/>
              <w:rPr>
                <w:rFonts w:hint="eastAsia" w:ascii="宋体" w:hAnsi="宋体" w:eastAsia="宋体" w:cs="宋体"/>
                <w:sz w:val="24"/>
                <w:szCs w:val="24"/>
              </w:rPr>
            </w:pPr>
          </w:p>
          <w:p>
            <w:pPr>
              <w:pStyle w:val="2"/>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2" w:hRule="atLeast"/>
        </w:trPr>
        <w:tc>
          <w:tcPr>
            <w:tcW w:w="2160" w:type="dxa"/>
          </w:tcPr>
          <w:p>
            <w:pPr>
              <w:spacing w:line="360" w:lineRule="auto"/>
              <w:rPr>
                <w:rFonts w:hint="eastAsia" w:ascii="宋体" w:hAnsi="宋体" w:eastAsia="宋体" w:cs="宋体"/>
                <w:bCs/>
                <w:sz w:val="24"/>
                <w:szCs w:val="24"/>
              </w:rPr>
            </w:pPr>
            <w:r>
              <w:rPr>
                <w:rFonts w:hint="eastAsia" w:ascii="宋体" w:hAnsi="宋体" w:eastAsia="宋体" w:cs="宋体"/>
                <w:bCs/>
                <w:sz w:val="24"/>
                <w:szCs w:val="24"/>
              </w:rPr>
              <w:t>运行控制</w:t>
            </w:r>
          </w:p>
        </w:tc>
        <w:tc>
          <w:tcPr>
            <w:tcW w:w="960" w:type="dxa"/>
          </w:tcPr>
          <w:p>
            <w:pPr>
              <w:spacing w:line="360" w:lineRule="auto"/>
              <w:rPr>
                <w:rFonts w:hint="eastAsia" w:ascii="宋体" w:hAnsi="宋体" w:eastAsia="宋体" w:cs="宋体"/>
                <w:bCs/>
                <w:sz w:val="24"/>
                <w:szCs w:val="24"/>
              </w:rPr>
            </w:pPr>
            <w:r>
              <w:rPr>
                <w:rFonts w:hint="eastAsia" w:ascii="宋体" w:hAnsi="宋体" w:eastAsia="宋体" w:cs="宋体"/>
                <w:bCs/>
                <w:sz w:val="24"/>
                <w:szCs w:val="24"/>
              </w:rPr>
              <w:t>EO8.1</w:t>
            </w:r>
          </w:p>
          <w:p>
            <w:pPr>
              <w:spacing w:line="360" w:lineRule="auto"/>
              <w:rPr>
                <w:rFonts w:hint="eastAsia" w:ascii="宋体" w:hAnsi="宋体" w:eastAsia="宋体" w:cs="宋体"/>
                <w:bCs/>
                <w:sz w:val="24"/>
                <w:szCs w:val="24"/>
              </w:rPr>
            </w:pPr>
          </w:p>
        </w:tc>
        <w:tc>
          <w:tcPr>
            <w:tcW w:w="10770" w:type="dxa"/>
          </w:tcPr>
          <w:p>
            <w:pPr>
              <w:spacing w:line="360" w:lineRule="auto"/>
              <w:ind w:firstLine="421"/>
              <w:rPr>
                <w:rFonts w:hint="eastAsia" w:ascii="宋体" w:hAnsi="宋体" w:eastAsia="宋体" w:cs="宋体"/>
                <w:sz w:val="24"/>
                <w:szCs w:val="24"/>
              </w:rPr>
            </w:pPr>
            <w:r>
              <w:rPr>
                <w:rFonts w:hint="eastAsia" w:ascii="宋体" w:hAnsi="宋体" w:eastAsia="宋体" w:cs="宋体"/>
                <w:sz w:val="24"/>
                <w:szCs w:val="24"/>
              </w:rPr>
              <w:t>编制与环境、安全体系运行控制有关的文件有《环境运行控制程序》、《职业健康安全运行控制程序》、《相关方管理程序》等。</w:t>
            </w:r>
          </w:p>
          <w:p>
            <w:pPr>
              <w:spacing w:line="360" w:lineRule="auto"/>
              <w:ind w:firstLine="421"/>
              <w:rPr>
                <w:rFonts w:hint="eastAsia" w:ascii="宋体" w:hAnsi="宋体" w:eastAsia="宋体" w:cs="宋体"/>
                <w:sz w:val="24"/>
                <w:szCs w:val="24"/>
              </w:rPr>
            </w:pPr>
            <w:r>
              <w:rPr>
                <w:rFonts w:hint="eastAsia" w:ascii="宋体" w:hAnsi="宋体" w:eastAsia="宋体" w:cs="宋体"/>
                <w:sz w:val="24"/>
                <w:szCs w:val="24"/>
              </w:rPr>
              <w:t>1、废水管控</w:t>
            </w:r>
          </w:p>
          <w:p>
            <w:pPr>
              <w:spacing w:line="360" w:lineRule="auto"/>
              <w:ind w:firstLine="421"/>
              <w:rPr>
                <w:rFonts w:hint="eastAsia" w:ascii="宋体" w:hAnsi="宋体" w:eastAsia="宋体" w:cs="宋体"/>
                <w:sz w:val="24"/>
                <w:szCs w:val="24"/>
              </w:rPr>
            </w:pPr>
            <w:r>
              <w:rPr>
                <w:rFonts w:hint="eastAsia" w:ascii="宋体" w:hAnsi="宋体" w:eastAsia="宋体" w:cs="宋体"/>
                <w:sz w:val="24"/>
                <w:szCs w:val="24"/>
              </w:rPr>
              <w:t>加工过程无废水产生。生活污水经政府管网排放统一处理。</w:t>
            </w:r>
          </w:p>
          <w:p>
            <w:pPr>
              <w:spacing w:line="360" w:lineRule="auto"/>
              <w:ind w:firstLine="421"/>
              <w:rPr>
                <w:rFonts w:hint="eastAsia" w:ascii="宋体" w:hAnsi="宋体" w:eastAsia="宋体" w:cs="宋体"/>
                <w:sz w:val="24"/>
                <w:szCs w:val="24"/>
              </w:rPr>
            </w:pPr>
            <w:r>
              <w:rPr>
                <w:rFonts w:hint="eastAsia" w:ascii="宋体" w:hAnsi="宋体" w:eastAsia="宋体" w:cs="宋体"/>
                <w:sz w:val="24"/>
                <w:szCs w:val="24"/>
              </w:rPr>
              <w:t>2、废气管控</w:t>
            </w:r>
          </w:p>
          <w:p>
            <w:pPr>
              <w:spacing w:line="360" w:lineRule="auto"/>
              <w:ind w:firstLine="421"/>
              <w:rPr>
                <w:rFonts w:hint="eastAsia" w:ascii="宋体" w:hAnsi="宋体" w:eastAsia="宋体" w:cs="宋体"/>
                <w:sz w:val="24"/>
                <w:szCs w:val="24"/>
              </w:rPr>
            </w:pPr>
            <w:r>
              <w:rPr>
                <w:rFonts w:hint="eastAsia" w:ascii="宋体" w:hAnsi="宋体" w:eastAsia="宋体" w:cs="宋体"/>
                <w:sz w:val="24"/>
                <w:szCs w:val="24"/>
              </w:rPr>
              <w:t>主要为剪切工序产生少量粉尘，自然方式排放，</w:t>
            </w:r>
            <w:r>
              <w:rPr>
                <w:rFonts w:hint="eastAsia" w:ascii="宋体" w:hAnsi="宋体" w:eastAsia="宋体" w:cs="宋体"/>
                <w:sz w:val="24"/>
                <w:szCs w:val="24"/>
                <w:lang w:val="en-US" w:eastAsia="zh-CN"/>
              </w:rPr>
              <w:t>公司为减少粉尘排放，在现场晒水车喷水，</w:t>
            </w:r>
            <w:r>
              <w:rPr>
                <w:rFonts w:hint="eastAsia" w:ascii="宋体" w:hAnsi="宋体" w:eastAsia="宋体" w:cs="宋体"/>
                <w:sz w:val="24"/>
                <w:szCs w:val="24"/>
              </w:rPr>
              <w:t>经检测达标排放。</w:t>
            </w:r>
          </w:p>
          <w:p>
            <w:pPr>
              <w:spacing w:line="360" w:lineRule="auto"/>
              <w:ind w:firstLine="421"/>
              <w:rPr>
                <w:rFonts w:hint="eastAsia" w:ascii="宋体" w:hAnsi="宋体" w:eastAsia="宋体" w:cs="宋体"/>
                <w:sz w:val="24"/>
                <w:szCs w:val="24"/>
              </w:rPr>
            </w:pPr>
            <w:r>
              <w:rPr>
                <w:rFonts w:hint="eastAsia" w:ascii="宋体" w:hAnsi="宋体" w:eastAsia="宋体" w:cs="宋体"/>
                <w:sz w:val="24"/>
                <w:szCs w:val="24"/>
              </w:rPr>
              <w:t>3、噪声管控</w:t>
            </w:r>
          </w:p>
          <w:p>
            <w:pPr>
              <w:spacing w:line="360" w:lineRule="auto"/>
              <w:ind w:firstLine="421"/>
              <w:rPr>
                <w:rFonts w:hint="eastAsia" w:ascii="宋体" w:hAnsi="宋体" w:eastAsia="宋体" w:cs="宋体"/>
                <w:sz w:val="24"/>
                <w:szCs w:val="24"/>
              </w:rPr>
            </w:pPr>
            <w:r>
              <w:rPr>
                <w:rFonts w:hint="eastAsia" w:ascii="宋体" w:hAnsi="宋体" w:eastAsia="宋体" w:cs="宋体"/>
                <w:sz w:val="24"/>
                <w:szCs w:val="24"/>
              </w:rPr>
              <w:t>加工过程选用了低噪声的工具和设备，同时加强设备的检查和维保，确保机械设备在正常工况下运行。经检验噪声达标排放。</w:t>
            </w:r>
          </w:p>
          <w:p>
            <w:pPr>
              <w:spacing w:line="360" w:lineRule="auto"/>
              <w:ind w:firstLine="421"/>
              <w:rPr>
                <w:rFonts w:hint="eastAsia" w:ascii="宋体" w:hAnsi="宋体" w:eastAsia="宋体" w:cs="宋体"/>
                <w:sz w:val="24"/>
                <w:szCs w:val="24"/>
              </w:rPr>
            </w:pPr>
            <w:r>
              <w:rPr>
                <w:rFonts w:hint="eastAsia" w:ascii="宋体" w:hAnsi="宋体" w:eastAsia="宋体" w:cs="宋体"/>
                <w:sz w:val="24"/>
                <w:szCs w:val="24"/>
              </w:rPr>
              <w:t>4、废弃物管控</w:t>
            </w:r>
          </w:p>
          <w:p>
            <w:pPr>
              <w:spacing w:line="360" w:lineRule="auto"/>
              <w:ind w:firstLine="421"/>
              <w:rPr>
                <w:rFonts w:hint="eastAsia" w:ascii="宋体" w:hAnsi="宋体" w:eastAsia="宋体" w:cs="宋体"/>
                <w:sz w:val="24"/>
                <w:szCs w:val="24"/>
              </w:rPr>
            </w:pPr>
            <w:r>
              <w:rPr>
                <w:rFonts w:hint="eastAsia" w:ascii="宋体" w:hAnsi="宋体" w:eastAsia="宋体" w:cs="宋体"/>
                <w:sz w:val="24"/>
                <w:szCs w:val="24"/>
              </w:rPr>
              <w:t>加工过程中主要为分拣、剪切边角余料，无危废。生产部将以上废弃物放置固定位置，积攒一定量后出售有处理能力的单位回收再利用。</w:t>
            </w:r>
          </w:p>
          <w:p>
            <w:pPr>
              <w:pStyle w:val="14"/>
              <w:numPr>
                <w:ilvl w:val="0"/>
                <w:numId w:val="3"/>
              </w:numPr>
              <w:spacing w:line="360" w:lineRule="auto"/>
              <w:ind w:firstLineChars="0"/>
              <w:rPr>
                <w:rFonts w:hint="eastAsia" w:ascii="宋体" w:hAnsi="宋体" w:eastAsia="宋体" w:cs="宋体"/>
                <w:sz w:val="24"/>
                <w:szCs w:val="24"/>
              </w:rPr>
            </w:pPr>
            <w:r>
              <w:rPr>
                <w:rFonts w:hint="eastAsia" w:ascii="宋体" w:hAnsi="宋体" w:eastAsia="宋体" w:cs="宋体"/>
                <w:sz w:val="24"/>
                <w:szCs w:val="24"/>
              </w:rPr>
              <w:t>废水排放</w:t>
            </w:r>
          </w:p>
          <w:p>
            <w:pPr>
              <w:pStyle w:val="14"/>
              <w:spacing w:line="360" w:lineRule="auto"/>
              <w:ind w:left="420" w:firstLine="0" w:firstLineChars="0"/>
              <w:rPr>
                <w:rFonts w:hint="eastAsia" w:ascii="宋体" w:hAnsi="宋体" w:eastAsia="宋体" w:cs="宋体"/>
                <w:sz w:val="24"/>
                <w:szCs w:val="24"/>
              </w:rPr>
            </w:pPr>
            <w:r>
              <w:rPr>
                <w:rFonts w:hint="eastAsia" w:ascii="宋体" w:hAnsi="宋体" w:eastAsia="宋体" w:cs="宋体"/>
                <w:sz w:val="24"/>
                <w:szCs w:val="24"/>
              </w:rPr>
              <w:t>加工过程无废水排放，生活用水排到城市污水管网。</w:t>
            </w:r>
          </w:p>
          <w:p>
            <w:pPr>
              <w:numPr>
                <w:ilvl w:val="0"/>
                <w:numId w:val="3"/>
              </w:numPr>
              <w:spacing w:line="360" w:lineRule="auto"/>
              <w:ind w:firstLine="421"/>
              <w:rPr>
                <w:rFonts w:hint="eastAsia" w:ascii="宋体" w:hAnsi="宋体" w:eastAsia="宋体" w:cs="宋体"/>
                <w:sz w:val="24"/>
                <w:szCs w:val="24"/>
              </w:rPr>
            </w:pPr>
            <w:r>
              <w:rPr>
                <w:rFonts w:hint="eastAsia" w:ascii="宋体" w:hAnsi="宋体" w:eastAsia="宋体" w:cs="宋体"/>
                <w:sz w:val="24"/>
                <w:szCs w:val="24"/>
              </w:rPr>
              <w:t>能源资源管控</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加工过程注意节水、节电、节油，人走关闭开关，现场未发现有漏水和浪费电能的现象。</w:t>
            </w:r>
          </w:p>
          <w:p>
            <w:pPr>
              <w:spacing w:line="360" w:lineRule="auto"/>
              <w:ind w:firstLine="421"/>
              <w:rPr>
                <w:rFonts w:hint="eastAsia" w:ascii="宋体" w:hAnsi="宋体" w:eastAsia="宋体" w:cs="宋体"/>
                <w:sz w:val="24"/>
                <w:szCs w:val="24"/>
              </w:rPr>
            </w:pPr>
            <w:r>
              <w:rPr>
                <w:rFonts w:hint="eastAsia" w:ascii="宋体" w:hAnsi="宋体" w:eastAsia="宋体" w:cs="宋体"/>
                <w:sz w:val="24"/>
                <w:szCs w:val="24"/>
              </w:rPr>
              <w:t>7、产品周期的环境管控</w:t>
            </w:r>
          </w:p>
          <w:p>
            <w:pPr>
              <w:spacing w:line="360" w:lineRule="auto"/>
              <w:ind w:firstLine="421"/>
              <w:rPr>
                <w:rFonts w:hint="eastAsia" w:ascii="宋体" w:hAnsi="宋体" w:eastAsia="宋体" w:cs="宋体"/>
                <w:sz w:val="24"/>
                <w:szCs w:val="24"/>
              </w:rPr>
            </w:pPr>
            <w:r>
              <w:rPr>
                <w:rFonts w:hint="eastAsia" w:ascii="宋体" w:hAnsi="宋体" w:eastAsia="宋体" w:cs="宋体"/>
                <w:sz w:val="24"/>
                <w:szCs w:val="24"/>
              </w:rPr>
              <w:t>公司从采用产品时已考虑了产品的环保性（包括其包装），加工过程中，严格按照环保等管理制度实施，控制好辅助材料的计量，避免浪费。</w:t>
            </w:r>
          </w:p>
          <w:p>
            <w:pPr>
              <w:spacing w:line="360" w:lineRule="auto"/>
              <w:ind w:firstLine="421"/>
              <w:rPr>
                <w:rFonts w:hint="eastAsia" w:ascii="宋体" w:hAnsi="宋体" w:eastAsia="宋体" w:cs="宋体"/>
                <w:sz w:val="24"/>
                <w:szCs w:val="24"/>
              </w:rPr>
            </w:pPr>
            <w:r>
              <w:rPr>
                <w:rFonts w:hint="eastAsia" w:ascii="宋体" w:hAnsi="宋体" w:eastAsia="宋体" w:cs="宋体"/>
                <w:sz w:val="24"/>
                <w:szCs w:val="24"/>
              </w:rPr>
              <w:t>8、现场运行情况</w:t>
            </w:r>
          </w:p>
          <w:p>
            <w:pPr>
              <w:spacing w:line="360" w:lineRule="auto"/>
              <w:ind w:firstLine="421"/>
              <w:rPr>
                <w:rFonts w:hint="eastAsia" w:ascii="宋体" w:hAnsi="宋体" w:eastAsia="宋体" w:cs="宋体"/>
                <w:sz w:val="24"/>
                <w:szCs w:val="24"/>
              </w:rPr>
            </w:pPr>
            <w:r>
              <w:rPr>
                <w:rFonts w:hint="eastAsia" w:ascii="宋体" w:hAnsi="宋体" w:eastAsia="宋体" w:cs="宋体"/>
                <w:sz w:val="24"/>
                <w:szCs w:val="24"/>
              </w:rPr>
              <w:t>加工现场用电安全、现场办公环境清洁、节电节水、废弃物管理、安全防护等，均良好，未发现异常现象，运行控制基本有效。</w:t>
            </w:r>
          </w:p>
          <w:p>
            <w:pPr>
              <w:spacing w:line="360" w:lineRule="auto"/>
              <w:ind w:firstLine="421"/>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、安全防护</w:t>
            </w:r>
          </w:p>
          <w:p>
            <w:pPr>
              <w:spacing w:line="360" w:lineRule="auto"/>
              <w:ind w:firstLine="421"/>
              <w:rPr>
                <w:rFonts w:hint="eastAsia" w:ascii="宋体" w:hAnsi="宋体" w:eastAsia="宋体" w:cs="宋体"/>
                <w:color w:val="FF0000"/>
                <w:sz w:val="24"/>
                <w:szCs w:val="24"/>
              </w:rPr>
            </w:pPr>
            <w:r>
              <w:rPr>
                <w:rFonts w:hint="eastAsia" w:ascii="宋体" w:hAnsi="宋体" w:eastAsia="宋体" w:cs="宋体"/>
                <w:sz w:val="24"/>
                <w:szCs w:val="24"/>
              </w:rPr>
              <w:t>公司给员工发放工作服、安全帽、手套、防扎鞋等劳保用品，</w:t>
            </w:r>
            <w:r>
              <w:rPr>
                <w:rFonts w:hint="eastAsia" w:ascii="宋体" w:hAnsi="宋体" w:eastAsia="宋体" w:cs="宋体"/>
                <w:sz w:val="24"/>
                <w:szCs w:val="24"/>
                <w:lang w:val="en-US" w:eastAsia="zh-CN"/>
              </w:rPr>
              <w:t>提供</w:t>
            </w:r>
            <w:r>
              <w:rPr>
                <w:rFonts w:hint="eastAsia" w:ascii="宋体" w:hAnsi="宋体" w:eastAsia="宋体" w:cs="宋体"/>
                <w:sz w:val="24"/>
                <w:szCs w:val="24"/>
              </w:rPr>
              <w:t>发放记录</w:t>
            </w:r>
            <w:r>
              <w:rPr>
                <w:rFonts w:hint="eastAsia" w:ascii="宋体" w:hAnsi="宋体" w:eastAsia="宋体" w:cs="宋体"/>
                <w:color w:val="FF0000"/>
                <w:sz w:val="24"/>
                <w:szCs w:val="24"/>
              </w:rPr>
              <w:t>。</w:t>
            </w:r>
          </w:p>
          <w:p>
            <w:pPr>
              <w:spacing w:line="360" w:lineRule="auto"/>
              <w:ind w:firstLine="421"/>
              <w:rPr>
                <w:rFonts w:hint="eastAsia" w:ascii="宋体" w:hAnsi="宋体" w:eastAsia="宋体" w:cs="宋体"/>
                <w:sz w:val="24"/>
                <w:szCs w:val="24"/>
              </w:rPr>
            </w:pPr>
            <w:r>
              <w:rPr>
                <w:rFonts w:hint="eastAsia" w:ascii="宋体" w:hAnsi="宋体" w:eastAsia="宋体" w:cs="宋体"/>
                <w:sz w:val="24"/>
                <w:szCs w:val="24"/>
                <w:lang w:val="en-US" w:eastAsia="zh-CN"/>
              </w:rPr>
              <w:t>10、</w:t>
            </w:r>
            <w:r>
              <w:rPr>
                <w:rFonts w:hint="eastAsia" w:ascii="宋体" w:hAnsi="宋体" w:eastAsia="宋体" w:cs="宋体"/>
                <w:sz w:val="24"/>
                <w:szCs w:val="24"/>
              </w:rPr>
              <w:t>能提供防止员工意外伤害加重的急救药品。</w:t>
            </w:r>
          </w:p>
          <w:p>
            <w:pPr>
              <w:spacing w:line="360" w:lineRule="auto"/>
              <w:ind w:firstLine="421"/>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1</w:t>
            </w:r>
            <w:r>
              <w:rPr>
                <w:rFonts w:hint="eastAsia" w:ascii="宋体" w:hAnsi="宋体" w:eastAsia="宋体" w:cs="宋体"/>
                <w:sz w:val="24"/>
                <w:szCs w:val="24"/>
              </w:rPr>
              <w:t>、为主要长期员工上社保，见审核办公室该条款记录。</w:t>
            </w:r>
          </w:p>
          <w:p>
            <w:pPr>
              <w:spacing w:line="360" w:lineRule="auto"/>
              <w:ind w:firstLine="421"/>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2</w:t>
            </w:r>
            <w:r>
              <w:rPr>
                <w:rFonts w:hint="eastAsia" w:ascii="宋体" w:hAnsi="宋体" w:eastAsia="宋体" w:cs="宋体"/>
                <w:sz w:val="24"/>
                <w:szCs w:val="24"/>
              </w:rPr>
              <w:t>、春节、节假日向员工发放礼品。</w:t>
            </w:r>
          </w:p>
          <w:p>
            <w:pPr>
              <w:spacing w:line="360" w:lineRule="auto"/>
              <w:ind w:firstLine="421"/>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3</w:t>
            </w:r>
            <w:r>
              <w:rPr>
                <w:rFonts w:hint="eastAsia" w:ascii="宋体" w:hAnsi="宋体" w:eastAsia="宋体" w:cs="宋体"/>
                <w:sz w:val="24"/>
                <w:szCs w:val="24"/>
              </w:rPr>
              <w:t>、按有关程序和要求通报供方和顾客，采用〈告知函〉方式通报。查到相关方告知书。</w:t>
            </w:r>
          </w:p>
          <w:p>
            <w:pPr>
              <w:spacing w:line="360" w:lineRule="auto"/>
              <w:ind w:firstLine="421"/>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14、为员工提供84消毒液、酒精、口罩等疫情防护用品。</w:t>
            </w:r>
          </w:p>
        </w:tc>
        <w:tc>
          <w:tcPr>
            <w:tcW w:w="819" w:type="dxa"/>
          </w:tcPr>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pStyle w:val="2"/>
              <w:spacing w:line="360" w:lineRule="auto"/>
              <w:rPr>
                <w:rFonts w:hint="eastAsia" w:ascii="宋体" w:hAnsi="宋体" w:eastAsia="宋体" w:cs="宋体"/>
                <w:sz w:val="24"/>
                <w:szCs w:val="24"/>
              </w:rPr>
            </w:pPr>
          </w:p>
          <w:p>
            <w:pPr>
              <w:pStyle w:val="2"/>
              <w:spacing w:line="360" w:lineRule="auto"/>
              <w:rPr>
                <w:rFonts w:hint="eastAsia" w:ascii="宋体" w:hAnsi="宋体" w:eastAsia="宋体" w:cs="宋体"/>
                <w:sz w:val="24"/>
                <w:szCs w:val="24"/>
              </w:rPr>
            </w:pPr>
          </w:p>
          <w:p>
            <w:pPr>
              <w:pStyle w:val="2"/>
              <w:spacing w:line="360" w:lineRule="auto"/>
              <w:rPr>
                <w:rFonts w:hint="eastAsia" w:ascii="宋体" w:hAnsi="宋体" w:eastAsia="宋体" w:cs="宋体"/>
                <w:sz w:val="24"/>
                <w:szCs w:val="24"/>
              </w:rPr>
            </w:pPr>
          </w:p>
          <w:p>
            <w:pPr>
              <w:pStyle w:val="2"/>
              <w:spacing w:line="360" w:lineRule="auto"/>
              <w:rPr>
                <w:rFonts w:hint="eastAsia" w:ascii="宋体" w:hAnsi="宋体" w:eastAsia="宋体" w:cs="宋体"/>
                <w:sz w:val="24"/>
                <w:szCs w:val="24"/>
              </w:rPr>
            </w:pPr>
          </w:p>
          <w:p>
            <w:pPr>
              <w:pStyle w:val="2"/>
              <w:spacing w:line="360" w:lineRule="auto"/>
              <w:rPr>
                <w:rFonts w:hint="eastAsia" w:ascii="宋体" w:hAnsi="宋体" w:eastAsia="宋体" w:cs="宋体"/>
                <w:sz w:val="24"/>
                <w:szCs w:val="24"/>
              </w:rPr>
            </w:pPr>
          </w:p>
          <w:p>
            <w:pPr>
              <w:pStyle w:val="2"/>
              <w:spacing w:line="360" w:lineRule="auto"/>
              <w:rPr>
                <w:rFonts w:hint="eastAsia" w:ascii="宋体" w:hAnsi="宋体" w:eastAsia="宋体" w:cs="宋体"/>
                <w:sz w:val="24"/>
                <w:szCs w:val="24"/>
              </w:rPr>
            </w:pPr>
          </w:p>
          <w:p>
            <w:pPr>
              <w:pStyle w:val="2"/>
              <w:spacing w:line="360" w:lineRule="auto"/>
              <w:rPr>
                <w:rFonts w:hint="eastAsia" w:ascii="宋体" w:hAnsi="宋体" w:eastAsia="宋体" w:cs="宋体"/>
                <w:sz w:val="24"/>
                <w:szCs w:val="24"/>
              </w:rPr>
            </w:pPr>
          </w:p>
          <w:p>
            <w:pPr>
              <w:pStyle w:val="2"/>
              <w:spacing w:line="360" w:lineRule="auto"/>
              <w:rPr>
                <w:rFonts w:hint="eastAsia" w:ascii="宋体" w:hAnsi="宋体" w:eastAsia="宋体" w:cs="宋体"/>
                <w:sz w:val="24"/>
                <w:szCs w:val="24"/>
              </w:rPr>
            </w:pPr>
          </w:p>
          <w:p>
            <w:pPr>
              <w:pStyle w:val="2"/>
              <w:spacing w:line="360" w:lineRule="auto"/>
              <w:rPr>
                <w:rFonts w:hint="eastAsia" w:ascii="宋体" w:hAnsi="宋体" w:eastAsia="宋体" w:cs="宋体"/>
                <w:sz w:val="24"/>
                <w:szCs w:val="24"/>
              </w:rPr>
            </w:pPr>
          </w:p>
          <w:p>
            <w:pPr>
              <w:pStyle w:val="2"/>
              <w:spacing w:line="360" w:lineRule="auto"/>
              <w:rPr>
                <w:rFonts w:hint="eastAsia" w:ascii="宋体" w:hAnsi="宋体" w:eastAsia="宋体" w:cs="宋体"/>
                <w:sz w:val="24"/>
                <w:szCs w:val="24"/>
              </w:rPr>
            </w:pPr>
          </w:p>
          <w:p>
            <w:pPr>
              <w:pStyle w:val="2"/>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y</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9" w:hRule="atLeast"/>
        </w:trPr>
        <w:tc>
          <w:tcPr>
            <w:tcW w:w="2160" w:type="dxa"/>
          </w:tcPr>
          <w:p>
            <w:pPr>
              <w:spacing w:line="360" w:lineRule="auto"/>
              <w:rPr>
                <w:rFonts w:hint="eastAsia" w:ascii="宋体" w:hAnsi="宋体" w:eastAsia="宋体" w:cs="宋体"/>
                <w:bCs/>
                <w:sz w:val="24"/>
                <w:szCs w:val="24"/>
              </w:rPr>
            </w:pPr>
            <w:r>
              <w:rPr>
                <w:rFonts w:hint="eastAsia" w:ascii="宋体" w:hAnsi="宋体" w:eastAsia="宋体" w:cs="宋体"/>
                <w:bCs/>
                <w:sz w:val="24"/>
                <w:szCs w:val="24"/>
              </w:rPr>
              <w:t>应急准备和相应</w:t>
            </w:r>
          </w:p>
        </w:tc>
        <w:tc>
          <w:tcPr>
            <w:tcW w:w="960" w:type="dxa"/>
          </w:tcPr>
          <w:p>
            <w:pPr>
              <w:spacing w:line="360" w:lineRule="auto"/>
              <w:rPr>
                <w:rFonts w:hint="eastAsia" w:ascii="宋体" w:hAnsi="宋体" w:eastAsia="宋体" w:cs="宋体"/>
                <w:bCs/>
                <w:sz w:val="24"/>
                <w:szCs w:val="24"/>
              </w:rPr>
            </w:pPr>
            <w:r>
              <w:rPr>
                <w:rFonts w:hint="eastAsia" w:ascii="宋体" w:hAnsi="宋体" w:eastAsia="宋体" w:cs="宋体"/>
                <w:bCs/>
                <w:sz w:val="24"/>
                <w:szCs w:val="24"/>
              </w:rPr>
              <w:t>EO8.2</w:t>
            </w:r>
          </w:p>
          <w:p>
            <w:pPr>
              <w:spacing w:line="360" w:lineRule="auto"/>
              <w:rPr>
                <w:rFonts w:hint="eastAsia" w:ascii="宋体" w:hAnsi="宋体" w:eastAsia="宋体" w:cs="宋体"/>
                <w:bCs/>
                <w:sz w:val="24"/>
                <w:szCs w:val="24"/>
              </w:rPr>
            </w:pPr>
          </w:p>
        </w:tc>
        <w:tc>
          <w:tcPr>
            <w:tcW w:w="10770" w:type="dxa"/>
          </w:tcPr>
          <w:p>
            <w:pPr>
              <w:spacing w:line="360" w:lineRule="auto"/>
              <w:ind w:firstLine="421"/>
              <w:rPr>
                <w:rFonts w:hint="eastAsia" w:ascii="宋体" w:hAnsi="宋体" w:eastAsia="宋体" w:cs="宋体"/>
                <w:sz w:val="24"/>
                <w:szCs w:val="24"/>
              </w:rPr>
            </w:pPr>
            <w:r>
              <w:rPr>
                <w:rFonts w:hint="eastAsia" w:ascii="宋体" w:hAnsi="宋体" w:eastAsia="宋体" w:cs="宋体"/>
                <w:sz w:val="24"/>
                <w:szCs w:val="24"/>
              </w:rPr>
              <w:t>执行公司的《应急准备和响应控制程序》</w:t>
            </w:r>
          </w:p>
          <w:p>
            <w:pPr>
              <w:spacing w:line="360" w:lineRule="auto"/>
              <w:ind w:firstLine="421"/>
              <w:rPr>
                <w:rFonts w:hint="eastAsia" w:ascii="宋体" w:hAnsi="宋体" w:eastAsia="宋体" w:cs="宋体"/>
                <w:sz w:val="24"/>
                <w:szCs w:val="24"/>
              </w:rPr>
            </w:pPr>
            <w:r>
              <w:rPr>
                <w:rFonts w:hint="eastAsia" w:ascii="宋体" w:hAnsi="宋体" w:eastAsia="宋体" w:cs="宋体"/>
                <w:sz w:val="24"/>
                <w:szCs w:val="24"/>
              </w:rPr>
              <w:t>参加办公室组织的应急培训和演练，详见审核办公室该条款记录。潜在火灾管控</w:t>
            </w:r>
          </w:p>
          <w:p>
            <w:pPr>
              <w:spacing w:line="360" w:lineRule="auto"/>
              <w:ind w:firstLine="421"/>
              <w:rPr>
                <w:rFonts w:hint="eastAsia" w:ascii="宋体" w:hAnsi="宋体" w:eastAsia="宋体" w:cs="宋体"/>
                <w:sz w:val="24"/>
                <w:szCs w:val="24"/>
              </w:rPr>
            </w:pPr>
            <w:r>
              <w:rPr>
                <w:rFonts w:hint="eastAsia" w:ascii="宋体" w:hAnsi="宋体" w:eastAsia="宋体" w:cs="宋体"/>
                <w:sz w:val="24"/>
                <w:szCs w:val="24"/>
              </w:rPr>
              <w:t>公司</w:t>
            </w:r>
            <w:r>
              <w:rPr>
                <w:rFonts w:hint="eastAsia" w:ascii="宋体" w:hAnsi="宋体" w:eastAsia="宋体" w:cs="宋体"/>
                <w:sz w:val="24"/>
                <w:szCs w:val="24"/>
                <w:lang w:val="en-US" w:eastAsia="zh-CN"/>
              </w:rPr>
              <w:t>语音询问</w:t>
            </w:r>
            <w:r>
              <w:rPr>
                <w:rFonts w:hint="eastAsia" w:ascii="宋体" w:hAnsi="宋体" w:eastAsia="宋体" w:cs="宋体"/>
                <w:sz w:val="24"/>
                <w:szCs w:val="24"/>
              </w:rPr>
              <w:t>现场配有灭火器</w:t>
            </w:r>
            <w:r>
              <w:rPr>
                <w:rFonts w:hint="eastAsia" w:ascii="宋体" w:hAnsi="宋体" w:eastAsia="宋体" w:cs="宋体"/>
                <w:sz w:val="24"/>
                <w:szCs w:val="24"/>
                <w:lang w:val="en-US" w:eastAsia="zh-CN"/>
              </w:rPr>
              <w:t>30</w:t>
            </w:r>
            <w:r>
              <w:rPr>
                <w:rFonts w:hint="eastAsia" w:ascii="宋体" w:hAnsi="宋体" w:eastAsia="宋体" w:cs="宋体"/>
                <w:sz w:val="24"/>
                <w:szCs w:val="24"/>
              </w:rPr>
              <w:t>个</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视频查看再有效期内</w:t>
            </w:r>
            <w:r>
              <w:rPr>
                <w:rFonts w:hint="eastAsia" w:ascii="宋体" w:hAnsi="宋体" w:eastAsia="宋体" w:cs="宋体"/>
                <w:sz w:val="24"/>
                <w:szCs w:val="24"/>
              </w:rPr>
              <w:t>。</w:t>
            </w:r>
          </w:p>
        </w:tc>
        <w:tc>
          <w:tcPr>
            <w:tcW w:w="819" w:type="dxa"/>
          </w:tcPr>
          <w:p>
            <w:pPr>
              <w:spacing w:line="360" w:lineRule="auto"/>
              <w:rPr>
                <w:rFonts w:hint="eastAsia" w:ascii="宋体" w:hAnsi="宋体" w:eastAsia="宋体" w:cs="宋体"/>
                <w:sz w:val="24"/>
                <w:szCs w:val="24"/>
              </w:rPr>
            </w:pPr>
          </w:p>
          <w:p>
            <w:pPr>
              <w:pStyle w:val="2"/>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line="360" w:lineRule="auto"/>
              <w:jc w:val="center"/>
              <w:rPr>
                <w:rFonts w:hint="eastAsia" w:ascii="宋体" w:hAnsi="宋体" w:eastAsia="宋体" w:cs="宋体"/>
                <w:sz w:val="24"/>
                <w:szCs w:val="24"/>
              </w:rPr>
            </w:pPr>
            <w:r>
              <w:rPr>
                <w:rFonts w:hint="eastAsia" w:ascii="宋体" w:hAnsi="宋体" w:eastAsia="宋体" w:cs="宋体"/>
                <w:sz w:val="24"/>
                <w:szCs w:val="24"/>
              </w:rPr>
              <w:t>过程与活动、</w:t>
            </w:r>
          </w:p>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抽样计划</w:t>
            </w:r>
          </w:p>
        </w:tc>
        <w:tc>
          <w:tcPr>
            <w:tcW w:w="960" w:type="dxa"/>
            <w:vMerge w:val="restart"/>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涉及</w:t>
            </w:r>
          </w:p>
          <w:p>
            <w:pPr>
              <w:spacing w:line="360" w:lineRule="auto"/>
              <w:rPr>
                <w:rFonts w:hint="eastAsia" w:ascii="宋体" w:hAnsi="宋体" w:eastAsia="宋体" w:cs="宋体"/>
                <w:sz w:val="24"/>
                <w:szCs w:val="24"/>
              </w:rPr>
            </w:pPr>
            <w:r>
              <w:rPr>
                <w:rFonts w:hint="eastAsia" w:ascii="宋体" w:hAnsi="宋体" w:eastAsia="宋体" w:cs="宋体"/>
                <w:sz w:val="24"/>
                <w:szCs w:val="24"/>
              </w:rPr>
              <w:t>条款</w:t>
            </w:r>
          </w:p>
        </w:tc>
        <w:tc>
          <w:tcPr>
            <w:tcW w:w="10770" w:type="dxa"/>
            <w:vAlign w:val="center"/>
          </w:tcPr>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rPr>
              <w:t>受审核部门：生产部        主管领导：刘军</w:t>
            </w:r>
            <w:r>
              <w:rPr>
                <w:rFonts w:hint="eastAsia" w:ascii="宋体" w:hAnsi="宋体" w:eastAsia="宋体" w:cs="宋体"/>
                <w:sz w:val="24"/>
                <w:szCs w:val="24"/>
                <w:lang w:val="en-US" w:eastAsia="zh-CN"/>
              </w:rPr>
              <w:t>副总兼部长</w:t>
            </w:r>
            <w:r>
              <w:rPr>
                <w:rFonts w:hint="eastAsia" w:ascii="宋体" w:hAnsi="宋体" w:eastAsia="宋体" w:cs="宋体"/>
                <w:sz w:val="24"/>
                <w:szCs w:val="24"/>
              </w:rPr>
              <w:t xml:space="preserve">       陪同人员：</w:t>
            </w:r>
            <w:r>
              <w:rPr>
                <w:rFonts w:hint="eastAsia" w:ascii="宋体" w:hAnsi="宋体" w:eastAsia="宋体" w:cs="宋体"/>
                <w:sz w:val="24"/>
                <w:szCs w:val="24"/>
                <w:lang w:val="en-US" w:eastAsia="zh-CN"/>
              </w:rPr>
              <w:t>梁伟</w:t>
            </w:r>
          </w:p>
        </w:tc>
        <w:tc>
          <w:tcPr>
            <w:tcW w:w="819" w:type="dxa"/>
            <w:vMerge w:val="restart"/>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360" w:lineRule="auto"/>
              <w:rPr>
                <w:rFonts w:hint="eastAsia" w:ascii="宋体" w:hAnsi="宋体" w:eastAsia="宋体" w:cs="宋体"/>
                <w:sz w:val="24"/>
                <w:szCs w:val="24"/>
              </w:rPr>
            </w:pPr>
          </w:p>
        </w:tc>
        <w:tc>
          <w:tcPr>
            <w:tcW w:w="960" w:type="dxa"/>
            <w:vMerge w:val="continue"/>
            <w:vAlign w:val="center"/>
          </w:tcPr>
          <w:p>
            <w:pPr>
              <w:spacing w:line="360" w:lineRule="auto"/>
              <w:rPr>
                <w:rFonts w:hint="eastAsia" w:ascii="宋体" w:hAnsi="宋体" w:eastAsia="宋体" w:cs="宋体"/>
                <w:sz w:val="24"/>
                <w:szCs w:val="24"/>
              </w:rPr>
            </w:pPr>
          </w:p>
        </w:tc>
        <w:tc>
          <w:tcPr>
            <w:tcW w:w="10770" w:type="dxa"/>
            <w:vAlign w:val="center"/>
          </w:tcPr>
          <w:p>
            <w:pPr>
              <w:spacing w:before="120" w:line="360" w:lineRule="auto"/>
              <w:rPr>
                <w:rFonts w:hint="eastAsia" w:ascii="宋体" w:hAnsi="宋体" w:eastAsia="宋体" w:cs="宋体"/>
                <w:sz w:val="24"/>
                <w:szCs w:val="24"/>
                <w:lang w:val="en-US" w:eastAsia="zh-CN"/>
              </w:rPr>
            </w:pPr>
            <w:r>
              <w:rPr>
                <w:rFonts w:hint="eastAsia" w:ascii="宋体" w:hAnsi="宋体" w:eastAsia="宋体" w:cs="宋体"/>
                <w:sz w:val="24"/>
                <w:szCs w:val="24"/>
              </w:rPr>
              <w:t>审核员：</w:t>
            </w:r>
            <w:r>
              <w:rPr>
                <w:rFonts w:hint="eastAsia" w:ascii="宋体" w:hAnsi="宋体" w:eastAsia="宋体" w:cs="宋体"/>
                <w:sz w:val="24"/>
                <w:szCs w:val="24"/>
                <w:lang w:val="en-US" w:eastAsia="zh-CN"/>
              </w:rPr>
              <w:t>安涛</w:t>
            </w:r>
            <w:r>
              <w:rPr>
                <w:rFonts w:hint="eastAsia" w:ascii="宋体" w:hAnsi="宋体" w:eastAsia="宋体" w:cs="宋体"/>
                <w:sz w:val="24"/>
                <w:szCs w:val="24"/>
              </w:rPr>
              <w:t xml:space="preserve"> </w:t>
            </w:r>
            <w:r>
              <w:rPr>
                <w:rFonts w:hint="eastAsia" w:ascii="宋体" w:hAnsi="宋体" w:eastAsia="宋体" w:cs="宋体"/>
                <w:sz w:val="24"/>
                <w:szCs w:val="24"/>
                <w:lang w:eastAsia="zh-CN"/>
              </w:rPr>
              <w:t>、付红卫专家</w:t>
            </w:r>
            <w:r>
              <w:rPr>
                <w:rFonts w:hint="eastAsia" w:ascii="宋体" w:hAnsi="宋体" w:eastAsia="宋体" w:cs="宋体"/>
                <w:sz w:val="24"/>
                <w:szCs w:val="24"/>
              </w:rPr>
              <w:t xml:space="preserve">  </w:t>
            </w:r>
            <w:r>
              <w:rPr>
                <w:rFonts w:hint="eastAsia" w:ascii="宋体" w:hAnsi="宋体" w:eastAsia="宋体" w:cs="宋体"/>
                <w:b w:val="0"/>
                <w:bCs w:val="0"/>
                <w:kern w:val="0"/>
                <w:sz w:val="24"/>
                <w:szCs w:val="24"/>
                <w:lang w:val="zh-CN" w:eastAsia="zh-CN"/>
              </w:rPr>
              <w:t>（远程审核、微信沟通）</w:t>
            </w:r>
            <w:r>
              <w:rPr>
                <w:rFonts w:hint="eastAsia" w:ascii="宋体" w:hAnsi="宋体" w:eastAsia="宋体" w:cs="宋体"/>
                <w:b w:val="0"/>
                <w:bCs w:val="0"/>
                <w:kern w:val="0"/>
                <w:sz w:val="24"/>
                <w:szCs w:val="24"/>
                <w:lang w:val="en-US" w:eastAsia="zh-CN"/>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审核时间：</w:t>
            </w:r>
            <w:r>
              <w:rPr>
                <w:rFonts w:hint="eastAsia" w:ascii="宋体" w:hAnsi="宋体" w:eastAsia="宋体" w:cs="宋体"/>
                <w:sz w:val="24"/>
                <w:szCs w:val="24"/>
                <w:lang w:val="en-US" w:eastAsia="zh-CN"/>
              </w:rPr>
              <w:t>2022</w:t>
            </w:r>
            <w:r>
              <w:rPr>
                <w:rFonts w:hint="eastAsia" w:ascii="宋体" w:hAnsi="宋体" w:eastAsia="宋体" w:cs="宋体"/>
                <w:sz w:val="24"/>
                <w:szCs w:val="24"/>
              </w:rPr>
              <w:t>年</w:t>
            </w:r>
            <w:r>
              <w:rPr>
                <w:rFonts w:hint="eastAsia" w:ascii="宋体" w:hAnsi="宋体" w:eastAsia="宋体" w:cs="宋体"/>
                <w:sz w:val="24"/>
                <w:szCs w:val="24"/>
                <w:lang w:val="en-US" w:eastAsia="zh-CN"/>
              </w:rPr>
              <w:t>11</w:t>
            </w:r>
            <w:r>
              <w:rPr>
                <w:rFonts w:hint="eastAsia" w:ascii="宋体" w:hAnsi="宋体" w:eastAsia="宋体" w:cs="宋体"/>
                <w:sz w:val="24"/>
                <w:szCs w:val="24"/>
              </w:rPr>
              <w:t>月</w:t>
            </w:r>
            <w:r>
              <w:rPr>
                <w:rFonts w:hint="eastAsia" w:ascii="宋体" w:hAnsi="宋体" w:eastAsia="宋体" w:cs="宋体"/>
                <w:sz w:val="24"/>
                <w:szCs w:val="24"/>
                <w:lang w:val="en-US" w:eastAsia="zh-CN"/>
              </w:rPr>
              <w:t xml:space="preserve"> 25 </w:t>
            </w:r>
            <w:r>
              <w:rPr>
                <w:rFonts w:hint="eastAsia" w:ascii="宋体" w:hAnsi="宋体" w:eastAsia="宋体" w:cs="宋体"/>
                <w:sz w:val="24"/>
                <w:szCs w:val="24"/>
              </w:rPr>
              <w:t>日</w:t>
            </w:r>
          </w:p>
        </w:tc>
        <w:tc>
          <w:tcPr>
            <w:tcW w:w="819" w:type="dxa"/>
            <w:vMerge w:val="continue"/>
          </w:tcPr>
          <w:p>
            <w:pPr>
              <w:spacing w:line="36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60" w:lineRule="auto"/>
              <w:rPr>
                <w:rFonts w:hint="eastAsia" w:ascii="宋体" w:hAnsi="宋体" w:eastAsia="宋体" w:cs="宋体"/>
                <w:sz w:val="24"/>
                <w:szCs w:val="24"/>
              </w:rPr>
            </w:pPr>
          </w:p>
        </w:tc>
        <w:tc>
          <w:tcPr>
            <w:tcW w:w="960" w:type="dxa"/>
            <w:vMerge w:val="continue"/>
            <w:vAlign w:val="center"/>
          </w:tcPr>
          <w:p>
            <w:pPr>
              <w:spacing w:line="360" w:lineRule="auto"/>
              <w:rPr>
                <w:rFonts w:hint="eastAsia" w:ascii="宋体" w:hAnsi="宋体" w:eastAsia="宋体" w:cs="宋体"/>
                <w:sz w:val="24"/>
                <w:szCs w:val="24"/>
              </w:rPr>
            </w:pPr>
          </w:p>
        </w:tc>
        <w:tc>
          <w:tcPr>
            <w:tcW w:w="10770" w:type="dxa"/>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审核条</w:t>
            </w:r>
            <w:r>
              <w:rPr>
                <w:rFonts w:hint="eastAsia" w:ascii="宋体" w:hAnsi="宋体" w:eastAsia="宋体" w:cs="宋体"/>
                <w:color w:val="000000"/>
                <w:sz w:val="24"/>
                <w:szCs w:val="24"/>
              </w:rPr>
              <w:t>款：Q:5.3/6.2/7.1.3/7.</w:t>
            </w:r>
            <w:r>
              <w:rPr>
                <w:rFonts w:hint="eastAsia" w:ascii="宋体" w:hAnsi="宋体" w:eastAsia="宋体" w:cs="宋体"/>
                <w:color w:val="000000"/>
                <w:sz w:val="24"/>
                <w:szCs w:val="24"/>
                <w:lang w:val="en-US" w:eastAsia="zh-CN"/>
              </w:rPr>
              <w:t>1.5</w:t>
            </w:r>
          </w:p>
        </w:tc>
        <w:tc>
          <w:tcPr>
            <w:tcW w:w="819" w:type="dxa"/>
            <w:vMerge w:val="continue"/>
          </w:tcPr>
          <w:p>
            <w:pPr>
              <w:spacing w:line="36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trPr>
        <w:tc>
          <w:tcPr>
            <w:tcW w:w="2160" w:type="dxa"/>
          </w:tcPr>
          <w:p>
            <w:pPr>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组织的岗位职责和权限</w:t>
            </w:r>
          </w:p>
          <w:p>
            <w:pPr>
              <w:spacing w:line="360" w:lineRule="auto"/>
              <w:rPr>
                <w:rFonts w:hint="eastAsia" w:ascii="宋体" w:hAnsi="宋体" w:eastAsia="宋体" w:cs="宋体"/>
                <w:sz w:val="24"/>
                <w:szCs w:val="24"/>
              </w:rPr>
            </w:pPr>
          </w:p>
        </w:tc>
        <w:tc>
          <w:tcPr>
            <w:tcW w:w="960" w:type="dxa"/>
          </w:tcPr>
          <w:p>
            <w:pPr>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Q5.3</w:t>
            </w:r>
          </w:p>
          <w:p>
            <w:pPr>
              <w:spacing w:line="360" w:lineRule="auto"/>
              <w:rPr>
                <w:rFonts w:hint="eastAsia" w:ascii="宋体" w:hAnsi="宋体" w:eastAsia="宋体" w:cs="宋体"/>
                <w:sz w:val="24"/>
                <w:szCs w:val="24"/>
              </w:rPr>
            </w:pPr>
          </w:p>
        </w:tc>
        <w:tc>
          <w:tcPr>
            <w:tcW w:w="10770" w:type="dxa"/>
            <w:vAlign w:val="center"/>
          </w:tcPr>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本部门主要负责公司加工过程的控制；基础设施的管理、设备的维护保养工作；工作环境的管理；产品实现的策划；产品加工的控制、不合格和纠正措施的控制及相应环境和职业健康安全的运行控制。</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color w:val="000000"/>
                <w:sz w:val="24"/>
                <w:szCs w:val="24"/>
              </w:rPr>
              <w:t>与部门负责人</w:t>
            </w:r>
            <w:r>
              <w:rPr>
                <w:rFonts w:hint="eastAsia" w:ascii="宋体" w:hAnsi="宋体" w:eastAsia="宋体" w:cs="宋体"/>
                <w:color w:val="000000"/>
                <w:sz w:val="24"/>
                <w:szCs w:val="24"/>
                <w:lang w:val="en-US" w:eastAsia="zh-CN"/>
              </w:rPr>
              <w:t>语音</w:t>
            </w:r>
            <w:r>
              <w:rPr>
                <w:rFonts w:hint="eastAsia" w:ascii="宋体" w:hAnsi="宋体" w:eastAsia="宋体" w:cs="宋体"/>
                <w:color w:val="000000"/>
                <w:sz w:val="24"/>
                <w:szCs w:val="24"/>
              </w:rPr>
              <w:t>沟通，了解本部门的职责权限，无变化。</w:t>
            </w:r>
          </w:p>
        </w:tc>
        <w:tc>
          <w:tcPr>
            <w:tcW w:w="819" w:type="dxa"/>
          </w:tcPr>
          <w:p>
            <w:pPr>
              <w:spacing w:line="360" w:lineRule="auto"/>
              <w:rPr>
                <w:rFonts w:hint="eastAsia" w:ascii="宋体" w:hAnsi="宋体" w:eastAsia="宋体" w:cs="宋体"/>
                <w:sz w:val="24"/>
                <w:szCs w:val="24"/>
              </w:rPr>
            </w:pPr>
          </w:p>
          <w:p>
            <w:pPr>
              <w:pStyle w:val="2"/>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2160" w:type="dxa"/>
          </w:tcPr>
          <w:p>
            <w:pPr>
              <w:spacing w:line="360" w:lineRule="auto"/>
              <w:rPr>
                <w:rFonts w:hint="eastAsia" w:ascii="宋体" w:hAnsi="宋体" w:eastAsia="宋体" w:cs="宋体"/>
                <w:sz w:val="24"/>
                <w:szCs w:val="24"/>
              </w:rPr>
            </w:pPr>
            <w:r>
              <w:rPr>
                <w:rFonts w:hint="eastAsia" w:ascii="宋体" w:hAnsi="宋体" w:eastAsia="宋体" w:cs="宋体"/>
                <w:color w:val="000000"/>
                <w:kern w:val="0"/>
                <w:sz w:val="24"/>
                <w:szCs w:val="24"/>
              </w:rPr>
              <w:t>目标及其实现的策划总要求</w:t>
            </w:r>
          </w:p>
        </w:tc>
        <w:tc>
          <w:tcPr>
            <w:tcW w:w="960" w:type="dxa"/>
          </w:tcPr>
          <w:p>
            <w:pPr>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Q6.2</w:t>
            </w:r>
          </w:p>
          <w:p>
            <w:pPr>
              <w:spacing w:line="360" w:lineRule="auto"/>
              <w:rPr>
                <w:rFonts w:hint="eastAsia" w:ascii="宋体" w:hAnsi="宋体" w:eastAsia="宋体" w:cs="宋体"/>
                <w:sz w:val="24"/>
                <w:szCs w:val="24"/>
              </w:rPr>
            </w:pPr>
          </w:p>
        </w:tc>
        <w:tc>
          <w:tcPr>
            <w:tcW w:w="10770" w:type="dxa"/>
            <w:vAlign w:val="center"/>
          </w:tcPr>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提供</w:t>
            </w:r>
            <w:r>
              <w:rPr>
                <w:rFonts w:hint="eastAsia" w:ascii="宋体" w:hAnsi="宋体" w:eastAsia="宋体" w:cs="宋体"/>
                <w:color w:val="000000"/>
                <w:sz w:val="24"/>
                <w:szCs w:val="24"/>
                <w:lang w:val="en-US" w:eastAsia="zh-CN"/>
              </w:rPr>
              <w:t>2022年</w:t>
            </w:r>
            <w:r>
              <w:rPr>
                <w:rFonts w:hint="eastAsia" w:ascii="宋体" w:hAnsi="宋体" w:eastAsia="宋体" w:cs="宋体"/>
                <w:color w:val="000000"/>
                <w:sz w:val="24"/>
                <w:szCs w:val="24"/>
              </w:rPr>
              <w:t xml:space="preserve">《目标分解表》，其中涉及本部门的目标有:  </w:t>
            </w:r>
            <w:r>
              <w:rPr>
                <w:rFonts w:hint="eastAsia" w:ascii="宋体" w:hAnsi="宋体" w:eastAsia="宋体" w:cs="宋体"/>
                <w:color w:val="000000"/>
                <w:sz w:val="24"/>
                <w:szCs w:val="24"/>
                <w:lang w:val="en-US" w:eastAsia="zh-CN"/>
              </w:rPr>
              <w:t>上半年</w:t>
            </w:r>
            <w:r>
              <w:rPr>
                <w:rFonts w:hint="eastAsia" w:ascii="宋体" w:hAnsi="宋体" w:eastAsia="宋体" w:cs="宋体"/>
                <w:color w:val="000000"/>
                <w:sz w:val="24"/>
                <w:szCs w:val="24"/>
              </w:rPr>
              <w:t>考核情况</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巡检合格率≥95%                               100%</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半成品交检合格率≥95%                         100%</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检测设备周检合格率≥98%                       100%</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部门分解目标与公司方针一致，可测量，并传达到部门相关人员，必要时适时更新，目前无变化。</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提供《</w:t>
            </w:r>
            <w:r>
              <w:rPr>
                <w:rFonts w:hint="eastAsia" w:ascii="宋体" w:hAnsi="宋体" w:eastAsia="宋体" w:cs="宋体"/>
                <w:color w:val="000000"/>
                <w:sz w:val="24"/>
                <w:szCs w:val="24"/>
                <w:lang w:val="en-US" w:eastAsia="zh-CN"/>
              </w:rPr>
              <w:t>上半年</w:t>
            </w:r>
            <w:r>
              <w:rPr>
                <w:rFonts w:hint="eastAsia" w:ascii="宋体" w:hAnsi="宋体" w:eastAsia="宋体" w:cs="宋体"/>
                <w:color w:val="000000"/>
                <w:sz w:val="24"/>
                <w:szCs w:val="24"/>
              </w:rPr>
              <w:t>目标完成情况考核统计表》，</w:t>
            </w:r>
            <w:r>
              <w:rPr>
                <w:rFonts w:hint="eastAsia" w:ascii="宋体" w:hAnsi="宋体" w:eastAsia="宋体" w:cs="宋体"/>
                <w:color w:val="000000"/>
                <w:sz w:val="24"/>
                <w:szCs w:val="24"/>
                <w:lang w:eastAsia="zh-CN"/>
              </w:rPr>
              <w:t>2022</w:t>
            </w: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7</w:t>
            </w: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6</w:t>
            </w:r>
            <w:r>
              <w:rPr>
                <w:rFonts w:hint="eastAsia" w:ascii="宋体" w:hAnsi="宋体" w:eastAsia="宋体" w:cs="宋体"/>
                <w:color w:val="000000"/>
                <w:sz w:val="24"/>
                <w:szCs w:val="24"/>
              </w:rPr>
              <w:t>，完成情况：以上各产品标均已达成。</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针对以上环境、职业健康安全目标，公司制定了相应的《管理方案》，内容涉及方法措施、执行部门、预算资金、启动/完成时间、完成情况等。如工作中的废弃物严格按废弃物控制规范进行处理。配备有效的灭火器等消防设施，安全操作隐患检查每月至少1次、现场每天检查操作规范性，防止影响环境和造成职业健康安全隐患的操作等……</w:t>
            </w:r>
          </w:p>
          <w:p>
            <w:pPr>
              <w:spacing w:line="360" w:lineRule="auto"/>
              <w:rPr>
                <w:rFonts w:hint="eastAsia" w:ascii="宋体" w:hAnsi="宋体" w:eastAsia="宋体" w:cs="宋体"/>
                <w:sz w:val="24"/>
                <w:szCs w:val="24"/>
              </w:rPr>
            </w:pPr>
            <w:r>
              <w:rPr>
                <w:rFonts w:hint="eastAsia" w:ascii="宋体" w:hAnsi="宋体" w:eastAsia="宋体" w:cs="宋体"/>
                <w:color w:val="000000"/>
                <w:sz w:val="24"/>
                <w:szCs w:val="24"/>
              </w:rPr>
              <w:t>时间表：自管理体系运行以来持续进行，抽查</w:t>
            </w:r>
            <w:r>
              <w:rPr>
                <w:rFonts w:hint="eastAsia" w:ascii="宋体" w:hAnsi="宋体" w:eastAsia="宋体" w:cs="宋体"/>
                <w:color w:val="000000"/>
                <w:sz w:val="24"/>
                <w:szCs w:val="24"/>
                <w:lang w:eastAsia="zh-CN"/>
              </w:rPr>
              <w:t>2022</w:t>
            </w:r>
            <w:r>
              <w:rPr>
                <w:rFonts w:hint="eastAsia" w:ascii="宋体" w:hAnsi="宋体" w:eastAsia="宋体" w:cs="宋体"/>
                <w:color w:val="000000"/>
                <w:sz w:val="24"/>
                <w:szCs w:val="24"/>
              </w:rPr>
              <w:t>年1-1</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月检查记录，基本已按管理方案要求实施。</w:t>
            </w:r>
          </w:p>
        </w:tc>
        <w:tc>
          <w:tcPr>
            <w:tcW w:w="819" w:type="dxa"/>
          </w:tcPr>
          <w:p>
            <w:pPr>
              <w:spacing w:line="360" w:lineRule="auto"/>
              <w:rPr>
                <w:rFonts w:hint="eastAsia" w:ascii="宋体" w:hAnsi="宋体" w:eastAsia="宋体" w:cs="宋体"/>
                <w:sz w:val="24"/>
                <w:szCs w:val="24"/>
              </w:rPr>
            </w:pPr>
          </w:p>
          <w:p>
            <w:pPr>
              <w:pStyle w:val="2"/>
              <w:spacing w:line="360" w:lineRule="auto"/>
              <w:rPr>
                <w:rFonts w:hint="eastAsia" w:ascii="宋体" w:hAnsi="宋体" w:eastAsia="宋体" w:cs="宋体"/>
                <w:sz w:val="24"/>
                <w:szCs w:val="24"/>
              </w:rPr>
            </w:pPr>
          </w:p>
          <w:p>
            <w:pPr>
              <w:pStyle w:val="2"/>
              <w:spacing w:line="360" w:lineRule="auto"/>
              <w:rPr>
                <w:rFonts w:hint="eastAsia" w:ascii="宋体" w:hAnsi="宋体" w:eastAsia="宋体" w:cs="宋体"/>
                <w:sz w:val="24"/>
                <w:szCs w:val="24"/>
              </w:rPr>
            </w:pPr>
          </w:p>
          <w:p>
            <w:pPr>
              <w:pStyle w:val="2"/>
              <w:spacing w:line="360" w:lineRule="auto"/>
              <w:rPr>
                <w:rFonts w:hint="eastAsia" w:ascii="宋体" w:hAnsi="宋体" w:eastAsia="宋体" w:cs="宋体"/>
                <w:sz w:val="24"/>
                <w:szCs w:val="24"/>
              </w:rPr>
            </w:pPr>
          </w:p>
          <w:p>
            <w:pPr>
              <w:pStyle w:val="2"/>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2160" w:type="dxa"/>
          </w:tcPr>
          <w:p>
            <w:pPr>
              <w:spacing w:line="360" w:lineRule="auto"/>
              <w:rPr>
                <w:rFonts w:hint="eastAsia" w:ascii="宋体" w:hAnsi="宋体" w:eastAsia="宋体" w:cs="宋体"/>
                <w:bCs/>
                <w:color w:val="000000"/>
                <w:sz w:val="24"/>
                <w:szCs w:val="24"/>
              </w:rPr>
            </w:pPr>
            <w:r>
              <w:rPr>
                <w:rFonts w:hint="eastAsia" w:ascii="宋体" w:hAnsi="宋体" w:eastAsia="宋体" w:cs="宋体"/>
                <w:bCs/>
                <w:color w:val="000000"/>
                <w:sz w:val="24"/>
                <w:szCs w:val="24"/>
              </w:rPr>
              <w:t>基础设施</w:t>
            </w:r>
          </w:p>
          <w:p>
            <w:pPr>
              <w:spacing w:line="360" w:lineRule="auto"/>
              <w:rPr>
                <w:rFonts w:hint="eastAsia" w:ascii="宋体" w:hAnsi="宋体" w:eastAsia="宋体" w:cs="宋体"/>
                <w:sz w:val="24"/>
                <w:szCs w:val="24"/>
              </w:rPr>
            </w:pPr>
          </w:p>
        </w:tc>
        <w:tc>
          <w:tcPr>
            <w:tcW w:w="960" w:type="dxa"/>
          </w:tcPr>
          <w:p>
            <w:pPr>
              <w:spacing w:line="360" w:lineRule="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Q7.1.3</w:t>
            </w:r>
          </w:p>
          <w:p>
            <w:pPr>
              <w:spacing w:line="360" w:lineRule="auto"/>
              <w:rPr>
                <w:rFonts w:hint="eastAsia" w:ascii="宋体" w:hAnsi="宋体" w:eastAsia="宋体" w:cs="宋体"/>
                <w:sz w:val="24"/>
                <w:szCs w:val="24"/>
              </w:rPr>
            </w:pPr>
          </w:p>
        </w:tc>
        <w:tc>
          <w:tcPr>
            <w:tcW w:w="10770" w:type="dxa"/>
            <w:vAlign w:val="center"/>
          </w:tcPr>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远程</w:t>
            </w:r>
            <w:r>
              <w:rPr>
                <w:rFonts w:hint="eastAsia" w:ascii="宋体" w:hAnsi="宋体" w:eastAsia="宋体" w:cs="宋体"/>
                <w:sz w:val="24"/>
                <w:szCs w:val="24"/>
              </w:rPr>
              <w:t>提供了《设备台帐》</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显示配置的设备有</w:t>
            </w:r>
            <w:r>
              <w:rPr>
                <w:rFonts w:hint="eastAsia" w:ascii="宋体" w:hAnsi="宋体" w:eastAsia="宋体" w:cs="宋体"/>
                <w:sz w:val="24"/>
                <w:szCs w:val="24"/>
                <w:lang w:val="zh-CN"/>
              </w:rPr>
              <w:t>龙门剪、抓钢机、打包机、龙门剪、配料机、起重电磁铁、挖掘机、钢筋颗粒间断机、装载机</w:t>
            </w:r>
            <w:r>
              <w:rPr>
                <w:rFonts w:hint="eastAsia" w:ascii="宋体" w:hAnsi="宋体" w:eastAsia="宋体" w:cs="宋体"/>
                <w:sz w:val="24"/>
                <w:szCs w:val="24"/>
              </w:rPr>
              <w:t>、车辆、电脑等。</w:t>
            </w:r>
            <w:r>
              <w:rPr>
                <w:rFonts w:hint="eastAsia" w:ascii="宋体" w:hAnsi="宋体" w:eastAsia="宋体" w:cs="宋体"/>
                <w:sz w:val="24"/>
                <w:szCs w:val="24"/>
                <w:lang w:val="zh-CN"/>
              </w:rPr>
              <w:t>挖掘机、钢筋颗粒间断机、装载机等。</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有设备维护保养要求，明确了维护保养产品、周期等。</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提供了《设备保养计划》</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查设备保养实施情况：每半年进行一次，查到《设备保养记录》显示</w:t>
            </w:r>
            <w:r>
              <w:rPr>
                <w:rFonts w:hint="eastAsia" w:ascii="宋体" w:hAnsi="宋体" w:eastAsia="宋体" w:cs="宋体"/>
                <w:sz w:val="24"/>
                <w:szCs w:val="24"/>
                <w:lang w:eastAsia="zh-CN"/>
              </w:rPr>
              <w:t>2022</w:t>
            </w:r>
            <w:r>
              <w:rPr>
                <w:rFonts w:hint="eastAsia" w:ascii="宋体" w:hAnsi="宋体" w:eastAsia="宋体" w:cs="宋体"/>
                <w:sz w:val="24"/>
                <w:szCs w:val="24"/>
              </w:rPr>
              <w:t>年</w:t>
            </w:r>
            <w:r>
              <w:rPr>
                <w:rFonts w:hint="eastAsia" w:ascii="宋体" w:hAnsi="宋体" w:eastAsia="宋体" w:cs="宋体"/>
                <w:sz w:val="24"/>
                <w:szCs w:val="24"/>
                <w:lang w:val="en-US" w:eastAsia="zh-CN"/>
              </w:rPr>
              <w:t>11</w:t>
            </w:r>
            <w:r>
              <w:rPr>
                <w:rFonts w:hint="eastAsia" w:ascii="宋体" w:hAnsi="宋体" w:eastAsia="宋体" w:cs="宋体"/>
                <w:sz w:val="24"/>
                <w:szCs w:val="24"/>
              </w:rPr>
              <w:t>月</w:t>
            </w:r>
            <w:r>
              <w:rPr>
                <w:rFonts w:hint="eastAsia" w:ascii="宋体" w:hAnsi="宋体" w:eastAsia="宋体" w:cs="宋体"/>
                <w:sz w:val="24"/>
                <w:szCs w:val="24"/>
                <w:lang w:val="en-US" w:eastAsia="zh-CN"/>
              </w:rPr>
              <w:t>1</w:t>
            </w:r>
            <w:r>
              <w:rPr>
                <w:rFonts w:hint="eastAsia" w:ascii="宋体" w:hAnsi="宋体" w:eastAsia="宋体" w:cs="宋体"/>
                <w:sz w:val="24"/>
                <w:szCs w:val="24"/>
              </w:rPr>
              <w:t>0日对以上设备进行除尘、加油等维护保养。保养人员：杨元杨、续海德   检查人员：刘军。</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查设备维修记录：  时间：</w:t>
            </w:r>
            <w:r>
              <w:rPr>
                <w:rFonts w:hint="eastAsia" w:ascii="宋体" w:hAnsi="宋体" w:eastAsia="宋体" w:cs="宋体"/>
                <w:sz w:val="24"/>
                <w:szCs w:val="24"/>
                <w:lang w:eastAsia="zh-CN"/>
              </w:rPr>
              <w:t>2022</w:t>
            </w:r>
            <w:r>
              <w:rPr>
                <w:rFonts w:hint="eastAsia" w:ascii="宋体" w:hAnsi="宋体" w:eastAsia="宋体" w:cs="宋体"/>
                <w:sz w:val="24"/>
                <w:szCs w:val="24"/>
              </w:rPr>
              <w:t>年</w:t>
            </w:r>
            <w:r>
              <w:rPr>
                <w:rFonts w:hint="eastAsia" w:ascii="宋体" w:hAnsi="宋体" w:eastAsia="宋体" w:cs="宋体"/>
                <w:sz w:val="24"/>
                <w:szCs w:val="24"/>
                <w:lang w:val="en-US" w:eastAsia="zh-CN"/>
              </w:rPr>
              <w:t>10</w:t>
            </w:r>
            <w:r>
              <w:rPr>
                <w:rFonts w:hint="eastAsia" w:ascii="宋体" w:hAnsi="宋体" w:eastAsia="宋体" w:cs="宋体"/>
                <w:sz w:val="24"/>
                <w:szCs w:val="24"/>
              </w:rPr>
              <w:t>月</w:t>
            </w:r>
            <w:r>
              <w:rPr>
                <w:rFonts w:hint="eastAsia" w:ascii="宋体" w:hAnsi="宋体" w:eastAsia="宋体" w:cs="宋体"/>
                <w:sz w:val="24"/>
                <w:szCs w:val="24"/>
                <w:lang w:val="en-US" w:eastAsia="zh-CN"/>
              </w:rPr>
              <w:t>21</w:t>
            </w:r>
            <w:r>
              <w:rPr>
                <w:rFonts w:hint="eastAsia" w:ascii="宋体" w:hAnsi="宋体" w:eastAsia="宋体" w:cs="宋体"/>
                <w:sz w:val="24"/>
                <w:szCs w:val="24"/>
              </w:rPr>
              <w:t>日</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设备：</w:t>
            </w:r>
            <w:r>
              <w:rPr>
                <w:rFonts w:hint="eastAsia" w:ascii="宋体" w:hAnsi="宋体" w:eastAsia="宋体" w:cs="宋体"/>
                <w:sz w:val="24"/>
                <w:szCs w:val="24"/>
                <w:lang w:val="zh-CN"/>
              </w:rPr>
              <w:t>抓钢机</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故障：</w:t>
            </w:r>
            <w:r>
              <w:rPr>
                <w:rFonts w:hint="eastAsia" w:ascii="宋体" w:hAnsi="宋体" w:eastAsia="宋体" w:cs="宋体"/>
                <w:sz w:val="24"/>
                <w:szCs w:val="24"/>
                <w:lang w:val="en-US" w:eastAsia="zh-CN"/>
              </w:rPr>
              <w:t>液压</w:t>
            </w:r>
            <w:r>
              <w:rPr>
                <w:rFonts w:hint="eastAsia" w:ascii="宋体" w:hAnsi="宋体" w:eastAsia="宋体" w:cs="宋体"/>
                <w:sz w:val="24"/>
                <w:szCs w:val="24"/>
              </w:rPr>
              <w:t>系统</w:t>
            </w:r>
            <w:r>
              <w:rPr>
                <w:rFonts w:hint="eastAsia" w:ascii="宋体" w:hAnsi="宋体" w:eastAsia="宋体" w:cs="宋体"/>
                <w:sz w:val="24"/>
                <w:szCs w:val="24"/>
                <w:lang w:val="en-US" w:eastAsia="zh-CN"/>
              </w:rPr>
              <w:t>不工作</w:t>
            </w:r>
            <w:r>
              <w:rPr>
                <w:rFonts w:hint="eastAsia" w:ascii="宋体" w:hAnsi="宋体" w:eastAsia="宋体" w:cs="宋体"/>
                <w:sz w:val="24"/>
                <w:szCs w:val="24"/>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实际维修内容：</w:t>
            </w:r>
            <w:r>
              <w:rPr>
                <w:rFonts w:hint="eastAsia" w:ascii="宋体" w:hAnsi="宋体" w:eastAsia="宋体" w:cs="宋体"/>
                <w:sz w:val="24"/>
                <w:szCs w:val="24"/>
                <w:lang w:val="en-US" w:eastAsia="zh-CN"/>
              </w:rPr>
              <w:t>维修液压系统</w:t>
            </w:r>
            <w:r>
              <w:rPr>
                <w:rFonts w:hint="eastAsia" w:ascii="宋体" w:hAnsi="宋体" w:eastAsia="宋体" w:cs="宋体"/>
                <w:sz w:val="24"/>
                <w:szCs w:val="24"/>
              </w:rPr>
              <w:t>。检修人：杨元杨   验收人：刘军</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视频查看工作现场</w:t>
            </w:r>
            <w:r>
              <w:rPr>
                <w:rFonts w:hint="eastAsia" w:ascii="宋体" w:hAnsi="宋体" w:eastAsia="宋体" w:cs="宋体"/>
                <w:sz w:val="24"/>
                <w:szCs w:val="24"/>
              </w:rPr>
              <w:t>，工作设备良好，能满足目前工作需要。</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highlight w:val="none"/>
              </w:rPr>
              <w:t>特种设备有1台门式起重设备已</w:t>
            </w:r>
            <w:r>
              <w:rPr>
                <w:rFonts w:hint="eastAsia" w:ascii="宋体" w:hAnsi="宋体" w:eastAsia="宋体" w:cs="宋体"/>
                <w:sz w:val="24"/>
                <w:szCs w:val="24"/>
              </w:rPr>
              <w:t>经进行检定，见附件。</w:t>
            </w:r>
          </w:p>
        </w:tc>
        <w:tc>
          <w:tcPr>
            <w:tcW w:w="819" w:type="dxa"/>
          </w:tcPr>
          <w:p>
            <w:pPr>
              <w:spacing w:line="360" w:lineRule="auto"/>
              <w:rPr>
                <w:rFonts w:hint="eastAsia" w:ascii="宋体" w:hAnsi="宋体" w:eastAsia="宋体" w:cs="宋体"/>
                <w:sz w:val="24"/>
                <w:szCs w:val="24"/>
              </w:rPr>
            </w:pPr>
          </w:p>
          <w:p>
            <w:pPr>
              <w:pStyle w:val="2"/>
              <w:spacing w:line="360" w:lineRule="auto"/>
              <w:rPr>
                <w:rFonts w:hint="eastAsia" w:ascii="宋体" w:hAnsi="宋体" w:eastAsia="宋体" w:cs="宋体"/>
                <w:sz w:val="24"/>
                <w:szCs w:val="24"/>
              </w:rPr>
            </w:pPr>
          </w:p>
          <w:p>
            <w:pPr>
              <w:pStyle w:val="2"/>
              <w:spacing w:line="360" w:lineRule="auto"/>
              <w:rPr>
                <w:rFonts w:hint="eastAsia" w:ascii="宋体" w:hAnsi="宋体" w:eastAsia="宋体" w:cs="宋体"/>
                <w:sz w:val="24"/>
                <w:szCs w:val="24"/>
              </w:rPr>
            </w:pPr>
          </w:p>
          <w:p>
            <w:pPr>
              <w:pStyle w:val="2"/>
              <w:spacing w:line="360" w:lineRule="auto"/>
              <w:rPr>
                <w:rFonts w:hint="eastAsia" w:ascii="宋体" w:hAnsi="宋体" w:eastAsia="宋体" w:cs="宋体"/>
                <w:sz w:val="24"/>
                <w:szCs w:val="24"/>
              </w:rPr>
            </w:pPr>
          </w:p>
          <w:p>
            <w:pPr>
              <w:pStyle w:val="2"/>
              <w:spacing w:line="360" w:lineRule="auto"/>
              <w:rPr>
                <w:rFonts w:hint="eastAsia" w:ascii="宋体" w:hAnsi="宋体" w:eastAsia="宋体" w:cs="宋体"/>
                <w:sz w:val="24"/>
                <w:szCs w:val="24"/>
              </w:rPr>
            </w:pPr>
          </w:p>
          <w:p>
            <w:pPr>
              <w:pStyle w:val="2"/>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trPr>
        <w:tc>
          <w:tcPr>
            <w:tcW w:w="2160" w:type="dxa"/>
          </w:tcPr>
          <w:p>
            <w:pPr>
              <w:spacing w:line="360" w:lineRule="auto"/>
              <w:rPr>
                <w:rFonts w:hint="eastAsia" w:ascii="宋体" w:hAnsi="宋体" w:eastAsia="宋体" w:cs="宋体"/>
                <w:bCs/>
                <w:color w:val="000000"/>
                <w:sz w:val="24"/>
                <w:szCs w:val="24"/>
              </w:rPr>
            </w:pPr>
            <w:r>
              <w:rPr>
                <w:rFonts w:hint="eastAsia" w:ascii="宋体" w:hAnsi="宋体" w:eastAsia="宋体" w:cs="宋体"/>
                <w:bCs/>
                <w:color w:val="000000"/>
                <w:sz w:val="24"/>
                <w:szCs w:val="24"/>
              </w:rPr>
              <w:t>过程运行环境</w:t>
            </w:r>
          </w:p>
          <w:p>
            <w:pPr>
              <w:spacing w:line="360" w:lineRule="auto"/>
              <w:rPr>
                <w:rFonts w:hint="eastAsia" w:ascii="宋体" w:hAnsi="宋体" w:eastAsia="宋体" w:cs="宋体"/>
                <w:sz w:val="24"/>
                <w:szCs w:val="24"/>
              </w:rPr>
            </w:pPr>
          </w:p>
        </w:tc>
        <w:tc>
          <w:tcPr>
            <w:tcW w:w="960" w:type="dxa"/>
          </w:tcPr>
          <w:p>
            <w:pPr>
              <w:spacing w:line="360" w:lineRule="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Q7.1.4</w:t>
            </w:r>
          </w:p>
          <w:p>
            <w:pPr>
              <w:spacing w:line="360" w:lineRule="auto"/>
              <w:rPr>
                <w:rFonts w:hint="eastAsia" w:ascii="宋体" w:hAnsi="宋体" w:eastAsia="宋体" w:cs="宋体"/>
                <w:sz w:val="24"/>
                <w:szCs w:val="24"/>
              </w:rPr>
            </w:pPr>
          </w:p>
        </w:tc>
        <w:tc>
          <w:tcPr>
            <w:tcW w:w="10770" w:type="dxa"/>
            <w:vAlign w:val="center"/>
          </w:tcPr>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公司占地45000㎡左右，其中建筑面积为2000㎡左右，为租赁。设施主要是办公室及办公资源和加工设备（详见Q7.1.3），房屋、厂房较规整，办公区有电脑、电话、打印传真及</w:t>
            </w:r>
            <w:r>
              <w:rPr>
                <w:rFonts w:hint="eastAsia" w:ascii="宋体" w:hAnsi="宋体" w:eastAsia="宋体" w:cs="宋体"/>
                <w:sz w:val="24"/>
                <w:szCs w:val="24"/>
                <w:lang w:val="zh-CN"/>
              </w:rPr>
              <w:t>抓钢机、打包机、装载机</w:t>
            </w:r>
            <w:r>
              <w:rPr>
                <w:rFonts w:hint="eastAsia" w:ascii="宋体" w:hAnsi="宋体" w:eastAsia="宋体" w:cs="宋体"/>
                <w:sz w:val="24"/>
                <w:szCs w:val="24"/>
              </w:rPr>
              <w:t>等办公及加工设备，办公区较干净卫生。产品生无殊特殊环境要求。</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公司的工作环境基本适宜目前公司管理体系运行需要。公司办公环境和加工环境与去年相比进步很大，新增了设备，办公室增加了</w:t>
            </w:r>
            <w:r>
              <w:rPr>
                <w:rFonts w:hint="eastAsia" w:ascii="宋体" w:hAnsi="宋体" w:eastAsia="宋体" w:cs="宋体"/>
                <w:sz w:val="24"/>
                <w:szCs w:val="24"/>
                <w:lang w:val="en-US" w:eastAsia="zh-CN"/>
              </w:rPr>
              <w:t>绿植</w:t>
            </w:r>
            <w:r>
              <w:rPr>
                <w:rFonts w:hint="eastAsia" w:ascii="宋体" w:hAnsi="宋体" w:eastAsia="宋体" w:cs="宋体"/>
                <w:sz w:val="24"/>
                <w:szCs w:val="24"/>
              </w:rPr>
              <w:t>等。</w:t>
            </w:r>
          </w:p>
        </w:tc>
        <w:tc>
          <w:tcPr>
            <w:tcW w:w="819" w:type="dxa"/>
          </w:tcPr>
          <w:p>
            <w:pPr>
              <w:spacing w:line="360" w:lineRule="auto"/>
              <w:rPr>
                <w:rFonts w:hint="eastAsia" w:ascii="宋体" w:hAnsi="宋体" w:eastAsia="宋体" w:cs="宋体"/>
                <w:sz w:val="24"/>
                <w:szCs w:val="24"/>
              </w:rPr>
            </w:pPr>
          </w:p>
          <w:p>
            <w:pPr>
              <w:pStyle w:val="2"/>
              <w:spacing w:line="360" w:lineRule="auto"/>
              <w:rPr>
                <w:rFonts w:hint="eastAsia" w:ascii="宋体" w:hAnsi="宋体" w:eastAsia="宋体" w:cs="宋体"/>
                <w:sz w:val="24"/>
                <w:szCs w:val="24"/>
              </w:rPr>
            </w:pPr>
          </w:p>
          <w:p>
            <w:pPr>
              <w:pStyle w:val="2"/>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2" w:hRule="atLeast"/>
        </w:trPr>
        <w:tc>
          <w:tcPr>
            <w:tcW w:w="2160" w:type="dxa"/>
          </w:tcPr>
          <w:p>
            <w:pPr>
              <w:spacing w:line="360" w:lineRule="auto"/>
              <w:rPr>
                <w:rFonts w:hint="eastAsia" w:ascii="宋体" w:hAnsi="宋体" w:eastAsia="宋体" w:cs="宋体"/>
                <w:bCs/>
                <w:sz w:val="24"/>
                <w:szCs w:val="24"/>
              </w:rPr>
            </w:pPr>
            <w:r>
              <w:rPr>
                <w:rFonts w:hint="eastAsia" w:ascii="宋体" w:hAnsi="宋体" w:eastAsia="宋体" w:cs="宋体"/>
                <w:bCs/>
                <w:sz w:val="24"/>
                <w:szCs w:val="24"/>
              </w:rPr>
              <w:t>监视和测量资源</w:t>
            </w:r>
          </w:p>
          <w:p>
            <w:pPr>
              <w:spacing w:line="360" w:lineRule="auto"/>
              <w:rPr>
                <w:rFonts w:hint="eastAsia" w:ascii="宋体" w:hAnsi="宋体" w:eastAsia="宋体" w:cs="宋体"/>
                <w:sz w:val="24"/>
                <w:szCs w:val="24"/>
              </w:rPr>
            </w:pPr>
          </w:p>
        </w:tc>
        <w:tc>
          <w:tcPr>
            <w:tcW w:w="960" w:type="dxa"/>
          </w:tcPr>
          <w:p>
            <w:pPr>
              <w:spacing w:line="360" w:lineRule="auto"/>
              <w:rPr>
                <w:rFonts w:hint="eastAsia" w:ascii="宋体" w:hAnsi="宋体" w:eastAsia="宋体" w:cs="宋体"/>
                <w:bCs/>
                <w:sz w:val="24"/>
                <w:szCs w:val="24"/>
              </w:rPr>
            </w:pPr>
            <w:r>
              <w:rPr>
                <w:rFonts w:hint="eastAsia" w:ascii="宋体" w:hAnsi="宋体" w:eastAsia="宋体" w:cs="宋体"/>
                <w:bCs/>
                <w:sz w:val="24"/>
                <w:szCs w:val="24"/>
              </w:rPr>
              <w:t>Q7.1.5</w:t>
            </w:r>
          </w:p>
          <w:p>
            <w:pPr>
              <w:spacing w:line="360" w:lineRule="auto"/>
              <w:rPr>
                <w:rFonts w:hint="eastAsia" w:ascii="宋体" w:hAnsi="宋体" w:eastAsia="宋体" w:cs="宋体"/>
                <w:sz w:val="24"/>
                <w:szCs w:val="24"/>
              </w:rPr>
            </w:pPr>
          </w:p>
        </w:tc>
        <w:tc>
          <w:tcPr>
            <w:tcW w:w="10770" w:type="dxa"/>
          </w:tcPr>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公司在《监视和测量设备管理程序》中进行了明确的规定，对检定的结果进行记录。</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公司提供《监视和测量资源台帐》，主要有地磅监视和测量设备，检定/校准周期为1年。</w:t>
            </w:r>
          </w:p>
          <w:p>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lang w:val="en-US" w:eastAsia="zh-CN"/>
              </w:rPr>
              <w:t>远</w:t>
            </w:r>
            <w:r>
              <w:rPr>
                <w:rFonts w:hint="eastAsia" w:ascii="宋体" w:hAnsi="宋体" w:eastAsia="宋体" w:cs="宋体"/>
                <w:sz w:val="24"/>
                <w:szCs w:val="24"/>
                <w:highlight w:val="none"/>
                <w:lang w:val="en-US" w:eastAsia="zh-CN"/>
              </w:rPr>
              <w:t>程</w:t>
            </w:r>
            <w:r>
              <w:rPr>
                <w:rFonts w:hint="eastAsia" w:ascii="宋体" w:hAnsi="宋体" w:eastAsia="宋体" w:cs="宋体"/>
                <w:sz w:val="24"/>
                <w:szCs w:val="24"/>
                <w:highlight w:val="none"/>
              </w:rPr>
              <w:t>提供地磅监测设备检定合格的证据。</w:t>
            </w:r>
            <w:r>
              <w:rPr>
                <w:rFonts w:hint="eastAsia" w:ascii="宋体" w:hAnsi="宋体" w:eastAsia="宋体" w:cs="宋体"/>
                <w:sz w:val="24"/>
                <w:szCs w:val="24"/>
                <w:highlight w:val="none"/>
                <w:lang w:val="en-US" w:eastAsia="zh-CN"/>
              </w:rPr>
              <w:t>具体见附件</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公司监视测量人员设备的保养，按说明书的要求使用人员自行负责。</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现场查看监视测量设备使用、调整、搬运和储存均符合要求，查看监视测量设备使用、无损坏，外观完好。</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目前无计算机软件作为监视测量设备。</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highlight w:val="none"/>
              </w:rPr>
              <w:t>目前公司无封存和报废监视测量设备。</w:t>
            </w:r>
          </w:p>
        </w:tc>
        <w:tc>
          <w:tcPr>
            <w:tcW w:w="819" w:type="dxa"/>
          </w:tcPr>
          <w:p>
            <w:pPr>
              <w:spacing w:line="360" w:lineRule="auto"/>
              <w:rPr>
                <w:rFonts w:hint="eastAsia" w:ascii="宋体" w:hAnsi="宋体" w:eastAsia="宋体" w:cs="宋体"/>
                <w:sz w:val="24"/>
                <w:szCs w:val="24"/>
              </w:rPr>
            </w:pPr>
          </w:p>
          <w:p>
            <w:pPr>
              <w:pStyle w:val="2"/>
              <w:spacing w:line="360" w:lineRule="auto"/>
              <w:rPr>
                <w:rFonts w:hint="eastAsia" w:ascii="宋体" w:hAnsi="宋体" w:eastAsia="宋体" w:cs="宋体"/>
                <w:sz w:val="24"/>
                <w:szCs w:val="24"/>
              </w:rPr>
            </w:pPr>
          </w:p>
          <w:p>
            <w:pPr>
              <w:pStyle w:val="2"/>
              <w:spacing w:line="360" w:lineRule="auto"/>
              <w:rPr>
                <w:rFonts w:hint="eastAsia" w:ascii="宋体" w:hAnsi="宋体" w:eastAsia="宋体" w:cs="宋体"/>
                <w:sz w:val="24"/>
                <w:szCs w:val="24"/>
              </w:rPr>
            </w:pPr>
          </w:p>
          <w:p>
            <w:pPr>
              <w:pStyle w:val="2"/>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y</w:t>
            </w:r>
          </w:p>
        </w:tc>
      </w:tr>
    </w:tbl>
    <w:p>
      <w:pPr>
        <w:pStyle w:val="2"/>
        <w:rPr>
          <w:rFonts w:hint="eastAsia" w:ascii="隶书" w:hAnsi="宋体" w:eastAsia="隶书"/>
          <w:bCs/>
          <w:color w:val="000000"/>
          <w:sz w:val="36"/>
          <w:szCs w:val="36"/>
        </w:rPr>
      </w:pPr>
    </w:p>
    <w:p>
      <w:pPr>
        <w:pStyle w:val="2"/>
        <w:rPr>
          <w:rFonts w:hint="eastAsia" w:ascii="隶书" w:hAnsi="宋体" w:eastAsia="隶书"/>
          <w:bCs/>
          <w:color w:val="000000"/>
          <w:sz w:val="36"/>
          <w:szCs w:val="36"/>
        </w:rPr>
      </w:pPr>
    </w:p>
    <w:p>
      <w:pPr>
        <w:pStyle w:val="2"/>
        <w:rPr>
          <w:rFonts w:hint="eastAsia" w:ascii="隶书" w:hAnsi="宋体" w:eastAsia="隶书"/>
          <w:bCs/>
          <w:color w:val="000000"/>
          <w:sz w:val="36"/>
          <w:szCs w:val="36"/>
        </w:rPr>
      </w:pPr>
    </w:p>
    <w:p>
      <w:pPr>
        <w:pStyle w:val="2"/>
        <w:rPr>
          <w:rFonts w:hint="eastAsia" w:ascii="隶书" w:hAnsi="宋体" w:eastAsia="隶书"/>
          <w:bCs/>
          <w:color w:val="000000"/>
          <w:sz w:val="36"/>
          <w:szCs w:val="36"/>
        </w:rPr>
      </w:pPr>
    </w:p>
    <w:p>
      <w:pPr>
        <w:pStyle w:val="2"/>
        <w:rPr>
          <w:rFonts w:hint="eastAsia" w:ascii="隶书" w:hAnsi="宋体" w:eastAsia="隶书"/>
          <w:bCs/>
          <w:color w:val="000000"/>
          <w:sz w:val="36"/>
          <w:szCs w:val="36"/>
        </w:rPr>
      </w:pPr>
    </w:p>
    <w:p>
      <w:pPr>
        <w:pStyle w:val="2"/>
        <w:rPr>
          <w:rFonts w:hint="eastAsia" w:ascii="隶书" w:hAnsi="宋体" w:eastAsia="隶书"/>
          <w:bCs/>
          <w:color w:val="000000"/>
          <w:sz w:val="36"/>
          <w:szCs w:val="36"/>
        </w:rPr>
      </w:pPr>
    </w:p>
    <w:p>
      <w:pPr>
        <w:pStyle w:val="2"/>
        <w:rPr>
          <w:rFonts w:hint="eastAsia" w:ascii="隶书" w:hAnsi="宋体" w:eastAsia="隶书"/>
          <w:bCs/>
          <w:color w:val="000000"/>
          <w:sz w:val="36"/>
          <w:szCs w:val="36"/>
        </w:rPr>
      </w:pPr>
    </w:p>
    <w:p>
      <w:pPr>
        <w:pStyle w:val="2"/>
        <w:rPr>
          <w:rFonts w:hint="eastAsia"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p>
      <w:pPr>
        <w:pStyle w:val="2"/>
        <w:rPr>
          <w:rFonts w:hint="eastAsia" w:ascii="隶书" w:hAnsi="宋体" w:eastAsia="隶书"/>
          <w:bCs/>
          <w:color w:val="000000"/>
          <w:sz w:val="10"/>
          <w:szCs w:val="10"/>
        </w:rPr>
      </w:pP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134"/>
        <w:gridCol w:w="11624"/>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384" w:type="dxa"/>
            <w:vMerge w:val="restart"/>
            <w:vAlign w:val="center"/>
          </w:tcPr>
          <w:p>
            <w:pPr>
              <w:spacing w:before="120" w:line="360" w:lineRule="auto"/>
              <w:jc w:val="center"/>
              <w:rPr>
                <w:rFonts w:hint="eastAsia" w:ascii="宋体" w:hAnsi="宋体" w:eastAsia="宋体" w:cs="宋体"/>
                <w:sz w:val="24"/>
                <w:szCs w:val="24"/>
              </w:rPr>
            </w:pPr>
            <w:r>
              <w:rPr>
                <w:rFonts w:hint="eastAsia" w:ascii="宋体" w:hAnsi="宋体" w:eastAsia="宋体" w:cs="宋体"/>
                <w:sz w:val="24"/>
                <w:szCs w:val="24"/>
              </w:rPr>
              <w:t>过程与活动、</w:t>
            </w:r>
          </w:p>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抽样计划</w:t>
            </w:r>
          </w:p>
        </w:tc>
        <w:tc>
          <w:tcPr>
            <w:tcW w:w="1134" w:type="dxa"/>
            <w:vMerge w:val="restart"/>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涉及</w:t>
            </w:r>
          </w:p>
          <w:p>
            <w:pPr>
              <w:spacing w:line="360" w:lineRule="auto"/>
              <w:rPr>
                <w:rFonts w:hint="eastAsia" w:ascii="宋体" w:hAnsi="宋体" w:eastAsia="宋体" w:cs="宋体"/>
                <w:sz w:val="24"/>
                <w:szCs w:val="24"/>
              </w:rPr>
            </w:pPr>
            <w:r>
              <w:rPr>
                <w:rFonts w:hint="eastAsia" w:ascii="宋体" w:hAnsi="宋体" w:eastAsia="宋体" w:cs="宋体"/>
                <w:sz w:val="24"/>
                <w:szCs w:val="24"/>
              </w:rPr>
              <w:t>条款</w:t>
            </w:r>
          </w:p>
        </w:tc>
        <w:tc>
          <w:tcPr>
            <w:tcW w:w="11624" w:type="dxa"/>
            <w:vAlign w:val="center"/>
          </w:tcPr>
          <w:p>
            <w:pPr>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受审核部门：</w:t>
            </w:r>
            <w:r>
              <w:rPr>
                <w:rFonts w:hint="eastAsia" w:ascii="宋体" w:hAnsi="宋体" w:eastAsia="宋体" w:cs="宋体"/>
                <w:b w:val="0"/>
                <w:bCs w:val="0"/>
                <w:color w:val="auto"/>
                <w:sz w:val="24"/>
                <w:szCs w:val="24"/>
                <w:highlight w:val="none"/>
                <w:lang w:eastAsia="zh-CN"/>
              </w:rPr>
              <w:t>办公室（财务部）</w:t>
            </w:r>
            <w:r>
              <w:rPr>
                <w:rFonts w:hint="eastAsia" w:ascii="宋体" w:hAnsi="宋体" w:eastAsia="宋体" w:cs="宋体"/>
                <w:b w:val="0"/>
                <w:bCs w:val="0"/>
                <w:color w:val="auto"/>
                <w:sz w:val="24"/>
                <w:szCs w:val="24"/>
                <w:highlight w:val="none"/>
              </w:rPr>
              <w:t xml:space="preserve">  </w:t>
            </w: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rPr>
              <w:t>主管领导：</w:t>
            </w:r>
            <w:r>
              <w:rPr>
                <w:rFonts w:hint="eastAsia" w:ascii="宋体" w:hAnsi="宋体" w:eastAsia="宋体" w:cs="宋体"/>
                <w:b w:val="0"/>
                <w:bCs w:val="0"/>
                <w:color w:val="auto"/>
                <w:sz w:val="24"/>
                <w:szCs w:val="24"/>
                <w:highlight w:val="none"/>
                <w:lang w:eastAsia="zh-CN"/>
              </w:rPr>
              <w:t>梁伟</w:t>
            </w: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rPr>
              <w:t xml:space="preserve"> 陪同人员：</w:t>
            </w:r>
            <w:r>
              <w:rPr>
                <w:rFonts w:hint="eastAsia" w:ascii="宋体" w:hAnsi="宋体" w:eastAsia="宋体" w:cs="宋体"/>
                <w:b w:val="0"/>
                <w:bCs w:val="0"/>
                <w:color w:val="auto"/>
                <w:sz w:val="24"/>
                <w:szCs w:val="24"/>
                <w:highlight w:val="none"/>
                <w:lang w:eastAsia="zh-CN"/>
              </w:rPr>
              <w:t>梁伟</w:t>
            </w:r>
            <w:r>
              <w:rPr>
                <w:rFonts w:hint="eastAsia" w:ascii="宋体" w:hAnsi="宋体" w:eastAsia="宋体" w:cs="宋体"/>
                <w:b w:val="0"/>
                <w:bCs w:val="0"/>
                <w:color w:val="auto"/>
                <w:sz w:val="24"/>
                <w:szCs w:val="24"/>
                <w:highlight w:val="none"/>
                <w:lang w:val="en-US" w:eastAsia="zh-CN"/>
              </w:rPr>
              <w:t xml:space="preserve">  </w:t>
            </w:r>
          </w:p>
        </w:tc>
        <w:tc>
          <w:tcPr>
            <w:tcW w:w="567" w:type="dxa"/>
            <w:vMerge w:val="restart"/>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384" w:type="dxa"/>
            <w:vMerge w:val="continue"/>
            <w:vAlign w:val="center"/>
          </w:tcPr>
          <w:p>
            <w:pPr>
              <w:spacing w:line="360" w:lineRule="auto"/>
              <w:rPr>
                <w:rFonts w:hint="eastAsia" w:ascii="宋体" w:hAnsi="宋体" w:eastAsia="宋体" w:cs="宋体"/>
                <w:sz w:val="24"/>
                <w:szCs w:val="24"/>
              </w:rPr>
            </w:pPr>
          </w:p>
        </w:tc>
        <w:tc>
          <w:tcPr>
            <w:tcW w:w="1134" w:type="dxa"/>
            <w:vMerge w:val="continue"/>
            <w:vAlign w:val="center"/>
          </w:tcPr>
          <w:p>
            <w:pPr>
              <w:spacing w:line="360" w:lineRule="auto"/>
              <w:rPr>
                <w:rFonts w:hint="eastAsia" w:ascii="宋体" w:hAnsi="宋体" w:eastAsia="宋体" w:cs="宋体"/>
                <w:sz w:val="24"/>
                <w:szCs w:val="24"/>
              </w:rPr>
            </w:pPr>
          </w:p>
        </w:tc>
        <w:tc>
          <w:tcPr>
            <w:tcW w:w="11624" w:type="dxa"/>
            <w:vAlign w:val="center"/>
          </w:tcPr>
          <w:p>
            <w:pPr>
              <w:spacing w:before="120" w:line="360" w:lineRule="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审核员：</w:t>
            </w:r>
            <w:r>
              <w:rPr>
                <w:rFonts w:hint="eastAsia" w:ascii="宋体" w:hAnsi="宋体" w:eastAsia="宋体" w:cs="宋体"/>
                <w:b w:val="0"/>
                <w:bCs w:val="0"/>
                <w:color w:val="auto"/>
                <w:sz w:val="24"/>
                <w:szCs w:val="24"/>
                <w:lang w:val="en-US" w:eastAsia="zh-CN"/>
              </w:rPr>
              <w:t xml:space="preserve">李俐、付红卫 （专家）    </w:t>
            </w:r>
            <w:r>
              <w:rPr>
                <w:rFonts w:hint="eastAsia" w:ascii="宋体" w:hAnsi="宋体" w:eastAsia="宋体" w:cs="宋体"/>
                <w:b w:val="0"/>
                <w:bCs w:val="0"/>
                <w:color w:val="auto"/>
                <w:kern w:val="0"/>
                <w:sz w:val="24"/>
                <w:szCs w:val="24"/>
                <w:lang w:val="zh-CN" w:eastAsia="zh-CN"/>
              </w:rPr>
              <w:t>（远程审核、微信沟通）</w:t>
            </w:r>
            <w:r>
              <w:rPr>
                <w:rFonts w:hint="eastAsia" w:ascii="宋体" w:hAnsi="宋体" w:eastAsia="宋体" w:cs="宋体"/>
                <w:b w:val="0"/>
                <w:bCs w:val="0"/>
                <w:color w:val="auto"/>
                <w:sz w:val="24"/>
                <w:szCs w:val="24"/>
              </w:rPr>
              <w:t xml:space="preserve">   </w:t>
            </w: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b w:val="0"/>
                <w:bCs w:val="0"/>
                <w:color w:val="auto"/>
                <w:sz w:val="24"/>
                <w:szCs w:val="24"/>
              </w:rPr>
              <w:t>审核时间：20</w:t>
            </w:r>
            <w:r>
              <w:rPr>
                <w:rFonts w:hint="eastAsia" w:ascii="宋体" w:hAnsi="宋体" w:eastAsia="宋体" w:cs="宋体"/>
                <w:b w:val="0"/>
                <w:bCs w:val="0"/>
                <w:color w:val="auto"/>
                <w:sz w:val="24"/>
                <w:szCs w:val="24"/>
                <w:lang w:val="en-US" w:eastAsia="zh-CN"/>
              </w:rPr>
              <w:t>22</w:t>
            </w:r>
            <w:r>
              <w:rPr>
                <w:rFonts w:hint="eastAsia" w:ascii="宋体" w:hAnsi="宋体" w:eastAsia="宋体" w:cs="宋体"/>
                <w:b w:val="0"/>
                <w:bCs w:val="0"/>
                <w:color w:val="auto"/>
                <w:sz w:val="24"/>
                <w:szCs w:val="24"/>
              </w:rPr>
              <w:t>年</w:t>
            </w:r>
            <w:r>
              <w:rPr>
                <w:rFonts w:hint="eastAsia" w:ascii="宋体" w:hAnsi="宋体" w:eastAsia="宋体" w:cs="宋体"/>
                <w:b w:val="0"/>
                <w:bCs w:val="0"/>
                <w:color w:val="auto"/>
                <w:sz w:val="24"/>
                <w:szCs w:val="24"/>
                <w:lang w:val="en-US" w:eastAsia="zh-CN"/>
              </w:rPr>
              <w:t>11</w:t>
            </w:r>
            <w:r>
              <w:rPr>
                <w:rFonts w:hint="eastAsia" w:ascii="宋体" w:hAnsi="宋体" w:eastAsia="宋体" w:cs="宋体"/>
                <w:b w:val="0"/>
                <w:bCs w:val="0"/>
                <w:color w:val="auto"/>
                <w:sz w:val="24"/>
                <w:szCs w:val="24"/>
              </w:rPr>
              <w:t>月</w:t>
            </w:r>
            <w:r>
              <w:rPr>
                <w:rFonts w:hint="eastAsia" w:ascii="宋体" w:hAnsi="宋体" w:eastAsia="宋体" w:cs="宋体"/>
                <w:b w:val="0"/>
                <w:bCs w:val="0"/>
                <w:color w:val="auto"/>
                <w:sz w:val="24"/>
                <w:szCs w:val="24"/>
                <w:lang w:val="en-US" w:eastAsia="zh-CN"/>
              </w:rPr>
              <w:t xml:space="preserve"> 25</w:t>
            </w:r>
            <w:r>
              <w:rPr>
                <w:rFonts w:hint="eastAsia" w:ascii="宋体" w:hAnsi="宋体" w:eastAsia="宋体" w:cs="宋体"/>
                <w:b w:val="0"/>
                <w:bCs w:val="0"/>
                <w:color w:val="auto"/>
                <w:sz w:val="24"/>
                <w:szCs w:val="24"/>
              </w:rPr>
              <w:t>日</w:t>
            </w:r>
          </w:p>
        </w:tc>
        <w:tc>
          <w:tcPr>
            <w:tcW w:w="567" w:type="dxa"/>
            <w:vMerge w:val="continue"/>
          </w:tcPr>
          <w:p>
            <w:pPr>
              <w:spacing w:line="36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384" w:type="dxa"/>
            <w:vMerge w:val="continue"/>
            <w:vAlign w:val="center"/>
          </w:tcPr>
          <w:p>
            <w:pPr>
              <w:spacing w:line="360" w:lineRule="auto"/>
              <w:rPr>
                <w:rFonts w:hint="eastAsia" w:ascii="宋体" w:hAnsi="宋体" w:eastAsia="宋体" w:cs="宋体"/>
                <w:sz w:val="24"/>
                <w:szCs w:val="24"/>
              </w:rPr>
            </w:pPr>
          </w:p>
        </w:tc>
        <w:tc>
          <w:tcPr>
            <w:tcW w:w="1134" w:type="dxa"/>
            <w:vMerge w:val="continue"/>
            <w:vAlign w:val="center"/>
          </w:tcPr>
          <w:p>
            <w:pPr>
              <w:spacing w:line="360" w:lineRule="auto"/>
              <w:rPr>
                <w:rFonts w:hint="eastAsia" w:ascii="宋体" w:hAnsi="宋体" w:eastAsia="宋体" w:cs="宋体"/>
                <w:sz w:val="24"/>
                <w:szCs w:val="24"/>
              </w:rPr>
            </w:pPr>
          </w:p>
        </w:tc>
        <w:tc>
          <w:tcPr>
            <w:tcW w:w="11624" w:type="dxa"/>
            <w:vAlign w:val="center"/>
          </w:tcPr>
          <w:p>
            <w:pPr>
              <w:spacing w:line="360" w:lineRule="auto"/>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审核条款：Q:5.3/6.1、6.2/7.1.2/7.1.6/7.2-7.3/7.4/7.5/9.1.3/9.2/10.2；</w:t>
            </w:r>
          </w:p>
          <w:p>
            <w:pPr>
              <w:pStyle w:val="2"/>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E0:5.3/6.2/6.1.1/6.1.2/6.1.3/6.1.4/7.1/7.2/7.3/7.4</w:t>
            </w:r>
            <w:r>
              <w:rPr>
                <w:rFonts w:hint="eastAsia" w:ascii="宋体" w:hAnsi="宋体" w:eastAsia="宋体" w:cs="宋体"/>
                <w:b w:val="0"/>
                <w:bCs w:val="0"/>
                <w:color w:val="auto"/>
                <w:sz w:val="24"/>
                <w:szCs w:val="24"/>
                <w:highlight w:val="none"/>
                <w:lang w:val="en-US" w:eastAsia="zh-CN"/>
              </w:rPr>
              <w:t>(O5.4)</w:t>
            </w:r>
            <w:r>
              <w:rPr>
                <w:rFonts w:hint="eastAsia" w:ascii="宋体" w:hAnsi="宋体" w:eastAsia="宋体" w:cs="宋体"/>
                <w:b w:val="0"/>
                <w:bCs w:val="0"/>
                <w:color w:val="auto"/>
                <w:sz w:val="24"/>
                <w:szCs w:val="24"/>
                <w:highlight w:val="none"/>
              </w:rPr>
              <w:t>7.5/8.1/8.2/9.1.2/9.2/10.2</w:t>
            </w:r>
          </w:p>
        </w:tc>
        <w:tc>
          <w:tcPr>
            <w:tcW w:w="567" w:type="dxa"/>
            <w:vMerge w:val="continue"/>
          </w:tcPr>
          <w:p>
            <w:pPr>
              <w:spacing w:line="36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1384" w:type="dxa"/>
          </w:tcPr>
          <w:p>
            <w:pPr>
              <w:spacing w:line="360" w:lineRule="auto"/>
              <w:rPr>
                <w:rFonts w:hint="eastAsia" w:ascii="宋体" w:hAnsi="宋体" w:eastAsia="宋体" w:cs="宋体"/>
                <w:sz w:val="24"/>
                <w:szCs w:val="24"/>
              </w:rPr>
            </w:pPr>
            <w:r>
              <w:rPr>
                <w:rFonts w:hint="eastAsia" w:ascii="宋体" w:hAnsi="宋体" w:eastAsia="宋体" w:cs="宋体"/>
                <w:sz w:val="24"/>
                <w:szCs w:val="24"/>
              </w:rPr>
              <w:t>岗位、职责和权限</w:t>
            </w:r>
          </w:p>
        </w:tc>
        <w:tc>
          <w:tcPr>
            <w:tcW w:w="1134" w:type="dxa"/>
          </w:tcPr>
          <w:p>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Q</w:t>
            </w:r>
            <w:r>
              <w:rPr>
                <w:rFonts w:hint="eastAsia" w:ascii="宋体" w:hAnsi="宋体" w:eastAsia="宋体" w:cs="宋体"/>
                <w:sz w:val="24"/>
                <w:szCs w:val="24"/>
              </w:rPr>
              <w:t>E0:5.3</w:t>
            </w:r>
          </w:p>
          <w:p>
            <w:pPr>
              <w:spacing w:line="360" w:lineRule="auto"/>
              <w:rPr>
                <w:rFonts w:hint="eastAsia" w:ascii="宋体" w:hAnsi="宋体" w:eastAsia="宋体" w:cs="宋体"/>
                <w:sz w:val="24"/>
                <w:szCs w:val="24"/>
              </w:rPr>
            </w:pPr>
          </w:p>
        </w:tc>
        <w:tc>
          <w:tcPr>
            <w:tcW w:w="11624" w:type="dxa"/>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rPr>
              <w:t>部门负</w:t>
            </w:r>
            <w:r>
              <w:rPr>
                <w:rFonts w:hint="eastAsia" w:ascii="宋体" w:hAnsi="宋体" w:eastAsia="宋体" w:cs="宋体"/>
                <w:sz w:val="24"/>
                <w:szCs w:val="24"/>
                <w:highlight w:val="none"/>
              </w:rPr>
              <w:t>责人：</w:t>
            </w:r>
            <w:r>
              <w:rPr>
                <w:rFonts w:hint="eastAsia" w:ascii="宋体" w:hAnsi="宋体" w:eastAsia="宋体" w:cs="宋体"/>
                <w:b w:val="0"/>
                <w:bCs w:val="0"/>
                <w:sz w:val="24"/>
                <w:szCs w:val="24"/>
                <w:highlight w:val="none"/>
                <w:lang w:eastAsia="zh-CN"/>
              </w:rPr>
              <w:t>梁伟</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语音</w:t>
            </w:r>
            <w:r>
              <w:rPr>
                <w:rFonts w:hint="eastAsia" w:ascii="宋体" w:hAnsi="宋体" w:eastAsia="宋体" w:cs="宋体"/>
                <w:sz w:val="24"/>
                <w:szCs w:val="24"/>
                <w:highlight w:val="none"/>
              </w:rPr>
              <w:t>询问主要职责：</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highlight w:val="none"/>
              </w:rPr>
              <w:t>部门内各岗位职责明确，在公司管理文件</w:t>
            </w:r>
            <w:r>
              <w:rPr>
                <w:rFonts w:hint="eastAsia" w:ascii="宋体" w:hAnsi="宋体" w:eastAsia="宋体" w:cs="宋体"/>
                <w:b w:val="0"/>
                <w:bCs w:val="0"/>
                <w:sz w:val="24"/>
                <w:szCs w:val="24"/>
                <w:highlight w:val="none"/>
              </w:rPr>
              <w:t>中规定</w:t>
            </w:r>
            <w:r>
              <w:rPr>
                <w:rFonts w:hint="eastAsia" w:ascii="宋体" w:hAnsi="宋体" w:eastAsia="宋体" w:cs="宋体"/>
                <w:b w:val="0"/>
                <w:bCs w:val="0"/>
                <w:sz w:val="24"/>
                <w:szCs w:val="24"/>
                <w:highlight w:val="none"/>
                <w:lang w:eastAsia="zh-CN"/>
              </w:rPr>
              <w:t>，</w:t>
            </w:r>
            <w:r>
              <w:rPr>
                <w:rFonts w:hint="eastAsia" w:ascii="宋体" w:hAnsi="宋体" w:eastAsia="宋体" w:cs="宋体"/>
                <w:sz w:val="24"/>
                <w:szCs w:val="24"/>
                <w:highlight w:val="none"/>
                <w:lang w:eastAsia="zh-CN"/>
              </w:rPr>
              <w:t>部门职能</w:t>
            </w:r>
            <w:r>
              <w:rPr>
                <w:rFonts w:hint="eastAsia" w:ascii="宋体" w:hAnsi="宋体" w:eastAsia="宋体" w:cs="宋体"/>
                <w:b w:val="0"/>
                <w:bCs w:val="0"/>
                <w:sz w:val="24"/>
                <w:szCs w:val="24"/>
                <w:highlight w:val="none"/>
              </w:rPr>
              <w:t>无变化</w:t>
            </w:r>
            <w:r>
              <w:rPr>
                <w:rFonts w:hint="eastAsia" w:ascii="宋体" w:hAnsi="宋体" w:eastAsia="宋体" w:cs="宋体"/>
                <w:b w:val="0"/>
                <w:bCs/>
                <w:sz w:val="24"/>
                <w:szCs w:val="24"/>
                <w:highlight w:val="none"/>
                <w:lang w:eastAsia="zh-CN"/>
              </w:rPr>
              <w:t>。</w:t>
            </w:r>
          </w:p>
        </w:tc>
        <w:tc>
          <w:tcPr>
            <w:tcW w:w="567" w:type="dxa"/>
          </w:tcPr>
          <w:p>
            <w:pPr>
              <w:spacing w:line="360" w:lineRule="auto"/>
              <w:rPr>
                <w:rFonts w:hint="eastAsia" w:ascii="宋体" w:hAnsi="宋体" w:eastAsia="宋体" w:cs="宋体"/>
                <w:sz w:val="24"/>
                <w:szCs w:val="24"/>
              </w:rPr>
            </w:pPr>
          </w:p>
          <w:p>
            <w:pPr>
              <w:pStyle w:val="2"/>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384" w:type="dxa"/>
          </w:tcPr>
          <w:p>
            <w:pPr>
              <w:spacing w:line="360" w:lineRule="auto"/>
              <w:rPr>
                <w:rFonts w:hint="eastAsia" w:ascii="宋体" w:hAnsi="宋体" w:eastAsia="宋体" w:cs="宋体"/>
                <w:sz w:val="24"/>
                <w:szCs w:val="24"/>
              </w:rPr>
            </w:pPr>
            <w:r>
              <w:rPr>
                <w:rFonts w:hint="eastAsia" w:ascii="宋体" w:hAnsi="宋体" w:eastAsia="宋体" w:cs="宋体"/>
                <w:sz w:val="24"/>
                <w:szCs w:val="24"/>
              </w:rPr>
              <w:t>风险和机遇应对措施及策划</w:t>
            </w:r>
          </w:p>
        </w:tc>
        <w:tc>
          <w:tcPr>
            <w:tcW w:w="1134" w:type="dxa"/>
          </w:tcPr>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Q6.1</w:t>
            </w:r>
          </w:p>
          <w:p>
            <w:pPr>
              <w:spacing w:line="360" w:lineRule="auto"/>
              <w:rPr>
                <w:rFonts w:hint="eastAsia" w:ascii="宋体" w:hAnsi="宋体" w:eastAsia="宋体" w:cs="宋体"/>
                <w:sz w:val="24"/>
                <w:szCs w:val="24"/>
              </w:rPr>
            </w:pPr>
            <w:r>
              <w:rPr>
                <w:rFonts w:hint="eastAsia" w:ascii="宋体" w:hAnsi="宋体" w:eastAsia="宋体" w:cs="宋体"/>
                <w:sz w:val="24"/>
                <w:szCs w:val="24"/>
              </w:rPr>
              <w:t>EO6.1.1</w:t>
            </w:r>
            <w:r>
              <w:rPr>
                <w:rFonts w:hint="eastAsia" w:ascii="宋体" w:hAnsi="宋体" w:eastAsia="宋体" w:cs="宋体"/>
                <w:sz w:val="24"/>
                <w:szCs w:val="24"/>
                <w:lang w:eastAsia="zh-CN"/>
              </w:rPr>
              <w:t>、</w:t>
            </w:r>
            <w:r>
              <w:rPr>
                <w:rFonts w:hint="eastAsia" w:ascii="宋体" w:hAnsi="宋体" w:eastAsia="宋体" w:cs="宋体"/>
                <w:sz w:val="24"/>
                <w:szCs w:val="24"/>
              </w:rPr>
              <w:t>6.1.4</w:t>
            </w:r>
          </w:p>
        </w:tc>
        <w:tc>
          <w:tcPr>
            <w:tcW w:w="11624" w:type="dxa"/>
          </w:tcPr>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公司制定管理手册中，明确风险和机遇事件的识别方法/途径、风险和机遇事件的评估方式、制定主要风险和机遇事件的应对措施的要求、评价这些措施有效性的方法。</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制定《应对风险措施管理程序》</w:t>
            </w:r>
          </w:p>
          <w:p>
            <w:pPr>
              <w:tabs>
                <w:tab w:val="center" w:pos="4153"/>
                <w:tab w:val="right" w:pos="8306"/>
              </w:tabs>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远程</w:t>
            </w:r>
            <w:r>
              <w:rPr>
                <w:rFonts w:hint="eastAsia" w:ascii="宋体" w:hAnsi="宋体" w:eastAsia="宋体" w:cs="宋体"/>
                <w:sz w:val="24"/>
                <w:szCs w:val="24"/>
              </w:rPr>
              <w:t>提供</w:t>
            </w:r>
            <w:r>
              <w:rPr>
                <w:rFonts w:hint="eastAsia" w:ascii="宋体" w:hAnsi="宋体" w:eastAsia="宋体" w:cs="宋体"/>
                <w:sz w:val="24"/>
                <w:szCs w:val="24"/>
                <w:lang w:eastAsia="zh-CN"/>
              </w:rPr>
              <w:t>《</w:t>
            </w:r>
            <w:r>
              <w:rPr>
                <w:rFonts w:hint="eastAsia" w:ascii="宋体" w:hAnsi="宋体" w:eastAsia="宋体" w:cs="宋体"/>
                <w:sz w:val="24"/>
                <w:szCs w:val="24"/>
              </w:rPr>
              <w:t>风险和机遇评估分析表</w:t>
            </w:r>
            <w:r>
              <w:rPr>
                <w:rFonts w:hint="eastAsia" w:ascii="宋体" w:hAnsi="宋体" w:eastAsia="宋体" w:cs="宋体"/>
                <w:sz w:val="24"/>
                <w:szCs w:val="24"/>
                <w:lang w:eastAsia="zh-CN"/>
              </w:rPr>
              <w:t>》</w:t>
            </w:r>
            <w:r>
              <w:rPr>
                <w:rFonts w:hint="eastAsia" w:ascii="宋体" w:hAnsi="宋体" w:eastAsia="宋体" w:cs="宋体"/>
                <w:sz w:val="24"/>
                <w:szCs w:val="24"/>
              </w:rPr>
              <w:t>，与部门负责人交流：涉及的内外部因素为：信息交流、文件管理、人力资源控制、知识产权管理、工作环境管理、法律、法规内容的变化、环境因素控制</w:t>
            </w:r>
            <w:r>
              <w:rPr>
                <w:rFonts w:hint="eastAsia" w:ascii="宋体" w:hAnsi="宋体" w:eastAsia="宋体" w:cs="宋体"/>
                <w:kern w:val="0"/>
                <w:sz w:val="24"/>
                <w:szCs w:val="24"/>
              </w:rPr>
              <w:t>、环境运行过程控制等</w:t>
            </w:r>
            <w:r>
              <w:rPr>
                <w:rFonts w:hint="eastAsia" w:ascii="宋体" w:hAnsi="宋体" w:eastAsia="宋体" w:cs="宋体"/>
                <w:kern w:val="0"/>
                <w:sz w:val="24"/>
                <w:szCs w:val="24"/>
                <w:lang w:eastAsia="zh-CN"/>
              </w:rPr>
              <w:t>。</w:t>
            </w:r>
            <w:r>
              <w:rPr>
                <w:rFonts w:hint="eastAsia" w:ascii="宋体" w:hAnsi="宋体" w:eastAsia="宋体" w:cs="宋体"/>
                <w:sz w:val="24"/>
                <w:szCs w:val="24"/>
              </w:rPr>
              <w:t>部门应确定满足与质量管理体系有关的客户及相关方的要求。1.公司通过监视和评审有关相关方及其有关要求的信息，实现持续改进。如供应商的管理、合同条款、产品质量及使用的安全可靠性、服务的时效性等风险和市场开拓的机遇。2.应对风险的措施：识别</w:t>
            </w:r>
            <w:r>
              <w:rPr>
                <w:rFonts w:hint="eastAsia" w:ascii="宋体" w:hAnsi="宋体" w:eastAsia="宋体" w:cs="宋体"/>
                <w:sz w:val="24"/>
                <w:szCs w:val="24"/>
                <w:lang w:eastAsia="zh-CN"/>
              </w:rPr>
              <w:t>销售</w:t>
            </w:r>
            <w:r>
              <w:rPr>
                <w:rFonts w:hint="eastAsia" w:ascii="宋体" w:hAnsi="宋体" w:eastAsia="宋体" w:cs="宋体"/>
                <w:sz w:val="24"/>
                <w:szCs w:val="24"/>
              </w:rPr>
              <w:t>风险及具体应对措施，控制</w:t>
            </w:r>
            <w:r>
              <w:rPr>
                <w:rFonts w:hint="eastAsia" w:ascii="宋体" w:hAnsi="宋体" w:eastAsia="宋体" w:cs="宋体"/>
                <w:sz w:val="24"/>
                <w:szCs w:val="24"/>
                <w:lang w:eastAsia="zh-CN"/>
              </w:rPr>
              <w:t>不能按时交货、运输等</w:t>
            </w:r>
            <w:r>
              <w:rPr>
                <w:rFonts w:hint="eastAsia" w:ascii="宋体" w:hAnsi="宋体" w:eastAsia="宋体" w:cs="宋体"/>
                <w:sz w:val="24"/>
                <w:szCs w:val="24"/>
              </w:rPr>
              <w:t>风险，应对措施为严格</w:t>
            </w:r>
            <w:r>
              <w:rPr>
                <w:rFonts w:hint="eastAsia" w:ascii="宋体" w:hAnsi="宋体" w:eastAsia="宋体" w:cs="宋体"/>
                <w:sz w:val="24"/>
                <w:szCs w:val="24"/>
                <w:lang w:eastAsia="zh-CN"/>
              </w:rPr>
              <w:t>控制销售和加强对运输过程监控</w:t>
            </w:r>
            <w:r>
              <w:rPr>
                <w:rFonts w:hint="eastAsia" w:ascii="宋体" w:hAnsi="宋体" w:eastAsia="宋体" w:cs="宋体"/>
                <w:sz w:val="24"/>
                <w:szCs w:val="24"/>
              </w:rPr>
              <w:t>，</w:t>
            </w:r>
            <w:r>
              <w:rPr>
                <w:rFonts w:hint="eastAsia" w:ascii="宋体" w:hAnsi="宋体" w:eastAsia="宋体" w:cs="宋体"/>
                <w:sz w:val="24"/>
                <w:szCs w:val="24"/>
                <w:lang w:eastAsia="zh-CN"/>
              </w:rPr>
              <w:t>防止交货延误和运输失误等，效果基本达到。</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sz w:val="24"/>
                <w:szCs w:val="24"/>
                <w:lang w:eastAsia="zh-CN"/>
              </w:rPr>
              <w:t>编制</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梁伟</w:t>
            </w:r>
            <w:r>
              <w:rPr>
                <w:rFonts w:hint="eastAsia" w:ascii="宋体" w:hAnsi="宋体" w:eastAsia="宋体" w:cs="宋体"/>
                <w:color w:val="auto"/>
                <w:sz w:val="24"/>
                <w:szCs w:val="24"/>
              </w:rPr>
              <w:t>，审核：</w:t>
            </w:r>
            <w:r>
              <w:rPr>
                <w:rFonts w:hint="eastAsia" w:ascii="宋体" w:hAnsi="宋体" w:eastAsia="宋体" w:cs="宋体"/>
                <w:color w:val="auto"/>
                <w:sz w:val="24"/>
                <w:szCs w:val="24"/>
                <w:lang w:eastAsia="zh-CN"/>
              </w:rPr>
              <w:t>刘军</w:t>
            </w:r>
            <w:r>
              <w:rPr>
                <w:rFonts w:hint="eastAsia" w:ascii="宋体" w:hAnsi="宋体" w:eastAsia="宋体" w:cs="宋体"/>
                <w:color w:val="auto"/>
                <w:sz w:val="24"/>
                <w:szCs w:val="24"/>
              </w:rPr>
              <w:t>，批准：</w:t>
            </w:r>
            <w:r>
              <w:rPr>
                <w:rFonts w:hint="eastAsia" w:ascii="宋体" w:hAnsi="宋体" w:eastAsia="宋体" w:cs="宋体"/>
                <w:color w:val="auto"/>
                <w:sz w:val="24"/>
                <w:szCs w:val="24"/>
                <w:lang w:eastAsia="zh-CN"/>
              </w:rPr>
              <w:t>陈诗巧</w:t>
            </w:r>
            <w:r>
              <w:rPr>
                <w:rFonts w:hint="eastAsia" w:ascii="宋体" w:hAnsi="宋体" w:eastAsia="宋体" w:cs="宋体"/>
                <w:color w:val="auto"/>
                <w:sz w:val="24"/>
                <w:szCs w:val="24"/>
                <w:lang w:val="en-US" w:eastAsia="zh-CN"/>
              </w:rPr>
              <w:t xml:space="preserve">    </w:t>
            </w:r>
            <w:r>
              <w:rPr>
                <w:rFonts w:hint="eastAsia" w:ascii="宋体" w:hAnsi="宋体" w:eastAsia="宋体" w:cs="宋体"/>
                <w:b w:val="0"/>
                <w:bCs w:val="0"/>
                <w:color w:val="auto"/>
                <w:sz w:val="24"/>
                <w:szCs w:val="24"/>
              </w:rPr>
              <w:t xml:space="preserve"> </w:t>
            </w:r>
            <w:r>
              <w:rPr>
                <w:rFonts w:hint="eastAsia" w:ascii="宋体" w:hAnsi="宋体" w:eastAsia="宋体" w:cs="宋体"/>
                <w:b w:val="0"/>
                <w:bCs w:val="0"/>
                <w:color w:val="auto"/>
                <w:sz w:val="24"/>
                <w:szCs w:val="24"/>
                <w:lang w:val="en-US" w:eastAsia="zh-CN"/>
              </w:rPr>
              <w:t>2022</w:t>
            </w:r>
            <w:r>
              <w:rPr>
                <w:rFonts w:hint="eastAsia" w:ascii="宋体" w:hAnsi="宋体" w:eastAsia="宋体" w:cs="宋体"/>
                <w:b w:val="0"/>
                <w:bCs w:val="0"/>
                <w:color w:val="auto"/>
                <w:sz w:val="24"/>
                <w:szCs w:val="24"/>
              </w:rPr>
              <w:t>年</w:t>
            </w:r>
            <w:r>
              <w:rPr>
                <w:rFonts w:hint="eastAsia" w:ascii="宋体" w:hAnsi="宋体" w:eastAsia="宋体" w:cs="宋体"/>
                <w:b w:val="0"/>
                <w:bCs w:val="0"/>
                <w:color w:val="auto"/>
                <w:sz w:val="24"/>
                <w:szCs w:val="24"/>
                <w:lang w:val="en-US" w:eastAsia="zh-CN"/>
              </w:rPr>
              <w:t>1</w:t>
            </w:r>
            <w:r>
              <w:rPr>
                <w:rFonts w:hint="eastAsia" w:ascii="宋体" w:hAnsi="宋体" w:eastAsia="宋体" w:cs="宋体"/>
                <w:b w:val="0"/>
                <w:bCs w:val="0"/>
                <w:color w:val="auto"/>
                <w:sz w:val="24"/>
                <w:szCs w:val="24"/>
              </w:rPr>
              <w:t>月</w:t>
            </w:r>
            <w:r>
              <w:rPr>
                <w:rFonts w:hint="eastAsia" w:ascii="宋体" w:hAnsi="宋体" w:eastAsia="宋体" w:cs="宋体"/>
                <w:b w:val="0"/>
                <w:bCs w:val="0"/>
                <w:color w:val="auto"/>
                <w:sz w:val="24"/>
                <w:szCs w:val="24"/>
                <w:lang w:val="en-US" w:eastAsia="zh-CN"/>
              </w:rPr>
              <w:t>10</w:t>
            </w:r>
            <w:r>
              <w:rPr>
                <w:rFonts w:hint="eastAsia" w:ascii="宋体" w:hAnsi="宋体" w:eastAsia="宋体" w:cs="宋体"/>
                <w:b w:val="0"/>
                <w:bCs w:val="0"/>
                <w:color w:val="auto"/>
                <w:sz w:val="24"/>
                <w:szCs w:val="24"/>
              </w:rPr>
              <w:t>日</w:t>
            </w:r>
            <w:r>
              <w:rPr>
                <w:rFonts w:hint="eastAsia" w:ascii="宋体" w:hAnsi="宋体" w:eastAsia="宋体" w:cs="宋体"/>
                <w:color w:val="auto"/>
                <w:sz w:val="24"/>
                <w:szCs w:val="24"/>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风险机遇识别基本充分，应对风险和机遇的措施基本适宜。</w:t>
            </w:r>
          </w:p>
        </w:tc>
        <w:tc>
          <w:tcPr>
            <w:tcW w:w="567" w:type="dxa"/>
          </w:tcPr>
          <w:p>
            <w:pPr>
              <w:spacing w:line="360" w:lineRule="auto"/>
              <w:rPr>
                <w:rFonts w:hint="eastAsia" w:ascii="宋体" w:hAnsi="宋体" w:eastAsia="宋体" w:cs="宋体"/>
                <w:sz w:val="24"/>
                <w:szCs w:val="24"/>
              </w:rPr>
            </w:pPr>
          </w:p>
          <w:p>
            <w:pPr>
              <w:pStyle w:val="2"/>
              <w:spacing w:line="360" w:lineRule="auto"/>
              <w:rPr>
                <w:rFonts w:hint="eastAsia" w:ascii="宋体" w:hAnsi="宋体" w:eastAsia="宋体" w:cs="宋体"/>
                <w:sz w:val="24"/>
                <w:szCs w:val="24"/>
              </w:rPr>
            </w:pPr>
          </w:p>
          <w:p>
            <w:pPr>
              <w:pStyle w:val="2"/>
              <w:spacing w:line="360" w:lineRule="auto"/>
              <w:rPr>
                <w:rFonts w:hint="eastAsia" w:ascii="宋体" w:hAnsi="宋体" w:eastAsia="宋体" w:cs="宋体"/>
                <w:sz w:val="24"/>
                <w:szCs w:val="24"/>
              </w:rPr>
            </w:pPr>
          </w:p>
          <w:p>
            <w:pPr>
              <w:pStyle w:val="2"/>
              <w:spacing w:line="360" w:lineRule="auto"/>
              <w:rPr>
                <w:rFonts w:hint="eastAsia" w:ascii="宋体" w:hAnsi="宋体" w:eastAsia="宋体" w:cs="宋体"/>
                <w:sz w:val="24"/>
                <w:szCs w:val="24"/>
              </w:rPr>
            </w:pPr>
          </w:p>
          <w:p>
            <w:pPr>
              <w:pStyle w:val="2"/>
              <w:spacing w:line="360" w:lineRule="auto"/>
              <w:rPr>
                <w:rFonts w:hint="eastAsia" w:ascii="宋体" w:hAnsi="宋体" w:eastAsia="宋体" w:cs="宋体"/>
                <w:sz w:val="24"/>
                <w:szCs w:val="24"/>
              </w:rPr>
            </w:pPr>
          </w:p>
          <w:p>
            <w:pPr>
              <w:pStyle w:val="2"/>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384" w:type="dxa"/>
          </w:tcPr>
          <w:p>
            <w:pPr>
              <w:spacing w:line="360" w:lineRule="auto"/>
              <w:rPr>
                <w:rFonts w:hint="eastAsia" w:ascii="宋体" w:hAnsi="宋体" w:eastAsia="宋体" w:cs="宋体"/>
                <w:sz w:val="24"/>
                <w:szCs w:val="24"/>
              </w:rPr>
            </w:pPr>
            <w:r>
              <w:rPr>
                <w:rFonts w:hint="eastAsia" w:ascii="宋体" w:hAnsi="宋体" w:eastAsia="宋体" w:cs="宋体"/>
                <w:sz w:val="24"/>
                <w:szCs w:val="24"/>
              </w:rPr>
              <w:t>环境因素、危险源识别和评价</w:t>
            </w:r>
          </w:p>
        </w:tc>
        <w:tc>
          <w:tcPr>
            <w:tcW w:w="1134" w:type="dxa"/>
          </w:tcPr>
          <w:p>
            <w:pPr>
              <w:spacing w:line="360" w:lineRule="auto"/>
              <w:rPr>
                <w:rFonts w:hint="eastAsia" w:ascii="宋体" w:hAnsi="宋体" w:eastAsia="宋体" w:cs="宋体"/>
                <w:sz w:val="24"/>
                <w:szCs w:val="24"/>
              </w:rPr>
            </w:pPr>
            <w:r>
              <w:rPr>
                <w:rFonts w:hint="eastAsia" w:ascii="宋体" w:hAnsi="宋体" w:eastAsia="宋体" w:cs="宋体"/>
                <w:sz w:val="24"/>
                <w:szCs w:val="24"/>
              </w:rPr>
              <w:t>E6.1.2</w:t>
            </w:r>
          </w:p>
          <w:p>
            <w:pPr>
              <w:spacing w:line="360" w:lineRule="auto"/>
              <w:rPr>
                <w:rFonts w:hint="eastAsia" w:ascii="宋体" w:hAnsi="宋体" w:eastAsia="宋体" w:cs="宋体"/>
                <w:sz w:val="24"/>
                <w:szCs w:val="24"/>
              </w:rPr>
            </w:pPr>
            <w:r>
              <w:rPr>
                <w:rFonts w:hint="eastAsia" w:ascii="宋体" w:hAnsi="宋体" w:eastAsia="宋体" w:cs="宋体"/>
                <w:sz w:val="24"/>
                <w:szCs w:val="24"/>
              </w:rPr>
              <w:t>O6.1.2</w:t>
            </w:r>
          </w:p>
        </w:tc>
        <w:tc>
          <w:tcPr>
            <w:tcW w:w="11624" w:type="dxa"/>
            <w:vAlign w:val="center"/>
          </w:tcPr>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编制了《环境因素识别评价控制程序》、《</w:t>
            </w:r>
            <w:r>
              <w:rPr>
                <w:rFonts w:hint="eastAsia" w:ascii="宋体" w:hAnsi="宋体" w:eastAsia="宋体" w:cs="宋体"/>
                <w:bCs/>
                <w:sz w:val="24"/>
                <w:szCs w:val="24"/>
              </w:rPr>
              <w:t>危险源辩识和风险评价控制程序</w:t>
            </w:r>
            <w:r>
              <w:rPr>
                <w:rFonts w:hint="eastAsia" w:ascii="宋体" w:hAnsi="宋体" w:eastAsia="宋体" w:cs="宋体"/>
                <w:sz w:val="24"/>
                <w:szCs w:val="24"/>
              </w:rPr>
              <w:t>》符合标准要求</w:t>
            </w:r>
            <w:r>
              <w:rPr>
                <w:rFonts w:hint="eastAsia" w:ascii="宋体" w:hAnsi="宋体" w:eastAsia="宋体" w:cs="宋体"/>
                <w:sz w:val="24"/>
                <w:szCs w:val="24"/>
                <w:lang w:eastAsia="zh-CN"/>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远程</w:t>
            </w:r>
            <w:r>
              <w:rPr>
                <w:rFonts w:hint="eastAsia" w:ascii="宋体" w:hAnsi="宋体" w:eastAsia="宋体" w:cs="宋体"/>
                <w:sz w:val="24"/>
                <w:szCs w:val="24"/>
              </w:rPr>
              <w:t>提供的“环境因素识别与评价清单”“重要环境因素清单”，评价考虑了三种时态现在、过去、将来、三种状态、异常、正常、紧急考虑了法律法规，并进行了评价，用打分法考虑了法规符合性、发生频次、影响范围等,通过定性判断法，共识别出重</w:t>
            </w:r>
            <w:r>
              <w:rPr>
                <w:rFonts w:hint="eastAsia" w:ascii="宋体" w:hAnsi="宋体" w:eastAsia="宋体" w:cs="宋体"/>
                <w:sz w:val="24"/>
                <w:szCs w:val="24"/>
                <w:lang w:eastAsia="zh-CN"/>
              </w:rPr>
              <w:t>要</w:t>
            </w:r>
            <w:r>
              <w:rPr>
                <w:rFonts w:hint="eastAsia" w:ascii="宋体" w:hAnsi="宋体" w:eastAsia="宋体" w:cs="宋体"/>
                <w:sz w:val="24"/>
                <w:szCs w:val="24"/>
              </w:rPr>
              <w:t>环境因素：噪声</w:t>
            </w:r>
            <w:r>
              <w:rPr>
                <w:rFonts w:hint="eastAsia" w:ascii="宋体" w:hAnsi="宋体" w:eastAsia="宋体" w:cs="宋体"/>
                <w:sz w:val="24"/>
                <w:szCs w:val="24"/>
                <w:lang w:eastAsia="zh-CN"/>
              </w:rPr>
              <w:t>、火灾爆炸</w:t>
            </w:r>
            <w:r>
              <w:rPr>
                <w:rFonts w:hint="eastAsia" w:ascii="宋体" w:hAnsi="宋体" w:eastAsia="宋体" w:cs="宋体"/>
                <w:sz w:val="24"/>
                <w:szCs w:val="24"/>
              </w:rPr>
              <w:t>、粉尘、固废等，评价符合程序要求及公司的实际情况。</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sz w:val="24"/>
                <w:szCs w:val="24"/>
              </w:rPr>
              <w:t>提供《危险源识别清单》，按照活动、区域进行了识别，其中包括：电脑、打印机等产生的辐射；</w:t>
            </w:r>
            <w:r>
              <w:rPr>
                <w:rFonts w:hint="eastAsia" w:ascii="宋体" w:hAnsi="宋体" w:eastAsia="宋体" w:cs="宋体"/>
                <w:kern w:val="0"/>
                <w:sz w:val="24"/>
                <w:szCs w:val="24"/>
              </w:rPr>
              <w:t>电气设备长时间超负荷工作发热、违章用电、地面油污水滑跌倒、障碍物挡路、火灾、触电、交通伤害、物体打击、机械伤害、高处坠落、中暑、暴雨和洪水等，评价基本全面。</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kern w:val="0"/>
                <w:sz w:val="24"/>
                <w:szCs w:val="24"/>
              </w:rPr>
              <w:t>提供《不可接受</w:t>
            </w:r>
            <w:r>
              <w:rPr>
                <w:rFonts w:hint="eastAsia" w:ascii="宋体" w:hAnsi="宋体" w:eastAsia="宋体" w:cs="宋体"/>
                <w:kern w:val="0"/>
                <w:sz w:val="24"/>
                <w:szCs w:val="24"/>
                <w:lang w:eastAsia="zh-CN"/>
              </w:rPr>
              <w:t>风险</w:t>
            </w:r>
            <w:r>
              <w:rPr>
                <w:rFonts w:hint="eastAsia" w:ascii="宋体" w:hAnsi="宋体" w:eastAsia="宋体" w:cs="宋体"/>
                <w:kern w:val="0"/>
                <w:sz w:val="24"/>
                <w:szCs w:val="24"/>
              </w:rPr>
              <w:t>清单》，</w:t>
            </w:r>
            <w:r>
              <w:rPr>
                <w:rFonts w:hint="eastAsia" w:ascii="宋体" w:hAnsi="宋体" w:eastAsia="宋体" w:cs="宋体"/>
                <w:sz w:val="24"/>
                <w:szCs w:val="24"/>
              </w:rPr>
              <w:t>高空坠落、物体打击、机械伤害、触电、火灾、爆炸</w:t>
            </w:r>
            <w:r>
              <w:rPr>
                <w:rFonts w:hint="eastAsia" w:ascii="宋体" w:hAnsi="宋体" w:eastAsia="宋体" w:cs="宋体"/>
                <w:kern w:val="0"/>
                <w:sz w:val="24"/>
                <w:szCs w:val="24"/>
              </w:rPr>
              <w:t>等。其中涉及</w:t>
            </w:r>
            <w:r>
              <w:rPr>
                <w:rFonts w:hint="eastAsia" w:ascii="宋体" w:hAnsi="宋体" w:eastAsia="宋体" w:cs="宋体"/>
                <w:kern w:val="0"/>
                <w:sz w:val="24"/>
                <w:szCs w:val="24"/>
                <w:lang w:eastAsia="zh-CN"/>
              </w:rPr>
              <w:t>办公室</w:t>
            </w:r>
            <w:r>
              <w:rPr>
                <w:rFonts w:hint="eastAsia" w:ascii="宋体" w:hAnsi="宋体" w:eastAsia="宋体" w:cs="宋体"/>
                <w:kern w:val="0"/>
                <w:sz w:val="24"/>
                <w:szCs w:val="24"/>
              </w:rPr>
              <w:t>的不可接受危险源：</w:t>
            </w:r>
            <w:r>
              <w:rPr>
                <w:rFonts w:hint="eastAsia" w:ascii="宋体" w:hAnsi="宋体" w:eastAsia="宋体" w:cs="宋体"/>
                <w:kern w:val="0"/>
                <w:sz w:val="24"/>
                <w:szCs w:val="24"/>
                <w:lang w:eastAsia="zh-CN"/>
              </w:rPr>
              <w:t>触电、</w:t>
            </w:r>
            <w:r>
              <w:rPr>
                <w:rFonts w:hint="eastAsia" w:ascii="宋体" w:hAnsi="宋体" w:eastAsia="宋体" w:cs="宋体"/>
                <w:kern w:val="0"/>
                <w:sz w:val="24"/>
                <w:szCs w:val="24"/>
              </w:rPr>
              <w:t>火</w:t>
            </w:r>
            <w:r>
              <w:rPr>
                <w:rFonts w:hint="eastAsia" w:ascii="宋体" w:hAnsi="宋体" w:eastAsia="宋体" w:cs="宋体"/>
                <w:sz w:val="24"/>
                <w:szCs w:val="24"/>
              </w:rPr>
              <w:t>灾。评价基本准确。编制：</w:t>
            </w:r>
            <w:r>
              <w:rPr>
                <w:rFonts w:hint="eastAsia" w:ascii="宋体" w:hAnsi="宋体" w:eastAsia="宋体" w:cs="宋体"/>
                <w:sz w:val="24"/>
                <w:szCs w:val="24"/>
                <w:lang w:eastAsia="zh-CN"/>
              </w:rPr>
              <w:t>梁伟</w:t>
            </w:r>
            <w:r>
              <w:rPr>
                <w:rFonts w:hint="eastAsia" w:ascii="宋体" w:hAnsi="宋体" w:eastAsia="宋体" w:cs="宋体"/>
                <w:sz w:val="24"/>
                <w:szCs w:val="24"/>
              </w:rPr>
              <w:t>。审核：</w:t>
            </w:r>
            <w:r>
              <w:rPr>
                <w:rFonts w:hint="eastAsia" w:ascii="宋体" w:hAnsi="宋体" w:eastAsia="宋体" w:cs="宋体"/>
                <w:sz w:val="24"/>
                <w:szCs w:val="24"/>
                <w:u w:val="dotted"/>
                <w:lang w:eastAsia="zh-CN"/>
              </w:rPr>
              <w:t>刘军</w:t>
            </w:r>
            <w:r>
              <w:rPr>
                <w:rFonts w:hint="eastAsia" w:ascii="宋体" w:hAnsi="宋体" w:eastAsia="宋体" w:cs="宋体"/>
                <w:sz w:val="24"/>
                <w:szCs w:val="24"/>
                <w:u w:val="dotted"/>
                <w:lang w:val="en-US" w:eastAsia="zh-CN"/>
              </w:rPr>
              <w:t xml:space="preserve">  批准：陈诗巧</w:t>
            </w:r>
            <w:r>
              <w:rPr>
                <w:rFonts w:hint="eastAsia" w:ascii="宋体" w:hAnsi="宋体" w:eastAsia="宋体" w:cs="宋体"/>
                <w:sz w:val="24"/>
                <w:szCs w:val="24"/>
              </w:rPr>
              <w:t xml:space="preserve">  </w:t>
            </w:r>
            <w:r>
              <w:rPr>
                <w:rFonts w:hint="eastAsia" w:ascii="宋体" w:hAnsi="宋体" w:eastAsia="宋体" w:cs="宋体"/>
                <w:sz w:val="24"/>
                <w:szCs w:val="24"/>
                <w:lang w:eastAsia="zh-CN"/>
              </w:rPr>
              <w:t>2022</w:t>
            </w:r>
            <w:r>
              <w:rPr>
                <w:rFonts w:hint="eastAsia" w:ascii="宋体" w:hAnsi="宋体" w:eastAsia="宋体" w:cs="宋体"/>
                <w:sz w:val="24"/>
                <w:szCs w:val="24"/>
              </w:rPr>
              <w:t>.</w:t>
            </w:r>
            <w:r>
              <w:rPr>
                <w:rFonts w:hint="eastAsia" w:ascii="宋体" w:hAnsi="宋体" w:eastAsia="宋体" w:cs="宋体"/>
                <w:sz w:val="24"/>
                <w:szCs w:val="24"/>
                <w:lang w:val="en-US" w:eastAsia="zh-CN"/>
              </w:rPr>
              <w:t>1</w:t>
            </w:r>
            <w:r>
              <w:rPr>
                <w:rFonts w:hint="eastAsia" w:ascii="宋体" w:hAnsi="宋体" w:eastAsia="宋体" w:cs="宋体"/>
                <w:sz w:val="24"/>
                <w:szCs w:val="24"/>
              </w:rPr>
              <w:t>.</w:t>
            </w:r>
            <w:r>
              <w:rPr>
                <w:rFonts w:hint="eastAsia" w:ascii="宋体" w:hAnsi="宋体" w:eastAsia="宋体" w:cs="宋体"/>
                <w:sz w:val="24"/>
                <w:szCs w:val="24"/>
                <w:lang w:val="en-US" w:eastAsia="zh-CN"/>
              </w:rPr>
              <w:t>10</w:t>
            </w:r>
          </w:p>
        </w:tc>
        <w:tc>
          <w:tcPr>
            <w:tcW w:w="567" w:type="dxa"/>
          </w:tcPr>
          <w:p>
            <w:pPr>
              <w:spacing w:line="360" w:lineRule="auto"/>
              <w:rPr>
                <w:rFonts w:hint="eastAsia" w:ascii="宋体" w:hAnsi="宋体" w:eastAsia="宋体" w:cs="宋体"/>
                <w:sz w:val="24"/>
                <w:szCs w:val="24"/>
              </w:rPr>
            </w:pPr>
          </w:p>
          <w:p>
            <w:pPr>
              <w:pStyle w:val="2"/>
              <w:spacing w:line="360" w:lineRule="auto"/>
              <w:rPr>
                <w:rFonts w:hint="eastAsia" w:ascii="宋体" w:hAnsi="宋体" w:eastAsia="宋体" w:cs="宋体"/>
                <w:sz w:val="24"/>
                <w:szCs w:val="24"/>
              </w:rPr>
            </w:pPr>
          </w:p>
          <w:p>
            <w:pPr>
              <w:pStyle w:val="2"/>
              <w:spacing w:line="360" w:lineRule="auto"/>
              <w:rPr>
                <w:rFonts w:hint="eastAsia" w:ascii="宋体" w:hAnsi="宋体" w:eastAsia="宋体" w:cs="宋体"/>
                <w:sz w:val="24"/>
                <w:szCs w:val="24"/>
              </w:rPr>
            </w:pPr>
          </w:p>
          <w:p>
            <w:pPr>
              <w:pStyle w:val="2"/>
              <w:spacing w:line="360" w:lineRule="auto"/>
              <w:rPr>
                <w:rFonts w:hint="eastAsia" w:ascii="宋体" w:hAnsi="宋体" w:eastAsia="宋体" w:cs="宋体"/>
                <w:sz w:val="24"/>
                <w:szCs w:val="24"/>
              </w:rPr>
            </w:pPr>
          </w:p>
          <w:p>
            <w:pPr>
              <w:pStyle w:val="2"/>
              <w:spacing w:line="360" w:lineRule="auto"/>
              <w:rPr>
                <w:rFonts w:hint="eastAsia" w:ascii="宋体" w:hAnsi="宋体" w:eastAsia="宋体" w:cs="宋体"/>
                <w:sz w:val="24"/>
                <w:szCs w:val="24"/>
              </w:rPr>
            </w:pPr>
          </w:p>
          <w:p>
            <w:pPr>
              <w:pStyle w:val="2"/>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1384" w:type="dxa"/>
          </w:tcPr>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合规义务</w:t>
            </w:r>
          </w:p>
          <w:p>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确定法定要求和其他要求 </w:t>
            </w:r>
          </w:p>
          <w:p>
            <w:pPr>
              <w:spacing w:line="360" w:lineRule="auto"/>
              <w:rPr>
                <w:rFonts w:hint="eastAsia" w:ascii="宋体" w:hAnsi="宋体" w:eastAsia="宋体" w:cs="宋体"/>
                <w:sz w:val="24"/>
                <w:szCs w:val="24"/>
                <w:lang w:eastAsia="zh-CN"/>
              </w:rPr>
            </w:pPr>
          </w:p>
        </w:tc>
        <w:tc>
          <w:tcPr>
            <w:tcW w:w="1134" w:type="dxa"/>
          </w:tcPr>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EO:</w:t>
            </w: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6.1.3</w:t>
            </w:r>
          </w:p>
        </w:tc>
        <w:tc>
          <w:tcPr>
            <w:tcW w:w="11624" w:type="dxa"/>
          </w:tcPr>
          <w:p>
            <w:pPr>
              <w:keepNext w:val="0"/>
              <w:keepLines w:val="0"/>
              <w:widowControl/>
              <w:suppressLineNumbers w:val="0"/>
              <w:spacing w:line="360" w:lineRule="auto"/>
              <w:ind w:firstLine="480" w:firstLineChars="200"/>
              <w:jc w:val="left"/>
              <w:rPr>
                <w:rFonts w:hint="eastAsia" w:ascii="宋体" w:hAnsi="宋体" w:eastAsia="宋体" w:cs="宋体"/>
                <w:b w:val="0"/>
                <w:bCs/>
                <w:sz w:val="24"/>
                <w:szCs w:val="24"/>
                <w:lang w:val="en-US" w:eastAsia="zh-CN"/>
              </w:rPr>
            </w:pPr>
            <w:r>
              <w:rPr>
                <w:rFonts w:hint="eastAsia" w:ascii="宋体" w:hAnsi="宋体" w:eastAsia="宋体" w:cs="宋体"/>
                <w:kern w:val="0"/>
                <w:sz w:val="24"/>
                <w:szCs w:val="24"/>
                <w:lang w:val="en-US" w:eastAsia="zh-CN" w:bidi="ar"/>
              </w:rPr>
              <w:t>为使公司管理体系运行合法有效、符合法律规定及相关方要求：规定法律、法规及其他要求的范围、获取方法、确认及分发、合规性评价的要求和频率。</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 xml:space="preserve">    办公室负责适用的产品和质量/环境/安全方面的法律法规的识别、获取和更新，并评价其适用性；</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 xml:space="preserve">    公司《适用法律法规和其它要求清单》：民法典、安全生产法、质量法、环境保护法、消防法、固体废弃物环境防治法、仓库防火安全管理规则等。上一年度审核问题已经有效整改。</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 xml:space="preserve">    法律法规及其他要求在办公室存档一份，并已电子版的形式发到各部门电脑上。定期在网上查看法规的更新情况，目前均为最新版本。 </w:t>
            </w:r>
          </w:p>
        </w:tc>
        <w:tc>
          <w:tcPr>
            <w:tcW w:w="567" w:type="dxa"/>
          </w:tcPr>
          <w:p>
            <w:pPr>
              <w:spacing w:line="360" w:lineRule="auto"/>
              <w:rPr>
                <w:rFonts w:hint="eastAsia" w:ascii="宋体" w:hAnsi="宋体" w:eastAsia="宋体" w:cs="宋体"/>
                <w:sz w:val="24"/>
                <w:szCs w:val="24"/>
              </w:rPr>
            </w:pPr>
          </w:p>
          <w:p>
            <w:pPr>
              <w:pStyle w:val="2"/>
              <w:spacing w:line="360" w:lineRule="auto"/>
              <w:rPr>
                <w:rFonts w:hint="eastAsia" w:ascii="宋体" w:hAnsi="宋体" w:eastAsia="宋体" w:cs="宋体"/>
                <w:sz w:val="24"/>
                <w:szCs w:val="24"/>
              </w:rPr>
            </w:pPr>
          </w:p>
          <w:p>
            <w:pPr>
              <w:pStyle w:val="2"/>
              <w:spacing w:line="360" w:lineRule="auto"/>
              <w:rPr>
                <w:rFonts w:hint="eastAsia" w:ascii="宋体" w:hAnsi="宋体" w:eastAsia="宋体" w:cs="宋体"/>
                <w:sz w:val="24"/>
                <w:szCs w:val="24"/>
              </w:rPr>
            </w:pPr>
          </w:p>
          <w:p>
            <w:pPr>
              <w:pStyle w:val="2"/>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1384" w:type="dxa"/>
          </w:tcPr>
          <w:p>
            <w:pPr>
              <w:spacing w:line="360" w:lineRule="auto"/>
              <w:rPr>
                <w:rFonts w:hint="eastAsia" w:ascii="宋体" w:hAnsi="宋体" w:eastAsia="宋体" w:cs="宋体"/>
                <w:sz w:val="24"/>
                <w:szCs w:val="24"/>
              </w:rPr>
            </w:pPr>
            <w:r>
              <w:rPr>
                <w:rFonts w:hint="eastAsia" w:ascii="宋体" w:hAnsi="宋体" w:eastAsia="宋体" w:cs="宋体"/>
                <w:sz w:val="24"/>
                <w:szCs w:val="24"/>
              </w:rPr>
              <w:t>目标、指标管理方案</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tc>
        <w:tc>
          <w:tcPr>
            <w:tcW w:w="1134" w:type="dxa"/>
          </w:tcPr>
          <w:p>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Q</w:t>
            </w:r>
            <w:r>
              <w:rPr>
                <w:rFonts w:hint="eastAsia" w:ascii="宋体" w:hAnsi="宋体" w:eastAsia="宋体" w:cs="宋体"/>
                <w:sz w:val="24"/>
                <w:szCs w:val="24"/>
              </w:rPr>
              <w:t>EO：6.2</w:t>
            </w:r>
          </w:p>
          <w:p>
            <w:pPr>
              <w:spacing w:line="360" w:lineRule="auto"/>
              <w:rPr>
                <w:rFonts w:hint="eastAsia" w:ascii="宋体" w:hAnsi="宋体" w:eastAsia="宋体" w:cs="宋体"/>
                <w:sz w:val="24"/>
                <w:szCs w:val="24"/>
              </w:rPr>
            </w:pPr>
          </w:p>
        </w:tc>
        <w:tc>
          <w:tcPr>
            <w:tcW w:w="11624" w:type="dxa"/>
          </w:tcPr>
          <w:p>
            <w:pPr>
              <w:spacing w:line="360" w:lineRule="auto"/>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公司制定了《</w:t>
            </w:r>
            <w:r>
              <w:rPr>
                <w:rFonts w:hint="eastAsia" w:ascii="宋体" w:hAnsi="宋体" w:eastAsia="宋体" w:cs="宋体"/>
                <w:b w:val="0"/>
                <w:bCs/>
                <w:sz w:val="24"/>
                <w:szCs w:val="24"/>
                <w:lang w:eastAsia="zh-CN"/>
              </w:rPr>
              <w:t>方针、</w:t>
            </w:r>
            <w:r>
              <w:rPr>
                <w:rFonts w:hint="eastAsia" w:ascii="宋体" w:hAnsi="宋体" w:eastAsia="宋体" w:cs="宋体"/>
                <w:b w:val="0"/>
                <w:bCs/>
                <w:sz w:val="24"/>
                <w:szCs w:val="24"/>
              </w:rPr>
              <w:t>目标、指标和管理方案控制程序》</w:t>
            </w:r>
          </w:p>
          <w:p>
            <w:pPr>
              <w:spacing w:line="360" w:lineRule="auto"/>
              <w:ind w:firstLine="480" w:firstLineChars="200"/>
              <w:jc w:val="both"/>
              <w:rPr>
                <w:rFonts w:hint="eastAsia" w:ascii="宋体" w:hAnsi="宋体" w:eastAsia="宋体" w:cs="宋体"/>
                <w:b w:val="0"/>
                <w:bCs/>
                <w:sz w:val="24"/>
                <w:szCs w:val="24"/>
                <w:lang w:eastAsia="zh-CN"/>
              </w:rPr>
            </w:pPr>
            <w:r>
              <w:rPr>
                <w:rFonts w:hint="eastAsia" w:ascii="宋体" w:hAnsi="宋体" w:eastAsia="宋体" w:cs="宋体"/>
                <w:b w:val="0"/>
                <w:bCs/>
                <w:sz w:val="24"/>
                <w:szCs w:val="24"/>
                <w:lang w:val="en-US" w:eastAsia="zh-CN"/>
              </w:rPr>
              <w:t>远程</w:t>
            </w:r>
            <w:r>
              <w:rPr>
                <w:rFonts w:hint="eastAsia" w:ascii="宋体" w:hAnsi="宋体" w:eastAsia="宋体" w:cs="宋体"/>
                <w:b w:val="0"/>
                <w:bCs/>
                <w:sz w:val="24"/>
                <w:szCs w:val="24"/>
                <w:lang w:eastAsia="zh-CN"/>
              </w:rPr>
              <w:t>提供“</w:t>
            </w:r>
            <w:r>
              <w:rPr>
                <w:rFonts w:hint="eastAsia" w:ascii="宋体" w:hAnsi="宋体" w:eastAsia="宋体" w:cs="宋体"/>
                <w:b w:val="0"/>
                <w:bCs/>
                <w:sz w:val="24"/>
                <w:szCs w:val="24"/>
              </w:rPr>
              <w:t>办公室质量、环境、职业健康安全目标和指标完成情况统计分析报告</w:t>
            </w:r>
            <w:r>
              <w:rPr>
                <w:rFonts w:hint="eastAsia" w:ascii="宋体" w:hAnsi="宋体" w:eastAsia="宋体" w:cs="宋体"/>
                <w:sz w:val="24"/>
                <w:szCs w:val="24"/>
                <w:lang w:eastAsia="zh-CN"/>
              </w:rPr>
              <w:t>”</w:t>
            </w:r>
            <w:r>
              <w:rPr>
                <w:rFonts w:hint="eastAsia" w:ascii="宋体" w:hAnsi="宋体" w:eastAsia="宋体" w:cs="宋体"/>
                <w:sz w:val="24"/>
                <w:szCs w:val="24"/>
              </w:rPr>
              <w:t xml:space="preserve"> </w:t>
            </w:r>
            <w:r>
              <w:rPr>
                <w:rFonts w:hint="eastAsia" w:ascii="宋体" w:hAnsi="宋体" w:eastAsia="宋体" w:cs="宋体"/>
                <w:sz w:val="24"/>
                <w:szCs w:val="24"/>
                <w:lang w:eastAsia="zh-CN"/>
              </w:rPr>
              <w:t>2022</w:t>
            </w:r>
            <w:r>
              <w:rPr>
                <w:rFonts w:hint="eastAsia" w:ascii="宋体" w:hAnsi="宋体" w:eastAsia="宋体" w:cs="宋体"/>
                <w:sz w:val="24"/>
                <w:szCs w:val="24"/>
              </w:rPr>
              <w:t>年</w:t>
            </w:r>
            <w:r>
              <w:rPr>
                <w:rFonts w:hint="eastAsia" w:ascii="宋体" w:hAnsi="宋体" w:eastAsia="宋体" w:cs="宋体"/>
                <w:sz w:val="24"/>
                <w:szCs w:val="24"/>
                <w:lang w:val="en-US" w:eastAsia="zh-CN"/>
              </w:rPr>
              <w:t>7</w:t>
            </w:r>
            <w:r>
              <w:rPr>
                <w:rFonts w:hint="eastAsia" w:ascii="宋体" w:hAnsi="宋体" w:eastAsia="宋体" w:cs="宋体"/>
                <w:sz w:val="24"/>
                <w:szCs w:val="24"/>
              </w:rPr>
              <w:t>月</w:t>
            </w:r>
            <w:r>
              <w:rPr>
                <w:rFonts w:hint="eastAsia" w:ascii="宋体" w:hAnsi="宋体" w:eastAsia="宋体" w:cs="宋体"/>
                <w:sz w:val="24"/>
                <w:szCs w:val="24"/>
                <w:lang w:val="en-US" w:eastAsia="zh-CN"/>
              </w:rPr>
              <w:t>6</w:t>
            </w:r>
            <w:r>
              <w:rPr>
                <w:rFonts w:hint="eastAsia" w:ascii="宋体" w:hAnsi="宋体" w:eastAsia="宋体" w:cs="宋体"/>
                <w:sz w:val="24"/>
                <w:szCs w:val="24"/>
              </w:rPr>
              <w:t>日</w:t>
            </w:r>
          </w:p>
          <w:p>
            <w:pPr>
              <w:spacing w:line="360" w:lineRule="auto"/>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1、</w:t>
            </w:r>
            <w:r>
              <w:rPr>
                <w:rFonts w:hint="eastAsia" w:ascii="宋体" w:hAnsi="宋体" w:eastAsia="宋体" w:cs="宋体"/>
                <w:b w:val="0"/>
                <w:bCs/>
                <w:sz w:val="24"/>
                <w:szCs w:val="24"/>
              </w:rPr>
              <w:t>文件发放到位率为100%，大于95%，完成了部门该项质量目标。</w:t>
            </w:r>
          </w:p>
          <w:p>
            <w:pPr>
              <w:spacing w:line="360" w:lineRule="auto"/>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2、</w:t>
            </w:r>
            <w:r>
              <w:rPr>
                <w:rFonts w:hint="eastAsia" w:ascii="宋体" w:hAnsi="宋体" w:eastAsia="宋体" w:cs="宋体"/>
                <w:b w:val="0"/>
                <w:bCs/>
                <w:sz w:val="24"/>
                <w:szCs w:val="24"/>
              </w:rPr>
              <w:t>公司人员受训率为</w:t>
            </w:r>
            <w:r>
              <w:rPr>
                <w:rFonts w:hint="eastAsia" w:ascii="宋体" w:hAnsi="宋体" w:eastAsia="宋体" w:cs="宋体"/>
                <w:b w:val="0"/>
                <w:bCs/>
                <w:sz w:val="24"/>
                <w:szCs w:val="24"/>
                <w:lang w:val="en-US" w:eastAsia="zh-CN"/>
              </w:rPr>
              <w:t>100</w:t>
            </w:r>
            <w:r>
              <w:rPr>
                <w:rFonts w:hint="eastAsia" w:ascii="宋体" w:hAnsi="宋体" w:eastAsia="宋体" w:cs="宋体"/>
                <w:b w:val="0"/>
                <w:bCs/>
                <w:sz w:val="24"/>
                <w:szCs w:val="24"/>
              </w:rPr>
              <w:t>%，大于92%，完成了部门该项质量目标。</w:t>
            </w:r>
          </w:p>
          <w:p>
            <w:pPr>
              <w:spacing w:line="360" w:lineRule="auto"/>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3、</w:t>
            </w:r>
            <w:r>
              <w:rPr>
                <w:rFonts w:hint="eastAsia" w:ascii="宋体" w:hAnsi="宋体" w:eastAsia="宋体" w:cs="宋体"/>
                <w:b w:val="0"/>
                <w:bCs/>
                <w:sz w:val="24"/>
                <w:szCs w:val="24"/>
              </w:rPr>
              <w:t>对可回收废弃物、危险废弃物分类管理，并集中收集和处理，完成了部门该项环境目标和指标。</w:t>
            </w:r>
          </w:p>
          <w:p>
            <w:pPr>
              <w:spacing w:line="360" w:lineRule="auto"/>
              <w:rPr>
                <w:rFonts w:hint="eastAsia" w:ascii="宋体" w:hAnsi="宋体" w:eastAsia="宋体" w:cs="宋体"/>
                <w:sz w:val="24"/>
                <w:szCs w:val="24"/>
              </w:rPr>
            </w:pPr>
            <w:r>
              <w:rPr>
                <w:rFonts w:hint="eastAsia" w:ascii="宋体" w:hAnsi="宋体" w:eastAsia="宋体" w:cs="宋体"/>
                <w:b w:val="0"/>
                <w:bCs/>
                <w:sz w:val="24"/>
                <w:szCs w:val="24"/>
                <w:lang w:val="en-US" w:eastAsia="zh-CN"/>
              </w:rPr>
              <w:t>4、</w:t>
            </w:r>
            <w:r>
              <w:rPr>
                <w:rFonts w:hint="eastAsia" w:ascii="宋体" w:hAnsi="宋体" w:eastAsia="宋体" w:cs="宋体"/>
                <w:b w:val="0"/>
                <w:bCs/>
                <w:sz w:val="24"/>
                <w:szCs w:val="24"/>
              </w:rPr>
              <w:t>无任何安全事故发生，完成了部门该项职业健康安全目标。</w:t>
            </w:r>
          </w:p>
        </w:tc>
        <w:tc>
          <w:tcPr>
            <w:tcW w:w="567" w:type="dxa"/>
          </w:tcPr>
          <w:p>
            <w:pPr>
              <w:spacing w:line="360" w:lineRule="auto"/>
              <w:rPr>
                <w:rFonts w:hint="eastAsia" w:ascii="宋体" w:hAnsi="宋体" w:eastAsia="宋体" w:cs="宋体"/>
                <w:sz w:val="24"/>
                <w:szCs w:val="24"/>
              </w:rPr>
            </w:pPr>
          </w:p>
          <w:p>
            <w:pPr>
              <w:pStyle w:val="2"/>
              <w:spacing w:line="360" w:lineRule="auto"/>
              <w:rPr>
                <w:rFonts w:hint="eastAsia" w:ascii="宋体" w:hAnsi="宋体" w:eastAsia="宋体" w:cs="宋体"/>
                <w:sz w:val="24"/>
                <w:szCs w:val="24"/>
              </w:rPr>
            </w:pPr>
          </w:p>
          <w:p>
            <w:pPr>
              <w:pStyle w:val="2"/>
              <w:spacing w:line="360" w:lineRule="auto"/>
              <w:rPr>
                <w:rFonts w:hint="eastAsia" w:ascii="宋体" w:hAnsi="宋体" w:eastAsia="宋体" w:cs="宋体"/>
                <w:sz w:val="24"/>
                <w:szCs w:val="24"/>
              </w:rPr>
            </w:pPr>
          </w:p>
          <w:p>
            <w:pPr>
              <w:pStyle w:val="2"/>
              <w:spacing w:line="360" w:lineRule="auto"/>
              <w:rPr>
                <w:rFonts w:hint="eastAsia" w:ascii="宋体" w:hAnsi="宋体" w:eastAsia="宋体" w:cs="宋体"/>
                <w:sz w:val="24"/>
                <w:szCs w:val="24"/>
              </w:rPr>
            </w:pPr>
          </w:p>
          <w:p>
            <w:pPr>
              <w:pStyle w:val="2"/>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384" w:type="dxa"/>
          </w:tcPr>
          <w:p>
            <w:pPr>
              <w:spacing w:line="360" w:lineRule="auto"/>
              <w:rPr>
                <w:rFonts w:hint="eastAsia" w:ascii="宋体" w:hAnsi="宋体" w:eastAsia="宋体" w:cs="宋体"/>
                <w:sz w:val="24"/>
                <w:szCs w:val="24"/>
              </w:rPr>
            </w:pPr>
            <w:r>
              <w:rPr>
                <w:rFonts w:hint="eastAsia" w:ascii="宋体" w:hAnsi="宋体" w:eastAsia="宋体" w:cs="宋体"/>
                <w:sz w:val="24"/>
                <w:szCs w:val="24"/>
              </w:rPr>
              <w:t>人员、能力、意识、培训</w:t>
            </w:r>
          </w:p>
        </w:tc>
        <w:tc>
          <w:tcPr>
            <w:tcW w:w="1134" w:type="dxa"/>
          </w:tcPr>
          <w:p>
            <w:pPr>
              <w:spacing w:line="360" w:lineRule="auto"/>
              <w:rPr>
                <w:rFonts w:hint="eastAsia" w:ascii="宋体" w:hAnsi="宋体" w:eastAsia="宋体" w:cs="宋体"/>
                <w:sz w:val="24"/>
                <w:szCs w:val="24"/>
              </w:rPr>
            </w:pPr>
            <w:r>
              <w:rPr>
                <w:rFonts w:hint="eastAsia" w:ascii="宋体" w:hAnsi="宋体" w:eastAsia="宋体" w:cs="宋体"/>
                <w:sz w:val="24"/>
                <w:szCs w:val="24"/>
              </w:rPr>
              <w:t>Q7.1.2</w:t>
            </w:r>
          </w:p>
          <w:p>
            <w:pPr>
              <w:spacing w:line="360" w:lineRule="auto"/>
              <w:rPr>
                <w:rFonts w:hint="eastAsia" w:ascii="宋体" w:hAnsi="宋体" w:eastAsia="宋体" w:cs="宋体"/>
                <w:sz w:val="24"/>
                <w:szCs w:val="24"/>
              </w:rPr>
            </w:pPr>
            <w:r>
              <w:rPr>
                <w:rFonts w:hint="eastAsia" w:ascii="宋体" w:hAnsi="宋体" w:eastAsia="宋体" w:cs="宋体"/>
                <w:sz w:val="24"/>
                <w:szCs w:val="24"/>
              </w:rPr>
              <w:t>EO7.1</w:t>
            </w:r>
          </w:p>
          <w:p>
            <w:pPr>
              <w:spacing w:line="360" w:lineRule="auto"/>
              <w:rPr>
                <w:rFonts w:hint="eastAsia" w:ascii="宋体" w:hAnsi="宋体" w:eastAsia="宋体" w:cs="宋体"/>
                <w:sz w:val="24"/>
                <w:szCs w:val="24"/>
              </w:rPr>
            </w:pPr>
            <w:r>
              <w:rPr>
                <w:rFonts w:hint="eastAsia" w:ascii="宋体" w:hAnsi="宋体" w:eastAsia="宋体" w:cs="宋体"/>
                <w:sz w:val="24"/>
                <w:szCs w:val="24"/>
              </w:rPr>
              <w:t>QEO7.2/7.3</w:t>
            </w:r>
          </w:p>
          <w:p>
            <w:pPr>
              <w:spacing w:line="360" w:lineRule="auto"/>
              <w:rPr>
                <w:rFonts w:hint="eastAsia" w:ascii="宋体" w:hAnsi="宋体" w:eastAsia="宋体" w:cs="宋体"/>
                <w:sz w:val="24"/>
                <w:szCs w:val="24"/>
              </w:rPr>
            </w:pPr>
          </w:p>
        </w:tc>
        <w:tc>
          <w:tcPr>
            <w:tcW w:w="11624" w:type="dxa"/>
          </w:tcPr>
          <w:p>
            <w:pPr>
              <w:pStyle w:val="4"/>
              <w:widowControl/>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编制《人力资源管理管理程序》，规定了控制要求。对企业的人力资源的培养和发展等作出规定，专业技术人员、特种作业人员等人力资源作出了规划。</w:t>
            </w:r>
          </w:p>
          <w:p>
            <w:pPr>
              <w:pStyle w:val="4"/>
              <w:widowControl/>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提供《各部门负责人职责和任职要求》及《绩效考核规定》，对员工的绩效进行考核，并与员工的工资相挂钩，</w:t>
            </w:r>
          </w:p>
          <w:p>
            <w:pPr>
              <w:pStyle w:val="4"/>
              <w:widowControl/>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查</w:t>
            </w:r>
            <w:r>
              <w:rPr>
                <w:rFonts w:hint="eastAsia" w:ascii="宋体" w:hAnsi="宋体" w:eastAsia="宋体" w:cs="宋体"/>
                <w:sz w:val="24"/>
                <w:szCs w:val="24"/>
                <w:lang w:eastAsia="zh-CN"/>
              </w:rPr>
              <w:t>2022</w:t>
            </w:r>
            <w:r>
              <w:rPr>
                <w:rFonts w:hint="eastAsia" w:ascii="宋体" w:hAnsi="宋体" w:eastAsia="宋体" w:cs="宋体"/>
                <w:sz w:val="24"/>
                <w:szCs w:val="24"/>
              </w:rPr>
              <w:t>年1-</w:t>
            </w:r>
            <w:r>
              <w:rPr>
                <w:rFonts w:hint="eastAsia" w:ascii="宋体" w:hAnsi="宋体" w:eastAsia="宋体" w:cs="宋体"/>
                <w:sz w:val="24"/>
                <w:szCs w:val="24"/>
                <w:lang w:val="en-US" w:eastAsia="zh-CN"/>
              </w:rPr>
              <w:t>11</w:t>
            </w:r>
            <w:r>
              <w:rPr>
                <w:rFonts w:hint="eastAsia" w:ascii="宋体" w:hAnsi="宋体" w:eastAsia="宋体" w:cs="宋体"/>
                <w:sz w:val="24"/>
                <w:szCs w:val="24"/>
              </w:rPr>
              <w:t>月份的考核记录，考核结果基本达成设定的目标值，考核基本与办法保持一致。</w:t>
            </w:r>
          </w:p>
          <w:p>
            <w:pPr>
              <w:pStyle w:val="4"/>
              <w:widowControl/>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查看“岗位工作人员任职要求”，对总经理、管代、业务员、质量等岗位人员的任职要求从能力、品德、学识等方面作出规定。</w:t>
            </w:r>
          </w:p>
          <w:p>
            <w:pPr>
              <w:pStyle w:val="4"/>
              <w:widowControl/>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抽查总经理</w:t>
            </w:r>
            <w:r>
              <w:rPr>
                <w:rFonts w:hint="eastAsia" w:ascii="宋体" w:hAnsi="宋体" w:eastAsia="宋体" w:cs="宋体"/>
                <w:sz w:val="24"/>
                <w:szCs w:val="24"/>
                <w:lang w:eastAsia="zh-CN"/>
              </w:rPr>
              <w:t>陈诗巧</w:t>
            </w:r>
            <w:r>
              <w:rPr>
                <w:rFonts w:hint="eastAsia" w:ascii="宋体" w:hAnsi="宋体" w:eastAsia="宋体" w:cs="宋体"/>
                <w:sz w:val="24"/>
                <w:szCs w:val="24"/>
              </w:rPr>
              <w:t>、管代</w:t>
            </w:r>
            <w:r>
              <w:rPr>
                <w:rFonts w:hint="eastAsia" w:ascii="宋体" w:hAnsi="宋体" w:eastAsia="宋体" w:cs="宋体"/>
                <w:sz w:val="24"/>
                <w:szCs w:val="24"/>
                <w:lang w:eastAsia="zh-CN"/>
              </w:rPr>
              <w:t>刘军</w:t>
            </w:r>
            <w:r>
              <w:rPr>
                <w:rFonts w:hint="eastAsia" w:ascii="宋体" w:hAnsi="宋体" w:eastAsia="宋体" w:cs="宋体"/>
                <w:sz w:val="24"/>
                <w:szCs w:val="24"/>
              </w:rPr>
              <w:t>等均满足任职要求。</w:t>
            </w:r>
          </w:p>
          <w:p>
            <w:pPr>
              <w:pStyle w:val="4"/>
              <w:widowControl/>
              <w:spacing w:line="360" w:lineRule="auto"/>
              <w:rPr>
                <w:rFonts w:hint="eastAsia" w:ascii="宋体" w:hAnsi="宋体" w:eastAsia="宋体" w:cs="宋体"/>
                <w:sz w:val="24"/>
                <w:szCs w:val="24"/>
              </w:rPr>
            </w:pPr>
            <w:r>
              <w:rPr>
                <w:rFonts w:hint="eastAsia" w:ascii="宋体" w:hAnsi="宋体" w:eastAsia="宋体" w:cs="宋体"/>
                <w:sz w:val="24"/>
                <w:szCs w:val="24"/>
              </w:rPr>
              <w:t>抽：相关人员的持证上岗情况：</w:t>
            </w:r>
          </w:p>
          <w:p>
            <w:pPr>
              <w:pStyle w:val="4"/>
              <w:widowControl/>
              <w:spacing w:line="360" w:lineRule="auto"/>
              <w:rPr>
                <w:rFonts w:hint="eastAsia" w:ascii="宋体" w:hAnsi="宋体" w:eastAsia="宋体" w:cs="宋体"/>
                <w:sz w:val="24"/>
                <w:szCs w:val="24"/>
                <w:highlight w:val="none"/>
              </w:rPr>
            </w:pPr>
            <w:r>
              <w:rPr>
                <w:rFonts w:hint="eastAsia" w:ascii="宋体" w:hAnsi="宋体" w:eastAsia="宋体" w:cs="宋体"/>
                <w:sz w:val="24"/>
                <w:szCs w:val="24"/>
              </w:rPr>
              <w:t xml:space="preserve">    </w:t>
            </w:r>
            <w:r>
              <w:rPr>
                <w:rFonts w:hint="eastAsia" w:ascii="宋体" w:hAnsi="宋体" w:eastAsia="宋体" w:cs="宋体"/>
                <w:sz w:val="24"/>
                <w:szCs w:val="24"/>
                <w:highlight w:val="none"/>
              </w:rPr>
              <w:t>电工</w:t>
            </w:r>
            <w:r>
              <w:rPr>
                <w:rFonts w:hint="eastAsia" w:ascii="宋体" w:hAnsi="宋体" w:eastAsia="宋体" w:cs="宋体"/>
                <w:sz w:val="24"/>
                <w:szCs w:val="24"/>
                <w:highlight w:val="none"/>
                <w:lang w:eastAsia="zh-CN"/>
              </w:rPr>
              <w:t>：范志远、闫学鹏，起重司机：王军艳</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焊工：</w:t>
            </w:r>
            <w:r>
              <w:rPr>
                <w:rFonts w:hint="eastAsia" w:ascii="宋体" w:hAnsi="宋体" w:eastAsia="宋体" w:cs="宋体"/>
                <w:sz w:val="24"/>
                <w:szCs w:val="24"/>
                <w:highlight w:val="none"/>
                <w:lang w:eastAsia="zh-CN"/>
              </w:rPr>
              <w:t>佘俊贤、金玉梅</w:t>
            </w:r>
            <w:r>
              <w:rPr>
                <w:rFonts w:hint="eastAsia" w:ascii="宋体" w:hAnsi="宋体" w:eastAsia="宋体" w:cs="宋体"/>
                <w:sz w:val="24"/>
                <w:szCs w:val="24"/>
                <w:highlight w:val="none"/>
              </w:rPr>
              <w:t>，持证上岗，证书在有效期内，见附件。</w:t>
            </w:r>
          </w:p>
          <w:p>
            <w:pPr>
              <w:pStyle w:val="4"/>
              <w:widowControl/>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经查，以上人员证书均在有效期内。</w:t>
            </w:r>
          </w:p>
          <w:p>
            <w:pPr>
              <w:pStyle w:val="4"/>
              <w:widowControl/>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highlight w:val="none"/>
              </w:rPr>
              <w:t>据了解，公司培训包括两个方面，一方面是外部培训，如</w:t>
            </w:r>
            <w:r>
              <w:rPr>
                <w:rFonts w:hint="eastAsia" w:ascii="宋体" w:hAnsi="宋体" w:eastAsia="宋体" w:cs="宋体"/>
                <w:sz w:val="24"/>
                <w:szCs w:val="24"/>
                <w:highlight w:val="none"/>
                <w:lang w:eastAsia="zh-CN"/>
              </w:rPr>
              <w:t>起重司机</w:t>
            </w:r>
            <w:r>
              <w:rPr>
                <w:rFonts w:hint="eastAsia" w:ascii="宋体" w:hAnsi="宋体" w:eastAsia="宋体" w:cs="宋体"/>
                <w:sz w:val="24"/>
                <w:szCs w:val="24"/>
                <w:highlight w:val="none"/>
              </w:rPr>
              <w:t>、电工作业</w:t>
            </w:r>
            <w:r>
              <w:rPr>
                <w:rFonts w:hint="eastAsia" w:ascii="宋体" w:hAnsi="宋体" w:eastAsia="宋体" w:cs="宋体"/>
                <w:sz w:val="24"/>
                <w:szCs w:val="24"/>
              </w:rPr>
              <w:t>人员参加外委组织的培训，另一方面是企业内部培训，根据培训需求组织培训活动。</w:t>
            </w:r>
          </w:p>
          <w:p>
            <w:pPr>
              <w:pStyle w:val="4"/>
              <w:widowControl/>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lang w:eastAsia="zh-CN"/>
              </w:rPr>
              <w:t>办公室</w:t>
            </w:r>
            <w:r>
              <w:rPr>
                <w:rFonts w:hint="eastAsia" w:ascii="宋体" w:hAnsi="宋体" w:eastAsia="宋体" w:cs="宋体"/>
                <w:sz w:val="24"/>
                <w:szCs w:val="24"/>
              </w:rPr>
              <w:t>制定《</w:t>
            </w:r>
            <w:r>
              <w:rPr>
                <w:rFonts w:hint="eastAsia" w:ascii="宋体" w:hAnsi="宋体" w:eastAsia="宋体" w:cs="宋体"/>
                <w:sz w:val="24"/>
                <w:szCs w:val="24"/>
                <w:lang w:eastAsia="zh-CN"/>
              </w:rPr>
              <w:t>2022</w:t>
            </w:r>
            <w:r>
              <w:rPr>
                <w:rFonts w:hint="eastAsia" w:ascii="宋体" w:hAnsi="宋体" w:eastAsia="宋体" w:cs="宋体"/>
                <w:sz w:val="24"/>
                <w:szCs w:val="24"/>
              </w:rPr>
              <w:t>年培训计划》，有培训记录、受培训部门参加培训人员培训方式培训内容考核方式等内容，显示安排</w:t>
            </w:r>
            <w:r>
              <w:rPr>
                <w:rFonts w:hint="eastAsia" w:ascii="宋体" w:hAnsi="宋体" w:eastAsia="宋体" w:cs="宋体"/>
                <w:sz w:val="24"/>
                <w:szCs w:val="24"/>
                <w:lang w:val="en-US" w:eastAsia="zh-CN"/>
              </w:rPr>
              <w:t>合同评审流程</w:t>
            </w:r>
            <w:r>
              <w:rPr>
                <w:rFonts w:hint="eastAsia" w:ascii="宋体" w:hAnsi="宋体" w:eastAsia="宋体" w:cs="宋体"/>
                <w:sz w:val="24"/>
                <w:szCs w:val="24"/>
                <w:lang w:eastAsia="zh-CN"/>
              </w:rPr>
              <w:t>、设备安全操作培训、安全环保专题培训、</w:t>
            </w:r>
            <w:r>
              <w:rPr>
                <w:rFonts w:hint="eastAsia" w:ascii="宋体" w:hAnsi="宋体" w:eastAsia="宋体" w:cs="宋体"/>
                <w:sz w:val="24"/>
                <w:szCs w:val="24"/>
                <w:lang w:val="en-US" w:eastAsia="zh-CN"/>
              </w:rPr>
              <w:t>内审员</w:t>
            </w:r>
            <w:r>
              <w:rPr>
                <w:rFonts w:hint="eastAsia" w:ascii="宋体" w:hAnsi="宋体" w:eastAsia="宋体" w:cs="宋体"/>
                <w:sz w:val="24"/>
                <w:szCs w:val="24"/>
              </w:rPr>
              <w:t>等培训</w:t>
            </w:r>
            <w:r>
              <w:rPr>
                <w:rFonts w:hint="eastAsia" w:ascii="宋体" w:hAnsi="宋体" w:eastAsia="宋体" w:cs="宋体"/>
                <w:sz w:val="24"/>
                <w:szCs w:val="24"/>
                <w:highlight w:val="none"/>
              </w:rPr>
              <w:t>。</w:t>
            </w:r>
          </w:p>
          <w:p>
            <w:pPr>
              <w:pStyle w:val="4"/>
              <w:widowControl/>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highlight w:val="none"/>
              </w:rPr>
              <w:t>编制:</w:t>
            </w:r>
            <w:r>
              <w:rPr>
                <w:rFonts w:hint="eastAsia" w:ascii="宋体" w:hAnsi="宋体" w:eastAsia="宋体" w:cs="宋体"/>
                <w:sz w:val="24"/>
                <w:szCs w:val="24"/>
                <w:highlight w:val="none"/>
                <w:lang w:eastAsia="zh-CN"/>
              </w:rPr>
              <w:t>张晓艳</w:t>
            </w:r>
            <w:r>
              <w:rPr>
                <w:rFonts w:hint="eastAsia" w:ascii="宋体" w:hAnsi="宋体" w:eastAsia="宋体" w:cs="宋体"/>
                <w:sz w:val="24"/>
                <w:szCs w:val="24"/>
                <w:highlight w:val="none"/>
              </w:rPr>
              <w:t>，</w:t>
            </w:r>
            <w:r>
              <w:rPr>
                <w:rFonts w:hint="eastAsia" w:ascii="宋体" w:hAnsi="宋体" w:eastAsia="宋体" w:cs="宋体"/>
                <w:sz w:val="24"/>
                <w:szCs w:val="24"/>
              </w:rPr>
              <w:t>审核：</w:t>
            </w:r>
            <w:r>
              <w:rPr>
                <w:rFonts w:hint="eastAsia" w:ascii="宋体" w:hAnsi="宋体" w:eastAsia="宋体" w:cs="宋体"/>
                <w:sz w:val="24"/>
                <w:szCs w:val="24"/>
                <w:lang w:eastAsia="zh-CN"/>
              </w:rPr>
              <w:t>梁伟</w:t>
            </w:r>
            <w:r>
              <w:rPr>
                <w:rFonts w:hint="eastAsia" w:ascii="宋体" w:hAnsi="宋体" w:eastAsia="宋体" w:cs="宋体"/>
                <w:sz w:val="24"/>
                <w:szCs w:val="24"/>
              </w:rPr>
              <w:t>，批准:</w:t>
            </w:r>
            <w:r>
              <w:rPr>
                <w:rFonts w:hint="eastAsia" w:ascii="宋体" w:hAnsi="宋体" w:eastAsia="宋体" w:cs="宋体"/>
                <w:sz w:val="24"/>
                <w:szCs w:val="24"/>
                <w:lang w:eastAsia="zh-CN"/>
              </w:rPr>
              <w:t>刘军</w:t>
            </w:r>
            <w:r>
              <w:rPr>
                <w:rFonts w:hint="eastAsia" w:ascii="宋体" w:hAnsi="宋体" w:eastAsia="宋体" w:cs="宋体"/>
                <w:sz w:val="24"/>
                <w:szCs w:val="24"/>
              </w:rPr>
              <w:t xml:space="preserve"> </w:t>
            </w:r>
            <w:r>
              <w:rPr>
                <w:rFonts w:hint="eastAsia" w:ascii="宋体" w:hAnsi="宋体" w:eastAsia="宋体" w:cs="宋体"/>
                <w:sz w:val="24"/>
                <w:szCs w:val="24"/>
                <w:lang w:eastAsia="zh-CN"/>
              </w:rPr>
              <w:t>2022</w:t>
            </w:r>
            <w:r>
              <w:rPr>
                <w:rFonts w:hint="eastAsia" w:ascii="宋体" w:hAnsi="宋体" w:eastAsia="宋体" w:cs="宋体"/>
                <w:sz w:val="24"/>
                <w:szCs w:val="24"/>
              </w:rPr>
              <w:t>年</w:t>
            </w:r>
            <w:r>
              <w:rPr>
                <w:rFonts w:hint="eastAsia" w:ascii="宋体" w:hAnsi="宋体" w:eastAsia="宋体" w:cs="宋体"/>
                <w:sz w:val="24"/>
                <w:szCs w:val="24"/>
                <w:lang w:val="en-US" w:eastAsia="zh-CN"/>
              </w:rPr>
              <w:t>1</w:t>
            </w:r>
            <w:r>
              <w:rPr>
                <w:rFonts w:hint="eastAsia" w:ascii="宋体" w:hAnsi="宋体" w:eastAsia="宋体" w:cs="宋体"/>
                <w:sz w:val="24"/>
                <w:szCs w:val="24"/>
              </w:rPr>
              <w:t>月</w:t>
            </w:r>
            <w:r>
              <w:rPr>
                <w:rFonts w:hint="eastAsia" w:ascii="宋体" w:hAnsi="宋体" w:eastAsia="宋体" w:cs="宋体"/>
                <w:sz w:val="24"/>
                <w:szCs w:val="24"/>
                <w:lang w:val="en-US" w:eastAsia="zh-CN"/>
              </w:rPr>
              <w:t>9</w:t>
            </w:r>
            <w:r>
              <w:rPr>
                <w:rFonts w:hint="eastAsia" w:ascii="宋体" w:hAnsi="宋体" w:eastAsia="宋体" w:cs="宋体"/>
                <w:sz w:val="24"/>
                <w:szCs w:val="24"/>
              </w:rPr>
              <w:t>日。</w:t>
            </w:r>
          </w:p>
          <w:p>
            <w:pPr>
              <w:pStyle w:val="4"/>
              <w:widowControl/>
              <w:spacing w:line="360" w:lineRule="auto"/>
              <w:ind w:firstLine="480" w:firstLineChars="200"/>
              <w:rPr>
                <w:rFonts w:hint="eastAsia" w:ascii="宋体" w:hAnsi="宋体" w:eastAsia="宋体" w:cs="宋体"/>
                <w:color w:val="0C0C0C"/>
                <w:sz w:val="24"/>
                <w:szCs w:val="24"/>
              </w:rPr>
            </w:pPr>
            <w:r>
              <w:rPr>
                <w:rFonts w:hint="eastAsia" w:ascii="宋体" w:hAnsi="宋体" w:eastAsia="宋体" w:cs="宋体"/>
                <w:color w:val="0C0C0C"/>
                <w:sz w:val="24"/>
                <w:szCs w:val="24"/>
              </w:rPr>
              <w:t>抽查《培训记录表》，</w:t>
            </w:r>
          </w:p>
          <w:p>
            <w:pPr>
              <w:pStyle w:val="2"/>
              <w:spacing w:line="360" w:lineRule="auto"/>
              <w:ind w:firstLine="520" w:firstLineChars="200"/>
              <w:rPr>
                <w:rFonts w:hint="eastAsia" w:ascii="宋体" w:hAnsi="宋体" w:eastAsia="宋体" w:cs="宋体"/>
                <w:bCs w:val="0"/>
                <w:spacing w:val="0"/>
                <w:sz w:val="24"/>
                <w:szCs w:val="24"/>
              </w:rPr>
            </w:pPr>
            <w:r>
              <w:rPr>
                <w:rFonts w:hint="eastAsia" w:ascii="宋体" w:hAnsi="宋体" w:eastAsia="宋体" w:cs="宋体"/>
                <w:sz w:val="24"/>
                <w:szCs w:val="24"/>
              </w:rPr>
              <w:t>抽1：</w:t>
            </w:r>
            <w:r>
              <w:rPr>
                <w:rFonts w:hint="eastAsia" w:ascii="宋体" w:hAnsi="宋体" w:eastAsia="宋体" w:cs="宋体"/>
                <w:color w:val="0C0C0C"/>
                <w:sz w:val="24"/>
                <w:szCs w:val="24"/>
              </w:rPr>
              <w:t>培训时间：</w:t>
            </w:r>
            <w:r>
              <w:rPr>
                <w:rFonts w:hint="eastAsia" w:ascii="宋体" w:hAnsi="宋体" w:eastAsia="宋体" w:cs="宋体"/>
                <w:color w:val="0C0C0C"/>
                <w:sz w:val="24"/>
                <w:szCs w:val="24"/>
                <w:lang w:val="en-US" w:eastAsia="zh-CN"/>
              </w:rPr>
              <w:t>2022</w:t>
            </w:r>
            <w:r>
              <w:rPr>
                <w:rFonts w:hint="eastAsia" w:ascii="宋体" w:hAnsi="宋体" w:eastAsia="宋体" w:cs="宋体"/>
                <w:color w:val="0C0C0C"/>
                <w:sz w:val="24"/>
                <w:szCs w:val="24"/>
              </w:rPr>
              <w:t>.</w:t>
            </w:r>
            <w:r>
              <w:rPr>
                <w:rFonts w:hint="eastAsia" w:ascii="宋体" w:hAnsi="宋体" w:eastAsia="宋体" w:cs="宋体"/>
                <w:color w:val="0C0C0C"/>
                <w:sz w:val="24"/>
                <w:szCs w:val="24"/>
                <w:lang w:val="en-US" w:eastAsia="zh-CN"/>
              </w:rPr>
              <w:t>4</w:t>
            </w:r>
            <w:r>
              <w:rPr>
                <w:rFonts w:hint="eastAsia" w:ascii="宋体" w:hAnsi="宋体" w:eastAsia="宋体" w:cs="宋体"/>
                <w:color w:val="0C0C0C"/>
                <w:sz w:val="24"/>
                <w:szCs w:val="24"/>
              </w:rPr>
              <w:t>.</w:t>
            </w:r>
            <w:r>
              <w:rPr>
                <w:rFonts w:hint="eastAsia" w:ascii="宋体" w:hAnsi="宋体" w:eastAsia="宋体" w:cs="宋体"/>
                <w:color w:val="0C0C0C"/>
                <w:sz w:val="24"/>
                <w:szCs w:val="24"/>
                <w:lang w:val="en-US" w:eastAsia="zh-CN"/>
              </w:rPr>
              <w:t>21</w:t>
            </w:r>
            <w:r>
              <w:rPr>
                <w:rFonts w:hint="eastAsia" w:ascii="宋体" w:hAnsi="宋体" w:eastAsia="宋体" w:cs="宋体"/>
                <w:color w:val="0C0C0C"/>
                <w:sz w:val="24"/>
                <w:szCs w:val="24"/>
              </w:rPr>
              <w:t>，培</w:t>
            </w:r>
            <w:r>
              <w:rPr>
                <w:rFonts w:hint="eastAsia" w:ascii="宋体" w:hAnsi="宋体" w:eastAsia="宋体" w:cs="宋体"/>
                <w:sz w:val="24"/>
                <w:szCs w:val="24"/>
              </w:rPr>
              <w:t>训教师：</w:t>
            </w:r>
            <w:r>
              <w:rPr>
                <w:rFonts w:hint="eastAsia" w:ascii="宋体" w:hAnsi="宋体" w:eastAsia="宋体" w:cs="宋体"/>
                <w:sz w:val="24"/>
                <w:szCs w:val="24"/>
                <w:lang w:eastAsia="zh-CN"/>
              </w:rPr>
              <w:t>刘军</w:t>
            </w:r>
            <w:r>
              <w:rPr>
                <w:rFonts w:hint="eastAsia" w:ascii="宋体" w:hAnsi="宋体" w:eastAsia="宋体" w:cs="宋体"/>
                <w:sz w:val="24"/>
                <w:szCs w:val="24"/>
              </w:rPr>
              <w:t>，参加培训人员：</w:t>
            </w:r>
            <w:r>
              <w:rPr>
                <w:rFonts w:hint="eastAsia" w:ascii="宋体" w:hAnsi="宋体" w:eastAsia="宋体" w:cs="宋体"/>
                <w:sz w:val="24"/>
                <w:szCs w:val="24"/>
                <w:lang w:eastAsia="zh-CN"/>
              </w:rPr>
              <w:t>生产部</w:t>
            </w:r>
            <w:r>
              <w:rPr>
                <w:rFonts w:hint="eastAsia" w:ascii="宋体" w:hAnsi="宋体" w:eastAsia="宋体" w:cs="宋体"/>
                <w:sz w:val="24"/>
                <w:szCs w:val="24"/>
                <w:lang w:val="en-US" w:eastAsia="zh-CN"/>
              </w:rPr>
              <w:t>人员</w:t>
            </w:r>
            <w:r>
              <w:rPr>
                <w:rFonts w:hint="eastAsia" w:ascii="宋体" w:hAnsi="宋体" w:eastAsia="宋体" w:cs="宋体"/>
                <w:sz w:val="24"/>
                <w:szCs w:val="24"/>
              </w:rPr>
              <w:t>。培训</w:t>
            </w:r>
            <w:r>
              <w:rPr>
                <w:rFonts w:hint="eastAsia" w:ascii="宋体" w:hAnsi="宋体" w:eastAsia="宋体" w:cs="宋体"/>
                <w:bCs w:val="0"/>
                <w:spacing w:val="0"/>
                <w:sz w:val="24"/>
                <w:szCs w:val="24"/>
              </w:rPr>
              <w:t>内容：</w:t>
            </w:r>
            <w:r>
              <w:rPr>
                <w:rFonts w:hint="eastAsia" w:ascii="宋体" w:hAnsi="宋体" w:eastAsia="宋体" w:cs="宋体"/>
                <w:bCs w:val="0"/>
                <w:spacing w:val="0"/>
                <w:sz w:val="24"/>
                <w:szCs w:val="24"/>
                <w:lang w:eastAsia="zh-CN"/>
              </w:rPr>
              <w:t>设备安全操作规程及生产相关规定等内容</w:t>
            </w:r>
            <w:r>
              <w:rPr>
                <w:rFonts w:hint="eastAsia" w:ascii="宋体" w:hAnsi="宋体" w:eastAsia="宋体" w:cs="宋体"/>
                <w:bCs w:val="0"/>
                <w:spacing w:val="0"/>
                <w:sz w:val="24"/>
                <w:szCs w:val="24"/>
              </w:rPr>
              <w:t>，经培训后，以现场提问的方式对其进行了考核，基本能明白标准的相关要求，培训达到预期的目的。记录人：</w:t>
            </w:r>
            <w:r>
              <w:rPr>
                <w:rFonts w:hint="eastAsia" w:ascii="宋体" w:hAnsi="宋体" w:eastAsia="宋体" w:cs="宋体"/>
                <w:bCs w:val="0"/>
                <w:spacing w:val="0"/>
                <w:sz w:val="24"/>
                <w:szCs w:val="24"/>
                <w:lang w:eastAsia="zh-CN"/>
              </w:rPr>
              <w:t>张晓艳</w:t>
            </w:r>
            <w:r>
              <w:rPr>
                <w:rFonts w:hint="eastAsia" w:ascii="宋体" w:hAnsi="宋体" w:eastAsia="宋体" w:cs="宋体"/>
                <w:bCs w:val="0"/>
                <w:spacing w:val="0"/>
                <w:sz w:val="24"/>
                <w:szCs w:val="24"/>
              </w:rPr>
              <w:t>；</w:t>
            </w:r>
          </w:p>
          <w:p>
            <w:pPr>
              <w:pStyle w:val="2"/>
              <w:spacing w:line="360" w:lineRule="auto"/>
              <w:ind w:firstLine="520" w:firstLineChars="200"/>
              <w:rPr>
                <w:rFonts w:hint="eastAsia" w:ascii="宋体" w:hAnsi="宋体" w:eastAsia="宋体" w:cs="宋体"/>
                <w:bCs w:val="0"/>
                <w:spacing w:val="0"/>
                <w:sz w:val="24"/>
                <w:szCs w:val="24"/>
                <w:highlight w:val="none"/>
              </w:rPr>
            </w:pPr>
            <w:r>
              <w:rPr>
                <w:rFonts w:hint="eastAsia" w:ascii="宋体" w:hAnsi="宋体" w:eastAsia="宋体" w:cs="宋体"/>
                <w:sz w:val="24"/>
                <w:szCs w:val="24"/>
              </w:rPr>
              <w:t>抽2：</w:t>
            </w:r>
            <w:r>
              <w:rPr>
                <w:rFonts w:hint="eastAsia" w:ascii="宋体" w:hAnsi="宋体" w:eastAsia="宋体" w:cs="宋体"/>
                <w:bCs w:val="0"/>
                <w:spacing w:val="0"/>
                <w:sz w:val="24"/>
                <w:szCs w:val="24"/>
              </w:rPr>
              <w:t>培训时间：</w:t>
            </w:r>
            <w:r>
              <w:rPr>
                <w:rFonts w:hint="eastAsia" w:ascii="宋体" w:hAnsi="宋体" w:eastAsia="宋体" w:cs="宋体"/>
                <w:bCs w:val="0"/>
                <w:spacing w:val="0"/>
                <w:sz w:val="24"/>
                <w:szCs w:val="24"/>
                <w:lang w:eastAsia="zh-CN"/>
              </w:rPr>
              <w:t>2022</w:t>
            </w:r>
            <w:r>
              <w:rPr>
                <w:rFonts w:hint="eastAsia" w:ascii="宋体" w:hAnsi="宋体" w:eastAsia="宋体" w:cs="宋体"/>
                <w:bCs w:val="0"/>
                <w:spacing w:val="0"/>
                <w:sz w:val="24"/>
                <w:szCs w:val="24"/>
              </w:rPr>
              <w:t>.</w:t>
            </w:r>
            <w:r>
              <w:rPr>
                <w:rFonts w:hint="eastAsia" w:ascii="宋体" w:hAnsi="宋体" w:eastAsia="宋体" w:cs="宋体"/>
                <w:bCs w:val="0"/>
                <w:spacing w:val="0"/>
                <w:sz w:val="24"/>
                <w:szCs w:val="24"/>
                <w:lang w:val="en-US" w:eastAsia="zh-CN"/>
              </w:rPr>
              <w:t>9</w:t>
            </w:r>
            <w:r>
              <w:rPr>
                <w:rFonts w:hint="eastAsia" w:ascii="宋体" w:hAnsi="宋体" w:eastAsia="宋体" w:cs="宋体"/>
                <w:bCs w:val="0"/>
                <w:spacing w:val="0"/>
                <w:sz w:val="24"/>
                <w:szCs w:val="24"/>
              </w:rPr>
              <w:t>.</w:t>
            </w:r>
            <w:r>
              <w:rPr>
                <w:rFonts w:hint="eastAsia" w:ascii="宋体" w:hAnsi="宋体" w:eastAsia="宋体" w:cs="宋体"/>
                <w:bCs w:val="0"/>
                <w:spacing w:val="0"/>
                <w:sz w:val="24"/>
                <w:szCs w:val="24"/>
                <w:lang w:val="en-US" w:eastAsia="zh-CN"/>
              </w:rPr>
              <w:t>3</w:t>
            </w:r>
            <w:r>
              <w:rPr>
                <w:rFonts w:hint="eastAsia" w:ascii="宋体" w:hAnsi="宋体" w:eastAsia="宋体" w:cs="宋体"/>
                <w:bCs w:val="0"/>
                <w:spacing w:val="0"/>
                <w:sz w:val="24"/>
                <w:szCs w:val="24"/>
              </w:rPr>
              <w:t>，培训教师：</w:t>
            </w:r>
            <w:r>
              <w:rPr>
                <w:rFonts w:hint="eastAsia" w:ascii="宋体" w:hAnsi="宋体" w:eastAsia="宋体" w:cs="宋体"/>
                <w:bCs w:val="0"/>
                <w:spacing w:val="0"/>
                <w:sz w:val="24"/>
                <w:szCs w:val="24"/>
                <w:lang w:val="en-US" w:eastAsia="zh-CN"/>
              </w:rPr>
              <w:t>刘军</w:t>
            </w:r>
            <w:r>
              <w:rPr>
                <w:rFonts w:hint="eastAsia" w:ascii="宋体" w:hAnsi="宋体" w:eastAsia="宋体" w:cs="宋体"/>
                <w:bCs w:val="0"/>
                <w:spacing w:val="0"/>
                <w:sz w:val="24"/>
                <w:szCs w:val="24"/>
              </w:rPr>
              <w:t>，参加培训人员</w:t>
            </w:r>
            <w:r>
              <w:rPr>
                <w:rFonts w:hint="eastAsia" w:ascii="宋体" w:hAnsi="宋体" w:eastAsia="宋体" w:cs="宋体"/>
                <w:bCs w:val="0"/>
                <w:spacing w:val="0"/>
                <w:sz w:val="24"/>
                <w:szCs w:val="24"/>
                <w:highlight w:val="none"/>
              </w:rPr>
              <w:t>：</w:t>
            </w:r>
            <w:r>
              <w:rPr>
                <w:rFonts w:hint="eastAsia" w:ascii="宋体" w:hAnsi="宋体" w:eastAsia="宋体" w:cs="宋体"/>
                <w:bCs w:val="0"/>
                <w:color w:val="auto"/>
                <w:spacing w:val="0"/>
                <w:sz w:val="24"/>
                <w:szCs w:val="24"/>
                <w:highlight w:val="none"/>
                <w:lang w:val="en-US" w:eastAsia="zh-CN"/>
              </w:rPr>
              <w:t>办公室、市场部人员</w:t>
            </w:r>
            <w:r>
              <w:rPr>
                <w:rFonts w:hint="eastAsia" w:ascii="宋体" w:hAnsi="宋体" w:eastAsia="宋体" w:cs="宋体"/>
                <w:bCs w:val="0"/>
                <w:spacing w:val="0"/>
                <w:sz w:val="24"/>
                <w:szCs w:val="24"/>
                <w:highlight w:val="none"/>
              </w:rPr>
              <w:t>等，培训内容：</w:t>
            </w:r>
            <w:r>
              <w:rPr>
                <w:rFonts w:hint="eastAsia" w:ascii="宋体" w:hAnsi="宋体" w:eastAsia="宋体" w:cs="宋体"/>
                <w:sz w:val="24"/>
                <w:szCs w:val="24"/>
                <w:lang w:val="en-US" w:eastAsia="zh-CN"/>
              </w:rPr>
              <w:t>合同评审流程</w:t>
            </w:r>
            <w:r>
              <w:rPr>
                <w:rFonts w:hint="eastAsia" w:ascii="宋体" w:hAnsi="宋体" w:eastAsia="宋体" w:cs="宋体"/>
                <w:bCs w:val="0"/>
                <w:spacing w:val="0"/>
                <w:sz w:val="24"/>
                <w:szCs w:val="24"/>
                <w:highlight w:val="none"/>
              </w:rPr>
              <w:t>，效果评价：通过培训，以现场提问的方式对其进行了考核，考核合格。记录人：</w:t>
            </w:r>
            <w:r>
              <w:rPr>
                <w:rFonts w:hint="eastAsia" w:ascii="宋体" w:hAnsi="宋体" w:eastAsia="宋体" w:cs="宋体"/>
                <w:bCs w:val="0"/>
                <w:spacing w:val="0"/>
                <w:sz w:val="24"/>
                <w:szCs w:val="24"/>
                <w:highlight w:val="none"/>
                <w:lang w:eastAsia="zh-CN"/>
              </w:rPr>
              <w:t>张</w:t>
            </w:r>
            <w:r>
              <w:rPr>
                <w:rFonts w:hint="eastAsia" w:ascii="宋体" w:hAnsi="宋体" w:eastAsia="宋体" w:cs="宋体"/>
                <w:bCs w:val="0"/>
                <w:spacing w:val="0"/>
                <w:sz w:val="24"/>
                <w:szCs w:val="24"/>
                <w:highlight w:val="none"/>
                <w:lang w:val="en-US" w:eastAsia="zh-CN"/>
              </w:rPr>
              <w:t>晓</w:t>
            </w:r>
            <w:r>
              <w:rPr>
                <w:rFonts w:hint="eastAsia" w:ascii="宋体" w:hAnsi="宋体" w:eastAsia="宋体" w:cs="宋体"/>
                <w:bCs w:val="0"/>
                <w:spacing w:val="0"/>
                <w:sz w:val="24"/>
                <w:szCs w:val="24"/>
                <w:highlight w:val="none"/>
                <w:lang w:eastAsia="zh-CN"/>
              </w:rPr>
              <w:t>艳</w:t>
            </w:r>
            <w:r>
              <w:rPr>
                <w:rFonts w:hint="eastAsia" w:ascii="宋体" w:hAnsi="宋体" w:eastAsia="宋体" w:cs="宋体"/>
                <w:bCs w:val="0"/>
                <w:spacing w:val="0"/>
                <w:sz w:val="24"/>
                <w:szCs w:val="24"/>
                <w:highlight w:val="none"/>
              </w:rPr>
              <w:t>；</w:t>
            </w:r>
          </w:p>
          <w:p>
            <w:pPr>
              <w:pStyle w:val="2"/>
              <w:spacing w:line="360" w:lineRule="auto"/>
              <w:ind w:firstLine="480" w:firstLineChars="200"/>
              <w:rPr>
                <w:rFonts w:hint="eastAsia" w:ascii="宋体" w:hAnsi="宋体" w:eastAsia="宋体" w:cs="宋体"/>
                <w:bCs w:val="0"/>
                <w:spacing w:val="0"/>
                <w:sz w:val="24"/>
                <w:szCs w:val="24"/>
                <w:highlight w:val="none"/>
                <w:lang w:eastAsia="zh-CN"/>
              </w:rPr>
            </w:pPr>
            <w:r>
              <w:rPr>
                <w:rFonts w:hint="eastAsia" w:ascii="宋体" w:hAnsi="宋体" w:eastAsia="宋体" w:cs="宋体"/>
                <w:bCs w:val="0"/>
                <w:spacing w:val="0"/>
                <w:sz w:val="24"/>
                <w:szCs w:val="24"/>
                <w:highlight w:val="none"/>
              </w:rPr>
              <w:t>目前公司人员比较稳定，人员没有变化，现有员工</w:t>
            </w:r>
            <w:r>
              <w:rPr>
                <w:rFonts w:hint="eastAsia" w:ascii="宋体" w:hAnsi="宋体" w:eastAsia="宋体" w:cs="宋体"/>
                <w:bCs w:val="0"/>
                <w:spacing w:val="0"/>
                <w:sz w:val="24"/>
                <w:szCs w:val="24"/>
                <w:highlight w:val="none"/>
                <w:lang w:val="en-US" w:eastAsia="zh-CN"/>
              </w:rPr>
              <w:t>20</w:t>
            </w:r>
            <w:r>
              <w:rPr>
                <w:rFonts w:hint="eastAsia" w:ascii="宋体" w:hAnsi="宋体" w:eastAsia="宋体" w:cs="宋体"/>
                <w:bCs w:val="0"/>
                <w:spacing w:val="0"/>
                <w:sz w:val="24"/>
                <w:szCs w:val="24"/>
                <w:highlight w:val="none"/>
              </w:rPr>
              <w:t>人</w:t>
            </w:r>
            <w:r>
              <w:rPr>
                <w:rFonts w:hint="eastAsia" w:ascii="宋体" w:hAnsi="宋体" w:eastAsia="宋体" w:cs="宋体"/>
                <w:bCs w:val="0"/>
                <w:spacing w:val="0"/>
                <w:sz w:val="24"/>
                <w:szCs w:val="24"/>
                <w:highlight w:val="none"/>
                <w:lang w:eastAsia="zh-CN"/>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highlight w:val="none"/>
              </w:rPr>
              <w:t>主要通过培训提高岗位作业水平及质量和环境、安全意识，明确各岗位</w:t>
            </w:r>
            <w:r>
              <w:rPr>
                <w:rFonts w:hint="eastAsia" w:ascii="宋体" w:hAnsi="宋体" w:eastAsia="宋体" w:cs="宋体"/>
                <w:sz w:val="24"/>
                <w:szCs w:val="24"/>
              </w:rPr>
              <w:t>要求，生产、销售及办公人员自身工作对环境、安全目标的影响，以及如何通过培训和互相交流提高环境绩效，不符合管理体系要求的后果等。</w:t>
            </w:r>
          </w:p>
          <w:p>
            <w:pPr>
              <w:pStyle w:val="2"/>
              <w:spacing w:line="360" w:lineRule="auto"/>
              <w:ind w:firstLine="480" w:firstLineChars="200"/>
              <w:rPr>
                <w:rFonts w:hint="eastAsia" w:ascii="宋体" w:hAnsi="宋体" w:eastAsia="宋体" w:cs="宋体"/>
                <w:bCs w:val="0"/>
                <w:spacing w:val="0"/>
                <w:sz w:val="24"/>
                <w:szCs w:val="24"/>
              </w:rPr>
            </w:pPr>
            <w:r>
              <w:rPr>
                <w:rFonts w:hint="eastAsia" w:ascii="宋体" w:hAnsi="宋体" w:eastAsia="宋体" w:cs="宋体"/>
                <w:bCs w:val="0"/>
                <w:spacing w:val="0"/>
                <w:sz w:val="24"/>
                <w:szCs w:val="24"/>
                <w:lang w:val="en-US" w:eastAsia="zh-CN"/>
              </w:rPr>
              <w:t>语音</w:t>
            </w:r>
            <w:r>
              <w:rPr>
                <w:rFonts w:hint="eastAsia" w:ascii="宋体" w:hAnsi="宋体" w:eastAsia="宋体" w:cs="宋体"/>
                <w:bCs w:val="0"/>
                <w:spacing w:val="0"/>
                <w:sz w:val="24"/>
                <w:szCs w:val="24"/>
              </w:rPr>
              <w:t>询问</w:t>
            </w:r>
            <w:r>
              <w:rPr>
                <w:rFonts w:hint="eastAsia" w:ascii="宋体" w:hAnsi="宋体" w:eastAsia="宋体" w:cs="宋体"/>
                <w:bCs w:val="0"/>
                <w:spacing w:val="0"/>
                <w:sz w:val="24"/>
                <w:szCs w:val="24"/>
                <w:lang w:eastAsia="zh-CN"/>
              </w:rPr>
              <w:t>办公室</w:t>
            </w:r>
            <w:r>
              <w:rPr>
                <w:rFonts w:hint="eastAsia" w:ascii="宋体" w:hAnsi="宋体" w:eastAsia="宋体" w:cs="宋体"/>
                <w:bCs w:val="0"/>
                <w:spacing w:val="0"/>
                <w:sz w:val="24"/>
                <w:szCs w:val="24"/>
              </w:rPr>
              <w:t>人员，清楚与其相关的重要环境因素及职业健康安全风险。</w:t>
            </w:r>
          </w:p>
          <w:p>
            <w:pPr>
              <w:pStyle w:val="2"/>
              <w:spacing w:line="360" w:lineRule="auto"/>
              <w:ind w:firstLine="480" w:firstLineChars="200"/>
              <w:rPr>
                <w:rFonts w:hint="eastAsia" w:ascii="宋体" w:hAnsi="宋体" w:eastAsia="宋体" w:cs="宋体"/>
                <w:color w:val="FF0000"/>
                <w:sz w:val="24"/>
                <w:szCs w:val="24"/>
              </w:rPr>
            </w:pPr>
            <w:r>
              <w:rPr>
                <w:rFonts w:hint="eastAsia" w:ascii="宋体" w:hAnsi="宋体" w:eastAsia="宋体" w:cs="宋体"/>
                <w:bCs w:val="0"/>
                <w:spacing w:val="0"/>
                <w:sz w:val="24"/>
                <w:szCs w:val="24"/>
              </w:rPr>
              <w:t>人力资源控制基本满足要求。基本符合</w:t>
            </w:r>
          </w:p>
        </w:tc>
        <w:tc>
          <w:tcPr>
            <w:tcW w:w="567" w:type="dxa"/>
          </w:tcPr>
          <w:p>
            <w:pPr>
              <w:spacing w:line="360" w:lineRule="auto"/>
              <w:rPr>
                <w:rFonts w:hint="eastAsia" w:ascii="宋体" w:hAnsi="宋体" w:eastAsia="宋体" w:cs="宋体"/>
                <w:sz w:val="24"/>
                <w:szCs w:val="24"/>
              </w:rPr>
            </w:pPr>
          </w:p>
          <w:p>
            <w:pPr>
              <w:pStyle w:val="2"/>
              <w:spacing w:line="360" w:lineRule="auto"/>
              <w:rPr>
                <w:rFonts w:hint="eastAsia" w:ascii="宋体" w:hAnsi="宋体" w:eastAsia="宋体" w:cs="宋体"/>
                <w:sz w:val="24"/>
                <w:szCs w:val="24"/>
              </w:rPr>
            </w:pPr>
          </w:p>
          <w:p>
            <w:pPr>
              <w:pStyle w:val="2"/>
              <w:spacing w:line="360" w:lineRule="auto"/>
              <w:rPr>
                <w:rFonts w:hint="eastAsia" w:ascii="宋体" w:hAnsi="宋体" w:eastAsia="宋体" w:cs="宋体"/>
                <w:sz w:val="24"/>
                <w:szCs w:val="24"/>
              </w:rPr>
            </w:pPr>
          </w:p>
          <w:p>
            <w:pPr>
              <w:pStyle w:val="2"/>
              <w:spacing w:line="360" w:lineRule="auto"/>
              <w:rPr>
                <w:rFonts w:hint="eastAsia" w:ascii="宋体" w:hAnsi="宋体" w:eastAsia="宋体" w:cs="宋体"/>
                <w:sz w:val="24"/>
                <w:szCs w:val="24"/>
              </w:rPr>
            </w:pPr>
          </w:p>
          <w:p>
            <w:pPr>
              <w:pStyle w:val="2"/>
              <w:spacing w:line="360" w:lineRule="auto"/>
              <w:rPr>
                <w:rFonts w:hint="eastAsia" w:ascii="宋体" w:hAnsi="宋体" w:eastAsia="宋体" w:cs="宋体"/>
                <w:sz w:val="24"/>
                <w:szCs w:val="24"/>
              </w:rPr>
            </w:pPr>
          </w:p>
          <w:p>
            <w:pPr>
              <w:pStyle w:val="2"/>
              <w:spacing w:line="360" w:lineRule="auto"/>
              <w:rPr>
                <w:rFonts w:hint="eastAsia" w:ascii="宋体" w:hAnsi="宋体" w:eastAsia="宋体" w:cs="宋体"/>
                <w:sz w:val="24"/>
                <w:szCs w:val="24"/>
              </w:rPr>
            </w:pPr>
          </w:p>
          <w:p>
            <w:pPr>
              <w:pStyle w:val="2"/>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5" w:hRule="atLeast"/>
        </w:trPr>
        <w:tc>
          <w:tcPr>
            <w:tcW w:w="1384" w:type="dxa"/>
          </w:tcPr>
          <w:p>
            <w:pPr>
              <w:spacing w:line="360" w:lineRule="auto"/>
              <w:rPr>
                <w:rFonts w:hint="eastAsia" w:ascii="宋体" w:hAnsi="宋体" w:eastAsia="宋体" w:cs="宋体"/>
                <w:sz w:val="24"/>
                <w:szCs w:val="24"/>
              </w:rPr>
            </w:pPr>
            <w:r>
              <w:rPr>
                <w:rFonts w:hint="eastAsia" w:ascii="宋体" w:hAnsi="宋体" w:eastAsia="宋体" w:cs="宋体"/>
                <w:sz w:val="24"/>
                <w:szCs w:val="24"/>
              </w:rPr>
              <w:t>组织的知识、文件化信息</w:t>
            </w:r>
          </w:p>
        </w:tc>
        <w:tc>
          <w:tcPr>
            <w:tcW w:w="1134" w:type="dxa"/>
          </w:tcPr>
          <w:p>
            <w:pPr>
              <w:spacing w:line="360" w:lineRule="auto"/>
              <w:rPr>
                <w:rFonts w:hint="eastAsia" w:ascii="宋体" w:hAnsi="宋体" w:eastAsia="宋体" w:cs="宋体"/>
                <w:sz w:val="24"/>
                <w:szCs w:val="24"/>
              </w:rPr>
            </w:pPr>
            <w:r>
              <w:rPr>
                <w:rFonts w:hint="eastAsia" w:ascii="宋体" w:hAnsi="宋体" w:eastAsia="宋体" w:cs="宋体"/>
                <w:sz w:val="24"/>
                <w:szCs w:val="24"/>
              </w:rPr>
              <w:t>Q7.1.6</w:t>
            </w:r>
          </w:p>
          <w:p>
            <w:pPr>
              <w:spacing w:line="360" w:lineRule="auto"/>
              <w:rPr>
                <w:rFonts w:hint="eastAsia" w:ascii="宋体" w:hAnsi="宋体" w:eastAsia="宋体" w:cs="宋体"/>
                <w:sz w:val="24"/>
                <w:szCs w:val="24"/>
              </w:rPr>
            </w:pPr>
            <w:r>
              <w:rPr>
                <w:rFonts w:hint="eastAsia" w:ascii="宋体" w:hAnsi="宋体" w:eastAsia="宋体" w:cs="宋体"/>
                <w:sz w:val="24"/>
                <w:szCs w:val="24"/>
              </w:rPr>
              <w:t>QEO7.5</w:t>
            </w:r>
          </w:p>
          <w:p>
            <w:pPr>
              <w:spacing w:line="360" w:lineRule="auto"/>
              <w:rPr>
                <w:rFonts w:hint="eastAsia" w:ascii="宋体" w:hAnsi="宋体" w:eastAsia="宋体" w:cs="宋体"/>
                <w:sz w:val="24"/>
                <w:szCs w:val="24"/>
              </w:rPr>
            </w:pPr>
          </w:p>
        </w:tc>
        <w:tc>
          <w:tcPr>
            <w:tcW w:w="11624" w:type="dxa"/>
          </w:tcPr>
          <w:p>
            <w:pPr>
              <w:numPr>
                <w:ilvl w:val="0"/>
                <w:numId w:val="4"/>
              </w:numPr>
              <w:spacing w:line="360" w:lineRule="auto"/>
              <w:ind w:left="315" w:hanging="360" w:hangingChars="150"/>
              <w:rPr>
                <w:rFonts w:hint="eastAsia" w:ascii="宋体" w:hAnsi="宋体" w:eastAsia="宋体" w:cs="宋体"/>
                <w:sz w:val="24"/>
                <w:szCs w:val="24"/>
              </w:rPr>
            </w:pPr>
            <w:r>
              <w:rPr>
                <w:rFonts w:hint="eastAsia" w:ascii="宋体" w:hAnsi="宋体" w:eastAsia="宋体" w:cs="宋体"/>
                <w:sz w:val="24"/>
                <w:szCs w:val="24"/>
              </w:rPr>
              <w:t>受审核方建立的管理体系文件包括：《质量、环境、职业健康安全管理体系管理手册》</w:t>
            </w:r>
            <w:r>
              <w:rPr>
                <w:rFonts w:hint="eastAsia" w:ascii="宋体" w:hAnsi="宋体" w:eastAsia="宋体" w:cs="宋体"/>
                <w:sz w:val="24"/>
                <w:szCs w:val="24"/>
                <w:lang w:val="en-US" w:eastAsia="zh-CN"/>
              </w:rPr>
              <w:t>LSHZY QEOM 03</w:t>
            </w:r>
            <w:r>
              <w:rPr>
                <w:rFonts w:hint="eastAsia" w:ascii="宋体" w:hAnsi="宋体" w:eastAsia="宋体" w:cs="宋体"/>
                <w:sz w:val="24"/>
                <w:szCs w:val="24"/>
              </w:rPr>
              <w:t>，版本：</w:t>
            </w:r>
            <w:r>
              <w:rPr>
                <w:rFonts w:hint="eastAsia" w:ascii="宋体" w:hAnsi="宋体" w:eastAsia="宋体" w:cs="宋体"/>
                <w:sz w:val="24"/>
                <w:szCs w:val="24"/>
                <w:lang w:val="en-US" w:eastAsia="zh-CN"/>
              </w:rPr>
              <w:t>3</w:t>
            </w:r>
            <w:r>
              <w:rPr>
                <w:rFonts w:hint="eastAsia" w:ascii="宋体" w:hAnsi="宋体" w:eastAsia="宋体" w:cs="宋体"/>
                <w:sz w:val="24"/>
                <w:szCs w:val="24"/>
              </w:rPr>
              <w:t>/0版，编制:</w:t>
            </w:r>
            <w:r>
              <w:rPr>
                <w:rFonts w:hint="eastAsia" w:ascii="宋体" w:hAnsi="宋体" w:eastAsia="宋体" w:cs="宋体"/>
                <w:sz w:val="24"/>
                <w:szCs w:val="24"/>
                <w:lang w:eastAsia="zh-CN"/>
              </w:rPr>
              <w:t>文件编写组</w:t>
            </w:r>
            <w:r>
              <w:rPr>
                <w:rFonts w:hint="eastAsia" w:ascii="宋体" w:hAnsi="宋体" w:eastAsia="宋体" w:cs="宋体"/>
                <w:sz w:val="24"/>
                <w:szCs w:val="24"/>
              </w:rPr>
              <w:t>，审核:</w:t>
            </w:r>
            <w:r>
              <w:rPr>
                <w:rFonts w:hint="eastAsia" w:ascii="宋体" w:hAnsi="宋体" w:eastAsia="宋体" w:cs="宋体"/>
                <w:sz w:val="24"/>
                <w:szCs w:val="24"/>
                <w:lang w:eastAsia="zh-CN"/>
              </w:rPr>
              <w:t>刘军</w:t>
            </w:r>
            <w:r>
              <w:rPr>
                <w:rFonts w:hint="eastAsia" w:ascii="宋体" w:hAnsi="宋体" w:eastAsia="宋体" w:cs="宋体"/>
                <w:sz w:val="24"/>
                <w:szCs w:val="24"/>
              </w:rPr>
              <w:t>，批准:</w:t>
            </w:r>
            <w:r>
              <w:rPr>
                <w:rFonts w:hint="eastAsia" w:ascii="宋体" w:hAnsi="宋体" w:eastAsia="宋体" w:cs="宋体"/>
                <w:sz w:val="24"/>
                <w:szCs w:val="24"/>
                <w:lang w:eastAsia="zh-CN"/>
              </w:rPr>
              <w:t>陈诗巧</w:t>
            </w:r>
            <w:r>
              <w:rPr>
                <w:rFonts w:hint="eastAsia" w:ascii="宋体" w:hAnsi="宋体" w:eastAsia="宋体" w:cs="宋体"/>
                <w:sz w:val="24"/>
                <w:szCs w:val="24"/>
              </w:rPr>
              <w:t>，</w:t>
            </w:r>
            <w:r>
              <w:rPr>
                <w:rFonts w:hint="eastAsia" w:ascii="宋体" w:hAnsi="宋体" w:eastAsia="宋体" w:cs="宋体"/>
                <w:sz w:val="24"/>
                <w:szCs w:val="24"/>
                <w:lang w:eastAsia="zh-CN"/>
              </w:rPr>
              <w:t>202</w:t>
            </w:r>
            <w:r>
              <w:rPr>
                <w:rFonts w:hint="eastAsia" w:ascii="宋体" w:hAnsi="宋体" w:eastAsia="宋体" w:cs="宋体"/>
                <w:sz w:val="24"/>
                <w:szCs w:val="24"/>
                <w:lang w:val="en-US" w:eastAsia="zh-CN"/>
              </w:rPr>
              <w:t>1</w:t>
            </w:r>
            <w:r>
              <w:rPr>
                <w:rFonts w:hint="eastAsia" w:ascii="宋体" w:hAnsi="宋体" w:eastAsia="宋体" w:cs="宋体"/>
                <w:sz w:val="24"/>
                <w:szCs w:val="24"/>
              </w:rPr>
              <w:t>年</w:t>
            </w:r>
            <w:r>
              <w:rPr>
                <w:rFonts w:hint="eastAsia" w:ascii="宋体" w:hAnsi="宋体" w:eastAsia="宋体" w:cs="宋体"/>
                <w:sz w:val="24"/>
                <w:szCs w:val="24"/>
                <w:lang w:val="en-US" w:eastAsia="zh-CN"/>
              </w:rPr>
              <w:t>5</w:t>
            </w:r>
            <w:r>
              <w:rPr>
                <w:rFonts w:hint="eastAsia" w:ascii="宋体" w:hAnsi="宋体" w:eastAsia="宋体" w:cs="宋体"/>
                <w:sz w:val="24"/>
                <w:szCs w:val="24"/>
              </w:rPr>
              <w:t>月</w:t>
            </w:r>
            <w:r>
              <w:rPr>
                <w:rFonts w:hint="eastAsia" w:ascii="宋体" w:hAnsi="宋体" w:eastAsia="宋体" w:cs="宋体"/>
                <w:sz w:val="24"/>
                <w:szCs w:val="24"/>
                <w:lang w:val="en-US" w:eastAsia="zh-CN"/>
              </w:rPr>
              <w:t>20</w:t>
            </w:r>
            <w:r>
              <w:rPr>
                <w:rFonts w:hint="eastAsia" w:ascii="宋体" w:hAnsi="宋体" w:eastAsia="宋体" w:cs="宋体"/>
                <w:sz w:val="24"/>
                <w:szCs w:val="24"/>
              </w:rPr>
              <w:t>日发布并实施。</w:t>
            </w:r>
          </w:p>
          <w:p>
            <w:pPr>
              <w:spacing w:line="360" w:lineRule="auto"/>
              <w:rPr>
                <w:rFonts w:hint="eastAsia" w:ascii="宋体" w:hAnsi="宋体" w:eastAsia="宋体" w:cs="宋体"/>
                <w:sz w:val="24"/>
                <w:szCs w:val="24"/>
              </w:rPr>
            </w:pPr>
            <w:r>
              <w:rPr>
                <w:rFonts w:hint="eastAsia" w:ascii="宋体" w:hAnsi="宋体" w:eastAsia="宋体" w:cs="宋体"/>
                <w:sz w:val="24"/>
                <w:szCs w:val="24"/>
              </w:rPr>
              <w:t>2.程序文件，</w:t>
            </w:r>
            <w:r>
              <w:rPr>
                <w:rFonts w:hint="eastAsia" w:ascii="宋体" w:hAnsi="宋体" w:eastAsia="宋体" w:cs="宋体"/>
                <w:sz w:val="24"/>
                <w:szCs w:val="24"/>
                <w:lang w:val="en-US" w:eastAsia="zh-CN"/>
              </w:rPr>
              <w:t>LSHZY  COP  03</w:t>
            </w:r>
            <w:r>
              <w:rPr>
                <w:rFonts w:hint="eastAsia" w:ascii="宋体" w:hAnsi="宋体" w:eastAsia="宋体" w:cs="宋体"/>
                <w:sz w:val="24"/>
                <w:szCs w:val="24"/>
              </w:rPr>
              <w:t>，版本：</w:t>
            </w:r>
            <w:r>
              <w:rPr>
                <w:rFonts w:hint="eastAsia" w:ascii="宋体" w:hAnsi="宋体" w:eastAsia="宋体" w:cs="宋体"/>
                <w:sz w:val="24"/>
                <w:szCs w:val="24"/>
                <w:lang w:val="en-US" w:eastAsia="zh-CN"/>
              </w:rPr>
              <w:t>3</w:t>
            </w:r>
            <w:r>
              <w:rPr>
                <w:rFonts w:hint="eastAsia" w:ascii="宋体" w:hAnsi="宋体" w:eastAsia="宋体" w:cs="宋体"/>
                <w:sz w:val="24"/>
                <w:szCs w:val="24"/>
              </w:rPr>
              <w:t>/0版，</w:t>
            </w:r>
            <w:r>
              <w:rPr>
                <w:rFonts w:hint="eastAsia" w:ascii="宋体" w:hAnsi="宋体" w:eastAsia="宋体" w:cs="宋体"/>
                <w:sz w:val="24"/>
                <w:szCs w:val="24"/>
                <w:lang w:eastAsia="zh-CN"/>
              </w:rPr>
              <w:t>202</w:t>
            </w:r>
            <w:r>
              <w:rPr>
                <w:rFonts w:hint="eastAsia" w:ascii="宋体" w:hAnsi="宋体" w:eastAsia="宋体" w:cs="宋体"/>
                <w:sz w:val="24"/>
                <w:szCs w:val="24"/>
                <w:lang w:val="en-US" w:eastAsia="zh-CN"/>
              </w:rPr>
              <w:t>1</w:t>
            </w:r>
            <w:r>
              <w:rPr>
                <w:rFonts w:hint="eastAsia" w:ascii="宋体" w:hAnsi="宋体" w:eastAsia="宋体" w:cs="宋体"/>
                <w:sz w:val="24"/>
                <w:szCs w:val="24"/>
              </w:rPr>
              <w:t>年</w:t>
            </w:r>
            <w:r>
              <w:rPr>
                <w:rFonts w:hint="eastAsia" w:ascii="宋体" w:hAnsi="宋体" w:eastAsia="宋体" w:cs="宋体"/>
                <w:sz w:val="24"/>
                <w:szCs w:val="24"/>
                <w:lang w:val="en-US" w:eastAsia="zh-CN"/>
              </w:rPr>
              <w:t>5</w:t>
            </w:r>
            <w:r>
              <w:rPr>
                <w:rFonts w:hint="eastAsia" w:ascii="宋体" w:hAnsi="宋体" w:eastAsia="宋体" w:cs="宋体"/>
                <w:sz w:val="24"/>
                <w:szCs w:val="24"/>
              </w:rPr>
              <w:t>月</w:t>
            </w:r>
            <w:r>
              <w:rPr>
                <w:rFonts w:hint="eastAsia" w:ascii="宋体" w:hAnsi="宋体" w:eastAsia="宋体" w:cs="宋体"/>
                <w:sz w:val="24"/>
                <w:szCs w:val="24"/>
                <w:lang w:val="en-US" w:eastAsia="zh-CN"/>
              </w:rPr>
              <w:t>20</w:t>
            </w:r>
            <w:r>
              <w:rPr>
                <w:rFonts w:hint="eastAsia" w:ascii="宋体" w:hAnsi="宋体" w:eastAsia="宋体" w:cs="宋体"/>
                <w:sz w:val="24"/>
                <w:szCs w:val="24"/>
              </w:rPr>
              <w:t>日发布并实施，含</w:t>
            </w:r>
            <w:r>
              <w:rPr>
                <w:rFonts w:hint="eastAsia" w:ascii="宋体" w:hAnsi="宋体" w:eastAsia="宋体" w:cs="宋体"/>
                <w:sz w:val="24"/>
                <w:szCs w:val="24"/>
                <w:lang w:val="en-US" w:eastAsia="zh-CN"/>
              </w:rPr>
              <w:t>31</w:t>
            </w:r>
            <w:r>
              <w:rPr>
                <w:rFonts w:hint="eastAsia" w:ascii="宋体" w:hAnsi="宋体" w:eastAsia="宋体" w:cs="宋体"/>
                <w:sz w:val="24"/>
                <w:szCs w:val="24"/>
              </w:rPr>
              <w:t>个程序文件，包括标准要求的形成文件的信息；</w:t>
            </w:r>
          </w:p>
          <w:p>
            <w:pPr>
              <w:spacing w:line="360" w:lineRule="auto"/>
              <w:rPr>
                <w:rFonts w:hint="eastAsia" w:ascii="宋体" w:hAnsi="宋体" w:eastAsia="宋体" w:cs="宋体"/>
                <w:sz w:val="24"/>
                <w:szCs w:val="24"/>
              </w:rPr>
            </w:pPr>
            <w:r>
              <w:rPr>
                <w:rFonts w:hint="eastAsia" w:ascii="宋体" w:hAnsi="宋体" w:eastAsia="宋体" w:cs="宋体"/>
                <w:sz w:val="24"/>
                <w:szCs w:val="24"/>
              </w:rPr>
              <w:t>3.管理制度汇编；包括：项目投标、合同管理制度等管理制度。</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4.体系运行所需要的文件和记录。包括：</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编制了《文件控制程序》《记录控制程序》用于对管理体系文件，符合标准要求。</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查</w:t>
            </w:r>
            <w:r>
              <w:rPr>
                <w:rFonts w:hint="eastAsia" w:ascii="宋体" w:hAnsi="宋体" w:eastAsia="宋体" w:cs="宋体"/>
                <w:color w:val="auto"/>
                <w:sz w:val="24"/>
                <w:szCs w:val="24"/>
                <w:lang w:eastAsia="zh-CN"/>
              </w:rPr>
              <w:t>办公室</w:t>
            </w:r>
            <w:r>
              <w:rPr>
                <w:rFonts w:hint="eastAsia" w:ascii="宋体" w:hAnsi="宋体" w:eastAsia="宋体" w:cs="宋体"/>
                <w:color w:val="auto"/>
                <w:sz w:val="24"/>
                <w:szCs w:val="24"/>
              </w:rPr>
              <w:t>管理手册、管理制度等文件均保管良好，为有效版本，有受控标识。</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办公室</w:t>
            </w:r>
            <w:r>
              <w:rPr>
                <w:rFonts w:hint="eastAsia" w:ascii="宋体" w:hAnsi="宋体" w:eastAsia="宋体" w:cs="宋体"/>
                <w:color w:val="auto"/>
                <w:sz w:val="24"/>
                <w:szCs w:val="24"/>
              </w:rPr>
              <w:t>负责收集有关产品的国家标准的最新版本，分发到相关部门使用；收回旧标准。</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查见《适用的法律法规及其他要求清单》，内容包括：序号、文件名称、编号、版本等，收集基本全面，基本符合。以上外来文件保管良好，均为有效版本。</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查见《记录清单》，内容包括：序号、记录名称、编号、保存期、使用部门等。</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登记有</w:t>
            </w:r>
            <w:r>
              <w:rPr>
                <w:rFonts w:hint="eastAsia" w:ascii="宋体" w:hAnsi="宋体" w:eastAsia="宋体" w:cs="宋体"/>
                <w:color w:val="auto"/>
                <w:sz w:val="24"/>
                <w:szCs w:val="24"/>
                <w:lang w:eastAsia="zh-CN"/>
              </w:rPr>
              <w:t>供方评价表</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合格供方名录</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进货检验记录</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过程检验记录</w:t>
            </w:r>
            <w:r>
              <w:rPr>
                <w:rFonts w:hint="eastAsia" w:ascii="宋体" w:hAnsi="宋体" w:eastAsia="宋体" w:cs="宋体"/>
                <w:color w:val="auto"/>
                <w:sz w:val="24"/>
                <w:szCs w:val="24"/>
              </w:rPr>
              <w:t>、培训记录表、环境因素清单</w:t>
            </w:r>
            <w:r>
              <w:rPr>
                <w:rFonts w:hint="eastAsia" w:ascii="宋体" w:hAnsi="宋体" w:eastAsia="宋体" w:cs="宋体"/>
                <w:color w:val="auto"/>
                <w:sz w:val="24"/>
                <w:szCs w:val="24"/>
                <w:lang w:eastAsia="zh-CN"/>
              </w:rPr>
              <w:t>、内审检查表</w:t>
            </w:r>
            <w:r>
              <w:rPr>
                <w:rFonts w:hint="eastAsia" w:ascii="宋体" w:hAnsi="宋体" w:eastAsia="宋体" w:cs="宋体"/>
                <w:color w:val="auto"/>
                <w:sz w:val="24"/>
                <w:szCs w:val="24"/>
              </w:rPr>
              <w:t>等。</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保存期限分别为三年和长期。</w:t>
            </w:r>
          </w:p>
          <w:p>
            <w:pPr>
              <w:spacing w:line="360" w:lineRule="auto"/>
              <w:ind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rPr>
              <w:t>抽查</w:t>
            </w:r>
            <w:r>
              <w:rPr>
                <w:rFonts w:hint="eastAsia" w:ascii="宋体" w:hAnsi="宋体" w:eastAsia="宋体" w:cs="宋体"/>
                <w:color w:val="auto"/>
                <w:sz w:val="24"/>
                <w:szCs w:val="24"/>
                <w:lang w:eastAsia="zh-CN"/>
              </w:rPr>
              <w:t>办公室供方评价表</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合格供方名录</w:t>
            </w:r>
            <w:r>
              <w:rPr>
                <w:rFonts w:hint="eastAsia" w:ascii="宋体" w:hAnsi="宋体" w:eastAsia="宋体" w:cs="宋体"/>
                <w:color w:val="auto"/>
                <w:sz w:val="24"/>
                <w:szCs w:val="24"/>
              </w:rPr>
              <w:t>填写及保管符合要求。各部门保存各记录，</w:t>
            </w:r>
          </w:p>
          <w:p>
            <w:pPr>
              <w:spacing w:line="360" w:lineRule="auto"/>
              <w:ind w:firstLine="420"/>
              <w:jc w:val="both"/>
              <w:rPr>
                <w:rFonts w:hint="eastAsia" w:ascii="宋体" w:hAnsi="宋体" w:eastAsia="宋体" w:cs="宋体"/>
                <w:sz w:val="24"/>
                <w:szCs w:val="24"/>
              </w:rPr>
            </w:pPr>
            <w:r>
              <w:rPr>
                <w:rFonts w:hint="eastAsia" w:ascii="宋体" w:hAnsi="宋体" w:eastAsia="宋体" w:cs="宋体"/>
                <w:color w:val="auto"/>
                <w:sz w:val="24"/>
                <w:szCs w:val="24"/>
              </w:rPr>
              <w:t>按时间整理，放置在文件柜中，以便检索，</w:t>
            </w:r>
            <w:r>
              <w:rPr>
                <w:rFonts w:hint="eastAsia" w:ascii="宋体" w:hAnsi="宋体" w:eastAsia="宋体" w:cs="宋体"/>
                <w:color w:val="auto"/>
                <w:sz w:val="24"/>
                <w:szCs w:val="24"/>
                <w:lang w:eastAsia="zh-CN"/>
              </w:rPr>
              <w:t>办公室</w:t>
            </w:r>
            <w:r>
              <w:rPr>
                <w:rFonts w:hint="eastAsia" w:ascii="宋体" w:hAnsi="宋体" w:eastAsia="宋体" w:cs="宋体"/>
                <w:color w:val="auto"/>
                <w:sz w:val="24"/>
                <w:szCs w:val="24"/>
              </w:rPr>
              <w:t>定期对其进行检查，目前保存完好。名称，编号构成记录的唯一性标识.</w:t>
            </w:r>
          </w:p>
        </w:tc>
        <w:tc>
          <w:tcPr>
            <w:tcW w:w="567" w:type="dxa"/>
          </w:tcPr>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pStyle w:val="2"/>
              <w:spacing w:line="360" w:lineRule="auto"/>
              <w:rPr>
                <w:rFonts w:hint="eastAsia" w:ascii="宋体" w:hAnsi="宋体" w:eastAsia="宋体" w:cs="宋体"/>
                <w:sz w:val="24"/>
                <w:szCs w:val="24"/>
              </w:rPr>
            </w:pPr>
          </w:p>
          <w:p>
            <w:pPr>
              <w:pStyle w:val="2"/>
              <w:spacing w:line="360" w:lineRule="auto"/>
              <w:rPr>
                <w:rFonts w:hint="eastAsia" w:ascii="宋体" w:hAnsi="宋体" w:eastAsia="宋体" w:cs="宋体"/>
                <w:sz w:val="24"/>
                <w:szCs w:val="24"/>
              </w:rPr>
            </w:pPr>
          </w:p>
          <w:p>
            <w:pPr>
              <w:pStyle w:val="2"/>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y</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5" w:hRule="atLeast"/>
        </w:trPr>
        <w:tc>
          <w:tcPr>
            <w:tcW w:w="1384" w:type="dxa"/>
          </w:tcPr>
          <w:p>
            <w:pPr>
              <w:spacing w:line="360" w:lineRule="auto"/>
              <w:rPr>
                <w:rFonts w:hint="eastAsia" w:ascii="宋体" w:hAnsi="宋体" w:eastAsia="宋体" w:cs="宋体"/>
                <w:sz w:val="24"/>
                <w:szCs w:val="24"/>
              </w:rPr>
            </w:pPr>
            <w:r>
              <w:rPr>
                <w:rFonts w:hint="eastAsia" w:ascii="宋体" w:hAnsi="宋体" w:eastAsia="宋体" w:cs="宋体"/>
                <w:sz w:val="24"/>
                <w:szCs w:val="24"/>
              </w:rPr>
              <w:t>沟通、参与和协商</w:t>
            </w:r>
          </w:p>
        </w:tc>
        <w:tc>
          <w:tcPr>
            <w:tcW w:w="1134" w:type="dxa"/>
          </w:tcPr>
          <w:p>
            <w:pPr>
              <w:spacing w:line="360" w:lineRule="auto"/>
              <w:rPr>
                <w:rFonts w:hint="eastAsia" w:ascii="宋体" w:hAnsi="宋体" w:eastAsia="宋体" w:cs="宋体"/>
                <w:sz w:val="24"/>
                <w:szCs w:val="24"/>
              </w:rPr>
            </w:pPr>
            <w:r>
              <w:rPr>
                <w:rFonts w:hint="eastAsia" w:ascii="宋体" w:hAnsi="宋体" w:eastAsia="宋体" w:cs="宋体"/>
                <w:sz w:val="24"/>
                <w:szCs w:val="24"/>
              </w:rPr>
              <w:t>QEO7.4</w:t>
            </w:r>
          </w:p>
          <w:p>
            <w:pPr>
              <w:spacing w:line="360" w:lineRule="auto"/>
              <w:rPr>
                <w:rFonts w:hint="eastAsia" w:ascii="宋体" w:hAnsi="宋体" w:eastAsia="宋体" w:cs="宋体"/>
                <w:sz w:val="24"/>
                <w:szCs w:val="24"/>
              </w:rPr>
            </w:pPr>
            <w:r>
              <w:rPr>
                <w:rFonts w:hint="eastAsia" w:ascii="宋体" w:hAnsi="宋体" w:eastAsia="宋体" w:cs="宋体"/>
                <w:sz w:val="24"/>
                <w:szCs w:val="24"/>
              </w:rPr>
              <w:t>O5.4</w:t>
            </w:r>
          </w:p>
        </w:tc>
        <w:tc>
          <w:tcPr>
            <w:tcW w:w="11624" w:type="dxa"/>
          </w:tcPr>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策划编制的程序文件《协商</w:t>
            </w:r>
            <w:r>
              <w:rPr>
                <w:rFonts w:hint="eastAsia" w:ascii="宋体" w:hAnsi="宋体" w:eastAsia="宋体" w:cs="宋体"/>
                <w:sz w:val="24"/>
                <w:szCs w:val="24"/>
                <w:lang w:eastAsia="zh-CN"/>
              </w:rPr>
              <w:t>和</w:t>
            </w:r>
            <w:r>
              <w:rPr>
                <w:rFonts w:hint="eastAsia" w:ascii="宋体" w:hAnsi="宋体" w:eastAsia="宋体" w:cs="宋体"/>
                <w:sz w:val="24"/>
                <w:szCs w:val="24"/>
              </w:rPr>
              <w:t>沟通</w:t>
            </w:r>
            <w:r>
              <w:rPr>
                <w:rFonts w:hint="eastAsia" w:ascii="宋体" w:hAnsi="宋体" w:eastAsia="宋体" w:cs="宋体"/>
                <w:sz w:val="24"/>
                <w:szCs w:val="24"/>
                <w:lang w:eastAsia="zh-CN"/>
              </w:rPr>
              <w:t>控制</w:t>
            </w:r>
            <w:r>
              <w:rPr>
                <w:rFonts w:hint="eastAsia" w:ascii="宋体" w:hAnsi="宋体" w:eastAsia="宋体" w:cs="宋体"/>
                <w:sz w:val="24"/>
                <w:szCs w:val="24"/>
              </w:rPr>
              <w:t>程序》及管理手册的相关章节规定了企业内、外部沟通和员工就职业健康安全事务参与、协商的要求，经查阅和交谈符合标准要求。</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总经理负责在公司建立畅通的沟通渠道。管理者代表是公司内部和外部信息交流和沟通的负责人。</w:t>
            </w:r>
            <w:r>
              <w:rPr>
                <w:rFonts w:hint="eastAsia" w:ascii="宋体" w:hAnsi="宋体" w:eastAsia="宋体" w:cs="宋体"/>
                <w:sz w:val="24"/>
                <w:szCs w:val="24"/>
                <w:lang w:eastAsia="zh-CN"/>
              </w:rPr>
              <w:t>办公室</w:t>
            </w:r>
            <w:r>
              <w:rPr>
                <w:rFonts w:hint="eastAsia" w:ascii="宋体" w:hAnsi="宋体" w:eastAsia="宋体" w:cs="宋体"/>
                <w:sz w:val="24"/>
                <w:szCs w:val="24"/>
              </w:rPr>
              <w:t>是公司内部和外部信息交流和协商的归口部门。负责与上级主管部门的信息交流；负责与管理体系、法律法规等有关的内部和外部信息交流；</w:t>
            </w:r>
            <w:r>
              <w:rPr>
                <w:rFonts w:hint="eastAsia" w:ascii="宋体" w:hAnsi="宋体" w:eastAsia="宋体" w:cs="宋体"/>
                <w:sz w:val="24"/>
                <w:szCs w:val="24"/>
                <w:lang w:eastAsia="zh-CN"/>
              </w:rPr>
              <w:t>市场</w:t>
            </w:r>
            <w:r>
              <w:rPr>
                <w:rFonts w:hint="eastAsia" w:ascii="宋体" w:hAnsi="宋体" w:eastAsia="宋体" w:cs="宋体"/>
                <w:sz w:val="24"/>
                <w:szCs w:val="24"/>
              </w:rPr>
              <w:t>部负责与采购供方的沟通；与客户等相关方之间的沟通。各部门收集到有关职业健康安全方面的信息，包括法律法规等，及时向</w:t>
            </w:r>
            <w:r>
              <w:rPr>
                <w:rFonts w:hint="eastAsia" w:ascii="宋体" w:hAnsi="宋体" w:eastAsia="宋体" w:cs="宋体"/>
                <w:sz w:val="24"/>
                <w:szCs w:val="24"/>
                <w:lang w:eastAsia="zh-CN"/>
              </w:rPr>
              <w:t>办公室</w:t>
            </w:r>
            <w:r>
              <w:rPr>
                <w:rFonts w:hint="eastAsia" w:ascii="宋体" w:hAnsi="宋体" w:eastAsia="宋体" w:cs="宋体"/>
                <w:sz w:val="24"/>
                <w:szCs w:val="24"/>
              </w:rPr>
              <w:t>反馈。市场部负责顾客要求方面的有关事宜的沟通。</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目前各项沟通都较为及时、顺畅、效果较好。</w:t>
            </w:r>
          </w:p>
          <w:p>
            <w:pPr>
              <w:spacing w:line="360" w:lineRule="auto"/>
              <w:ind w:firstLine="420"/>
              <w:jc w:val="both"/>
              <w:rPr>
                <w:rFonts w:hint="eastAsia" w:ascii="宋体" w:hAnsi="宋体" w:eastAsia="宋体" w:cs="宋体"/>
                <w:color w:val="auto"/>
                <w:sz w:val="24"/>
                <w:szCs w:val="24"/>
              </w:rPr>
            </w:pPr>
          </w:p>
        </w:tc>
        <w:tc>
          <w:tcPr>
            <w:tcW w:w="567" w:type="dxa"/>
          </w:tcPr>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trPr>
        <w:tc>
          <w:tcPr>
            <w:tcW w:w="1384" w:type="dxa"/>
          </w:tcPr>
          <w:p>
            <w:pPr>
              <w:spacing w:line="360" w:lineRule="auto"/>
              <w:rPr>
                <w:rFonts w:hint="eastAsia" w:ascii="宋体" w:hAnsi="宋体" w:eastAsia="宋体" w:cs="宋体"/>
                <w:sz w:val="24"/>
                <w:szCs w:val="24"/>
              </w:rPr>
            </w:pPr>
          </w:p>
        </w:tc>
        <w:tc>
          <w:tcPr>
            <w:tcW w:w="1134" w:type="dxa"/>
          </w:tcPr>
          <w:p>
            <w:pPr>
              <w:spacing w:line="360" w:lineRule="auto"/>
              <w:rPr>
                <w:rFonts w:hint="eastAsia" w:ascii="宋体" w:hAnsi="宋体" w:eastAsia="宋体" w:cs="宋体"/>
                <w:color w:val="FF0000"/>
                <w:sz w:val="24"/>
                <w:szCs w:val="24"/>
              </w:rPr>
            </w:pPr>
          </w:p>
        </w:tc>
        <w:tc>
          <w:tcPr>
            <w:tcW w:w="11624" w:type="dxa"/>
          </w:tcPr>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与员工交谈，他们均其清楚自己的职责：负责向管理层反映职工职业健康安全管理方面的要求，参与事件的调查、处理，职工劳动防护的改善事宜进行协商交流；参与职业安全健康方针、目标、指标、管理方案的制定工作，提出合理化建议。</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通过安全事务代表的积极争取，员工的劳保用品得到合理配备并及时发放；员工</w:t>
            </w:r>
            <w:r>
              <w:rPr>
                <w:rFonts w:hint="eastAsia" w:ascii="宋体" w:hAnsi="宋体" w:eastAsia="宋体" w:cs="宋体"/>
                <w:sz w:val="24"/>
                <w:szCs w:val="24"/>
                <w:lang w:eastAsia="zh-CN"/>
              </w:rPr>
              <w:t>各项</w:t>
            </w:r>
            <w:r>
              <w:rPr>
                <w:rFonts w:hint="eastAsia" w:ascii="宋体" w:hAnsi="宋体" w:eastAsia="宋体" w:cs="宋体"/>
                <w:sz w:val="24"/>
                <w:szCs w:val="24"/>
              </w:rPr>
              <w:t>保险得到按时交纳等。</w:t>
            </w:r>
          </w:p>
        </w:tc>
        <w:tc>
          <w:tcPr>
            <w:tcW w:w="567" w:type="dxa"/>
          </w:tcPr>
          <w:p>
            <w:pPr>
              <w:pStyle w:val="2"/>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384" w:type="dxa"/>
          </w:tcPr>
          <w:p>
            <w:pPr>
              <w:spacing w:line="360" w:lineRule="auto"/>
              <w:rPr>
                <w:rFonts w:hint="eastAsia" w:ascii="宋体" w:hAnsi="宋体" w:eastAsia="宋体" w:cs="宋体"/>
                <w:sz w:val="24"/>
                <w:szCs w:val="24"/>
              </w:rPr>
            </w:pPr>
            <w:r>
              <w:rPr>
                <w:rFonts w:hint="eastAsia" w:ascii="宋体" w:hAnsi="宋体" w:eastAsia="宋体" w:cs="宋体"/>
                <w:sz w:val="24"/>
                <w:szCs w:val="24"/>
              </w:rPr>
              <w:t>运行控制</w:t>
            </w:r>
          </w:p>
        </w:tc>
        <w:tc>
          <w:tcPr>
            <w:tcW w:w="1134" w:type="dxa"/>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E8.1</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O8.1</w:t>
            </w:r>
          </w:p>
        </w:tc>
        <w:tc>
          <w:tcPr>
            <w:tcW w:w="11624" w:type="dxa"/>
          </w:tcPr>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本部门执行节能降耗控制</w:t>
            </w:r>
            <w:r>
              <w:rPr>
                <w:rFonts w:hint="eastAsia" w:ascii="宋体" w:hAnsi="宋体" w:eastAsia="宋体" w:cs="宋体"/>
                <w:sz w:val="24"/>
                <w:szCs w:val="24"/>
                <w:highlight w:val="none"/>
                <w:lang w:eastAsia="zh-CN"/>
              </w:rPr>
              <w:t>制度</w:t>
            </w:r>
            <w:r>
              <w:rPr>
                <w:rFonts w:hint="eastAsia" w:ascii="宋体" w:hAnsi="宋体" w:eastAsia="宋体" w:cs="宋体"/>
                <w:sz w:val="24"/>
                <w:szCs w:val="24"/>
                <w:highlight w:val="none"/>
              </w:rPr>
              <w:t>、固体废弃物</w:t>
            </w:r>
            <w:r>
              <w:rPr>
                <w:rFonts w:hint="eastAsia" w:ascii="宋体" w:hAnsi="宋体" w:eastAsia="宋体" w:cs="宋体"/>
                <w:sz w:val="24"/>
                <w:szCs w:val="24"/>
                <w:highlight w:val="none"/>
                <w:lang w:eastAsia="zh-CN"/>
              </w:rPr>
              <w:t>管理制度</w:t>
            </w:r>
            <w:r>
              <w:rPr>
                <w:rFonts w:hint="eastAsia" w:ascii="宋体" w:hAnsi="宋体" w:eastAsia="宋体" w:cs="宋体"/>
                <w:sz w:val="24"/>
                <w:szCs w:val="24"/>
                <w:highlight w:val="none"/>
              </w:rPr>
              <w:t>、环境管理</w:t>
            </w:r>
            <w:r>
              <w:rPr>
                <w:rFonts w:hint="eastAsia" w:ascii="宋体" w:hAnsi="宋体" w:eastAsia="宋体" w:cs="宋体"/>
                <w:sz w:val="24"/>
                <w:szCs w:val="24"/>
                <w:highlight w:val="none"/>
                <w:lang w:eastAsia="zh-CN"/>
              </w:rPr>
              <w:t>管理制度</w:t>
            </w:r>
            <w:r>
              <w:rPr>
                <w:rFonts w:hint="eastAsia" w:ascii="宋体" w:hAnsi="宋体" w:eastAsia="宋体" w:cs="宋体"/>
                <w:sz w:val="24"/>
                <w:szCs w:val="24"/>
                <w:highlight w:val="none"/>
              </w:rPr>
              <w:t>、档案管理</w:t>
            </w:r>
            <w:r>
              <w:rPr>
                <w:rFonts w:hint="eastAsia" w:ascii="宋体" w:hAnsi="宋体" w:eastAsia="宋体" w:cs="宋体"/>
                <w:sz w:val="24"/>
                <w:szCs w:val="24"/>
                <w:highlight w:val="none"/>
                <w:lang w:eastAsia="zh-CN"/>
              </w:rPr>
              <w:t>制度</w:t>
            </w:r>
            <w:r>
              <w:rPr>
                <w:rFonts w:hint="eastAsia" w:ascii="宋体" w:hAnsi="宋体" w:eastAsia="宋体" w:cs="宋体"/>
                <w:sz w:val="24"/>
                <w:szCs w:val="24"/>
                <w:highlight w:val="none"/>
              </w:rPr>
              <w:t>、印章管理制度等。</w:t>
            </w:r>
          </w:p>
          <w:p>
            <w:pPr>
              <w:spacing w:line="360" w:lineRule="auto"/>
              <w:ind w:firstLine="480" w:firstLineChars="20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GB"/>
              </w:rPr>
              <w:t>运行控制情况：办公过程注意节约用电，做到人走灯灭，电脑长时间不用时关机，下班前要关闭电源；办公区域内配置的灭火器,在有效期内。</w:t>
            </w:r>
            <w:r>
              <w:rPr>
                <w:rFonts w:hint="eastAsia" w:ascii="宋体" w:hAnsi="宋体" w:eastAsia="宋体" w:cs="宋体"/>
                <w:sz w:val="24"/>
                <w:szCs w:val="24"/>
                <w:highlight w:val="none"/>
              </w:rPr>
              <w:t>办公过程使用的电器如：空调、电脑、灯具均符合安全设计要求，使用过程注意安全，预防触电，工作时间平均每天8小时；</w:t>
            </w:r>
            <w:r>
              <w:rPr>
                <w:rFonts w:hint="eastAsia" w:ascii="宋体" w:hAnsi="宋体" w:eastAsia="宋体" w:cs="宋体"/>
                <w:sz w:val="24"/>
                <w:szCs w:val="24"/>
                <w:highlight w:val="none"/>
                <w:lang w:val="en-GB"/>
              </w:rPr>
              <w:t>办公用品及劳保用品按要求由</w:t>
            </w:r>
            <w:r>
              <w:rPr>
                <w:rFonts w:hint="eastAsia" w:ascii="宋体" w:hAnsi="宋体" w:eastAsia="宋体" w:cs="宋体"/>
                <w:sz w:val="24"/>
                <w:szCs w:val="24"/>
                <w:highlight w:val="none"/>
                <w:lang w:eastAsia="zh-CN"/>
              </w:rPr>
              <w:t>办公室</w:t>
            </w:r>
            <w:r>
              <w:rPr>
                <w:rFonts w:hint="eastAsia" w:ascii="宋体" w:hAnsi="宋体" w:eastAsia="宋体" w:cs="宋体"/>
                <w:sz w:val="24"/>
                <w:szCs w:val="24"/>
                <w:highlight w:val="none"/>
                <w:lang w:val="en-GB"/>
              </w:rPr>
              <w:t>负责发放，作好记录；</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GB"/>
              </w:rPr>
              <w:t>查</w:t>
            </w:r>
            <w:r>
              <w:rPr>
                <w:rFonts w:hint="eastAsia" w:ascii="宋体" w:hAnsi="宋体" w:eastAsia="宋体" w:cs="宋体"/>
                <w:sz w:val="24"/>
                <w:szCs w:val="24"/>
                <w:highlight w:val="none"/>
                <w:lang w:eastAsia="zh-CN"/>
              </w:rPr>
              <w:t>2022</w:t>
            </w:r>
            <w:r>
              <w:rPr>
                <w:rFonts w:hint="eastAsia" w:ascii="宋体" w:hAnsi="宋体" w:eastAsia="宋体" w:cs="宋体"/>
                <w:sz w:val="24"/>
                <w:szCs w:val="24"/>
                <w:highlight w:val="none"/>
              </w:rPr>
              <w:t>年公司劳防用品发放记录，</w:t>
            </w:r>
          </w:p>
          <w:p>
            <w:pPr>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记录中有：</w:t>
            </w:r>
            <w:r>
              <w:rPr>
                <w:rFonts w:hint="eastAsia" w:ascii="宋体" w:hAnsi="宋体" w:eastAsia="宋体" w:cs="宋体"/>
                <w:sz w:val="24"/>
                <w:szCs w:val="24"/>
                <w:highlight w:val="none"/>
              </w:rPr>
              <w:t>劳保用品名称</w:t>
            </w:r>
            <w:r>
              <w:rPr>
                <w:rFonts w:hint="eastAsia" w:ascii="宋体" w:hAnsi="宋体" w:eastAsia="宋体" w:cs="宋体"/>
                <w:sz w:val="24"/>
                <w:szCs w:val="24"/>
                <w:highlight w:val="none"/>
              </w:rPr>
              <w:tab/>
            </w:r>
            <w:r>
              <w:rPr>
                <w:rFonts w:hint="eastAsia" w:ascii="宋体" w:hAnsi="宋体" w:eastAsia="宋体" w:cs="宋体"/>
                <w:sz w:val="24"/>
                <w:szCs w:val="24"/>
                <w:highlight w:val="none"/>
              </w:rPr>
              <w:t>数量/单位</w:t>
            </w:r>
            <w:r>
              <w:rPr>
                <w:rFonts w:hint="eastAsia" w:ascii="宋体" w:hAnsi="宋体" w:eastAsia="宋体" w:cs="宋体"/>
                <w:sz w:val="24"/>
                <w:szCs w:val="24"/>
                <w:highlight w:val="none"/>
              </w:rPr>
              <w:tab/>
            </w:r>
            <w:r>
              <w:rPr>
                <w:rFonts w:hint="eastAsia" w:ascii="宋体" w:hAnsi="宋体" w:eastAsia="宋体" w:cs="宋体"/>
                <w:sz w:val="24"/>
                <w:szCs w:val="24"/>
                <w:highlight w:val="none"/>
              </w:rPr>
              <w:t>发放日期</w:t>
            </w:r>
            <w:r>
              <w:rPr>
                <w:rFonts w:hint="eastAsia" w:ascii="宋体" w:hAnsi="宋体" w:eastAsia="宋体" w:cs="宋体"/>
                <w:sz w:val="24"/>
                <w:szCs w:val="24"/>
                <w:highlight w:val="none"/>
              </w:rPr>
              <w:tab/>
            </w:r>
            <w:r>
              <w:rPr>
                <w:rFonts w:hint="eastAsia" w:ascii="宋体" w:hAnsi="宋体" w:eastAsia="宋体" w:cs="宋体"/>
                <w:sz w:val="24"/>
                <w:szCs w:val="24"/>
                <w:highlight w:val="none"/>
              </w:rPr>
              <w:t>领用签字</w:t>
            </w:r>
            <w:r>
              <w:rPr>
                <w:rFonts w:hint="eastAsia" w:ascii="宋体" w:hAnsi="宋体" w:eastAsia="宋体" w:cs="宋体"/>
                <w:sz w:val="24"/>
                <w:szCs w:val="24"/>
                <w:highlight w:val="none"/>
                <w:lang w:eastAsia="zh-CN"/>
              </w:rPr>
              <w:t>等内容，劳保用品有：</w:t>
            </w:r>
            <w:r>
              <w:rPr>
                <w:rFonts w:hint="eastAsia" w:ascii="宋体" w:hAnsi="宋体" w:eastAsia="宋体" w:cs="宋体"/>
                <w:sz w:val="24"/>
                <w:szCs w:val="24"/>
                <w:highlight w:val="none"/>
              </w:rPr>
              <w:t>安全帽</w:t>
            </w:r>
            <w:r>
              <w:rPr>
                <w:rFonts w:hint="eastAsia" w:ascii="宋体" w:hAnsi="宋体" w:eastAsia="宋体" w:cs="宋体"/>
                <w:sz w:val="24"/>
                <w:szCs w:val="24"/>
                <w:highlight w:val="none"/>
                <w:lang w:eastAsia="zh-CN"/>
              </w:rPr>
              <w:t>、工作服、帆布</w:t>
            </w:r>
            <w:r>
              <w:rPr>
                <w:rFonts w:hint="eastAsia" w:ascii="宋体" w:hAnsi="宋体" w:eastAsia="宋体" w:cs="宋体"/>
                <w:sz w:val="24"/>
                <w:szCs w:val="24"/>
                <w:highlight w:val="none"/>
              </w:rPr>
              <w:t>手套</w:t>
            </w:r>
            <w:r>
              <w:rPr>
                <w:rFonts w:hint="eastAsia" w:ascii="宋体" w:hAnsi="宋体" w:eastAsia="宋体" w:cs="宋体"/>
                <w:sz w:val="24"/>
                <w:szCs w:val="24"/>
                <w:highlight w:val="none"/>
                <w:lang w:val="en-US" w:eastAsia="zh-CN"/>
              </w:rPr>
              <w:t>、防扎鞋</w:t>
            </w:r>
            <w:r>
              <w:rPr>
                <w:rFonts w:hint="eastAsia" w:ascii="宋体" w:hAnsi="宋体" w:eastAsia="宋体" w:cs="宋体"/>
                <w:sz w:val="24"/>
                <w:szCs w:val="24"/>
                <w:highlight w:val="none"/>
                <w:lang w:eastAsia="zh-CN"/>
              </w:rPr>
              <w:t>、口罩、阻燃服、焊工手套、雨衣、电焊靴、防噪音耳塞、护目镜等。</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办公室</w:t>
            </w:r>
            <w:r>
              <w:rPr>
                <w:rFonts w:hint="eastAsia" w:ascii="宋体" w:hAnsi="宋体" w:eastAsia="宋体" w:cs="宋体"/>
                <w:sz w:val="24"/>
                <w:szCs w:val="24"/>
                <w:highlight w:val="none"/>
              </w:rPr>
              <w:t>办公现场能提供</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个灭火器，在有效期内</w:t>
            </w:r>
            <w:r>
              <w:rPr>
                <w:rFonts w:hint="eastAsia" w:ascii="宋体" w:hAnsi="宋体" w:eastAsia="宋体" w:cs="宋体"/>
                <w:sz w:val="24"/>
                <w:szCs w:val="24"/>
                <w:highlight w:val="none"/>
                <w:lang w:eastAsia="zh-CN"/>
              </w:rPr>
              <w:t>，检验日期：</w:t>
            </w:r>
            <w:r>
              <w:rPr>
                <w:rFonts w:hint="eastAsia" w:ascii="宋体" w:hAnsi="宋体" w:eastAsia="宋体" w:cs="宋体"/>
                <w:sz w:val="24"/>
                <w:szCs w:val="24"/>
                <w:highlight w:val="none"/>
                <w:lang w:val="en-US" w:eastAsia="zh-CN"/>
              </w:rPr>
              <w:t>2022年3月</w:t>
            </w:r>
          </w:p>
          <w:p>
            <w:pPr>
              <w:spacing w:line="360" w:lineRule="auto"/>
              <w:ind w:firstLine="480" w:firstLineChars="20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GB"/>
              </w:rPr>
              <w:t>相关方施加影响：提供了“相关方告知书”，将公司关于办公用品采购、固体废弃物处理等方面环境控制要求发放到了供方、</w:t>
            </w:r>
            <w:r>
              <w:rPr>
                <w:rFonts w:hint="eastAsia" w:ascii="宋体" w:hAnsi="宋体" w:eastAsia="宋体" w:cs="宋体"/>
                <w:sz w:val="24"/>
                <w:szCs w:val="24"/>
                <w:highlight w:val="none"/>
                <w:lang w:val="en-GB" w:eastAsia="zh-CN"/>
              </w:rPr>
              <w:t>客户</w:t>
            </w:r>
            <w:r>
              <w:rPr>
                <w:rFonts w:hint="eastAsia" w:ascii="宋体" w:hAnsi="宋体" w:eastAsia="宋体" w:cs="宋体"/>
                <w:sz w:val="24"/>
                <w:szCs w:val="24"/>
                <w:highlight w:val="none"/>
                <w:lang w:val="en-GB"/>
              </w:rPr>
              <w:t>等相关方，督促影响各相关方按照环境管理体系要求对环境施加影响。</w:t>
            </w:r>
          </w:p>
          <w:p>
            <w:pPr>
              <w:spacing w:line="360" w:lineRule="auto"/>
              <w:ind w:firstLine="480" w:firstLineChars="20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GB"/>
              </w:rPr>
              <w:t>公司办公产生的废硒鼓、废墨盒、色带由供应方公司回收；</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视频</w:t>
            </w:r>
            <w:r>
              <w:rPr>
                <w:rFonts w:hint="eastAsia" w:ascii="宋体" w:hAnsi="宋体" w:eastAsia="宋体" w:cs="宋体"/>
                <w:sz w:val="24"/>
                <w:szCs w:val="24"/>
                <w:highlight w:val="none"/>
              </w:rPr>
              <w:t>查看办公区域配备有符合要求的灭火器，</w:t>
            </w:r>
            <w:r>
              <w:rPr>
                <w:rFonts w:hint="eastAsia" w:ascii="宋体" w:hAnsi="宋体" w:eastAsia="宋体" w:cs="宋体"/>
                <w:sz w:val="24"/>
                <w:szCs w:val="24"/>
                <w:highlight w:val="none"/>
                <w:lang w:eastAsia="zh-CN"/>
              </w:rPr>
              <w:t>办公室</w:t>
            </w:r>
            <w:r>
              <w:rPr>
                <w:rFonts w:hint="eastAsia" w:ascii="宋体" w:hAnsi="宋体" w:eastAsia="宋体" w:cs="宋体"/>
                <w:sz w:val="24"/>
                <w:szCs w:val="24"/>
                <w:highlight w:val="none"/>
              </w:rPr>
              <w:t>设备、电器状态良好，无安全隐患。</w:t>
            </w:r>
          </w:p>
          <w:p>
            <w:pPr>
              <w:pStyle w:val="2"/>
              <w:spacing w:line="360" w:lineRule="auto"/>
              <w:ind w:firstLine="520" w:firstLineChars="200"/>
              <w:rPr>
                <w:rFonts w:hint="eastAsia" w:ascii="宋体" w:hAnsi="宋体" w:eastAsia="宋体" w:cs="宋体"/>
                <w:sz w:val="24"/>
                <w:szCs w:val="24"/>
                <w:highlight w:val="none"/>
                <w:lang w:val="en-GB"/>
              </w:rPr>
            </w:pPr>
            <w:r>
              <w:rPr>
                <w:rFonts w:hint="eastAsia" w:ascii="宋体" w:hAnsi="宋体" w:eastAsia="宋体" w:cs="宋体"/>
                <w:sz w:val="24"/>
                <w:szCs w:val="24"/>
                <w:highlight w:val="none"/>
              </w:rPr>
              <w:t>提供了</w:t>
            </w:r>
            <w:r>
              <w:rPr>
                <w:rFonts w:hint="eastAsia" w:ascii="宋体" w:hAnsi="宋体" w:eastAsia="宋体" w:cs="宋体"/>
                <w:sz w:val="24"/>
                <w:szCs w:val="24"/>
                <w:highlight w:val="none"/>
                <w:lang w:val="en-US" w:eastAsia="zh-CN"/>
              </w:rPr>
              <w:t>2022</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12</w:t>
            </w:r>
            <w:r>
              <w:rPr>
                <w:rFonts w:hint="eastAsia" w:ascii="宋体" w:hAnsi="宋体" w:eastAsia="宋体" w:cs="宋体"/>
                <w:sz w:val="24"/>
                <w:szCs w:val="24"/>
                <w:highlight w:val="none"/>
              </w:rPr>
              <w:t>月期间</w:t>
            </w:r>
            <w:r>
              <w:rPr>
                <w:rFonts w:hint="eastAsia" w:ascii="宋体" w:hAnsi="宋体" w:eastAsia="宋体" w:cs="宋体"/>
                <w:sz w:val="24"/>
                <w:szCs w:val="24"/>
                <w:highlight w:val="none"/>
                <w:lang w:eastAsia="zh-CN"/>
              </w:rPr>
              <w:t>环境、职业健康安全检查记录表</w:t>
            </w:r>
            <w:r>
              <w:rPr>
                <w:rFonts w:hint="eastAsia" w:ascii="宋体" w:hAnsi="宋体" w:eastAsia="宋体" w:cs="宋体"/>
                <w:sz w:val="24"/>
                <w:szCs w:val="24"/>
                <w:highlight w:val="none"/>
              </w:rPr>
              <w:t>，检查人：</w:t>
            </w:r>
            <w:r>
              <w:rPr>
                <w:rFonts w:hint="eastAsia" w:ascii="宋体" w:hAnsi="宋体" w:eastAsia="宋体" w:cs="宋体"/>
                <w:sz w:val="24"/>
                <w:szCs w:val="24"/>
                <w:highlight w:val="none"/>
                <w:lang w:eastAsia="zh-CN"/>
              </w:rPr>
              <w:t>梁伟、刘军</w:t>
            </w:r>
            <w:r>
              <w:rPr>
                <w:rFonts w:hint="eastAsia" w:ascii="宋体" w:hAnsi="宋体" w:eastAsia="宋体" w:cs="宋体"/>
                <w:sz w:val="24"/>
                <w:szCs w:val="24"/>
                <w:highlight w:val="none"/>
              </w:rPr>
              <w:t>，检查内容均符合要求。</w:t>
            </w:r>
          </w:p>
          <w:p>
            <w:pPr>
              <w:spacing w:line="360" w:lineRule="auto"/>
              <w:ind w:firstLine="480" w:firstLineChars="20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GB"/>
              </w:rPr>
              <w:t>查到公司</w:t>
            </w:r>
            <w:r>
              <w:rPr>
                <w:rFonts w:hint="eastAsia" w:ascii="宋体" w:hAnsi="宋体" w:eastAsia="宋体" w:cs="宋体"/>
                <w:sz w:val="24"/>
                <w:szCs w:val="24"/>
                <w:highlight w:val="none"/>
                <w:lang w:val="en-GB" w:eastAsia="zh-CN"/>
              </w:rPr>
              <w:t>2022</w:t>
            </w:r>
            <w:r>
              <w:rPr>
                <w:rFonts w:hint="eastAsia" w:ascii="宋体" w:hAnsi="宋体" w:eastAsia="宋体" w:cs="宋体"/>
                <w:sz w:val="24"/>
                <w:szCs w:val="24"/>
                <w:highlight w:val="none"/>
                <w:lang w:val="en-GB"/>
              </w:rPr>
              <w:t>年为员工缴纳了养老、工伤、医疗等保险。详见财务部记录。</w:t>
            </w:r>
          </w:p>
          <w:p>
            <w:pPr>
              <w:pStyle w:val="2"/>
              <w:spacing w:line="360" w:lineRule="auto"/>
              <w:ind w:firstLine="520" w:firstLineChars="200"/>
              <w:rPr>
                <w:rFonts w:hint="eastAsia" w:ascii="宋体" w:hAnsi="宋体" w:eastAsia="宋体" w:cs="宋体"/>
                <w:sz w:val="24"/>
                <w:szCs w:val="24"/>
                <w:highlight w:val="none"/>
                <w:lang w:val="en-GB"/>
              </w:rPr>
            </w:pPr>
            <w:r>
              <w:rPr>
                <w:rFonts w:hint="eastAsia" w:ascii="宋体" w:hAnsi="宋体" w:eastAsia="宋体" w:cs="宋体"/>
                <w:sz w:val="24"/>
                <w:szCs w:val="24"/>
                <w:highlight w:val="none"/>
              </w:rPr>
              <w:t>审查</w:t>
            </w:r>
            <w:r>
              <w:rPr>
                <w:rFonts w:hint="eastAsia" w:ascii="宋体" w:hAnsi="宋体" w:eastAsia="宋体" w:cs="宋体"/>
                <w:sz w:val="24"/>
                <w:szCs w:val="24"/>
                <w:highlight w:val="none"/>
                <w:lang w:eastAsia="zh-CN"/>
              </w:rPr>
              <w:t>财务部</w:t>
            </w:r>
            <w:r>
              <w:rPr>
                <w:rFonts w:hint="eastAsia" w:ascii="宋体" w:hAnsi="宋体" w:eastAsia="宋体" w:cs="宋体"/>
                <w:sz w:val="24"/>
                <w:szCs w:val="24"/>
                <w:highlight w:val="none"/>
              </w:rPr>
              <w:t>公司</w:t>
            </w:r>
            <w:r>
              <w:rPr>
                <w:rFonts w:hint="eastAsia" w:ascii="宋体" w:hAnsi="宋体" w:eastAsia="宋体" w:cs="宋体"/>
                <w:sz w:val="24"/>
                <w:szCs w:val="24"/>
                <w:highlight w:val="none"/>
                <w:lang w:eastAsia="zh-CN"/>
              </w:rPr>
              <w:t>2022</w:t>
            </w:r>
            <w:r>
              <w:rPr>
                <w:rFonts w:hint="eastAsia" w:ascii="宋体" w:hAnsi="宋体" w:eastAsia="宋体" w:cs="宋体"/>
                <w:sz w:val="24"/>
                <w:szCs w:val="24"/>
                <w:highlight w:val="none"/>
              </w:rPr>
              <w:t>年在质量、环境、职业健康安全方面、为员工缴纳五险</w:t>
            </w:r>
            <w:r>
              <w:rPr>
                <w:rFonts w:hint="eastAsia" w:ascii="宋体" w:hAnsi="宋体" w:eastAsia="宋体" w:cs="宋体"/>
                <w:sz w:val="24"/>
                <w:szCs w:val="24"/>
                <w:highlight w:val="none"/>
                <w:lang w:val="en-US" w:eastAsia="zh-CN"/>
              </w:rPr>
              <w:t>38万余元</w:t>
            </w:r>
            <w:r>
              <w:rPr>
                <w:rFonts w:hint="eastAsia" w:ascii="宋体" w:hAnsi="宋体" w:eastAsia="宋体" w:cs="宋体"/>
                <w:sz w:val="24"/>
                <w:szCs w:val="24"/>
                <w:highlight w:val="none"/>
              </w:rPr>
              <w:t>、体检</w:t>
            </w:r>
            <w:r>
              <w:rPr>
                <w:rFonts w:hint="eastAsia" w:ascii="宋体" w:hAnsi="宋体" w:eastAsia="宋体" w:cs="宋体"/>
                <w:sz w:val="24"/>
                <w:szCs w:val="24"/>
                <w:highlight w:val="none"/>
                <w:lang w:val="en-US" w:eastAsia="zh-CN"/>
              </w:rPr>
              <w:t>3276、劳保费用32604、环保费用12530、消防设施费用3382</w:t>
            </w:r>
            <w:r>
              <w:rPr>
                <w:rFonts w:hint="eastAsia" w:ascii="宋体" w:hAnsi="宋体" w:eastAsia="宋体" w:cs="宋体"/>
                <w:sz w:val="24"/>
                <w:szCs w:val="24"/>
                <w:highlight w:val="none"/>
              </w:rPr>
              <w:t>等方面投入，基本符合。</w:t>
            </w:r>
          </w:p>
        </w:tc>
        <w:tc>
          <w:tcPr>
            <w:tcW w:w="567" w:type="dxa"/>
          </w:tcPr>
          <w:p>
            <w:pPr>
              <w:spacing w:line="360" w:lineRule="auto"/>
              <w:rPr>
                <w:rFonts w:hint="eastAsia" w:ascii="宋体" w:hAnsi="宋体" w:eastAsia="宋体" w:cs="宋体"/>
                <w:sz w:val="24"/>
                <w:szCs w:val="24"/>
              </w:rPr>
            </w:pPr>
          </w:p>
          <w:p>
            <w:pPr>
              <w:pStyle w:val="2"/>
              <w:spacing w:line="360" w:lineRule="auto"/>
              <w:rPr>
                <w:rFonts w:hint="eastAsia" w:ascii="宋体" w:hAnsi="宋体" w:eastAsia="宋体" w:cs="宋体"/>
                <w:sz w:val="24"/>
                <w:szCs w:val="24"/>
              </w:rPr>
            </w:pPr>
          </w:p>
          <w:p>
            <w:pPr>
              <w:pStyle w:val="2"/>
              <w:spacing w:line="360" w:lineRule="auto"/>
              <w:rPr>
                <w:rFonts w:hint="eastAsia" w:ascii="宋体" w:hAnsi="宋体" w:eastAsia="宋体" w:cs="宋体"/>
                <w:sz w:val="24"/>
                <w:szCs w:val="24"/>
              </w:rPr>
            </w:pPr>
          </w:p>
          <w:p>
            <w:pPr>
              <w:pStyle w:val="2"/>
              <w:spacing w:line="360" w:lineRule="auto"/>
              <w:rPr>
                <w:rFonts w:hint="eastAsia" w:ascii="宋体" w:hAnsi="宋体" w:eastAsia="宋体" w:cs="宋体"/>
                <w:sz w:val="24"/>
                <w:szCs w:val="24"/>
              </w:rPr>
            </w:pPr>
          </w:p>
          <w:p>
            <w:pPr>
              <w:pStyle w:val="2"/>
              <w:spacing w:line="360" w:lineRule="auto"/>
              <w:rPr>
                <w:rFonts w:hint="eastAsia" w:ascii="宋体" w:hAnsi="宋体" w:eastAsia="宋体" w:cs="宋体"/>
                <w:sz w:val="24"/>
                <w:szCs w:val="24"/>
              </w:rPr>
            </w:pPr>
          </w:p>
          <w:p>
            <w:pPr>
              <w:pStyle w:val="2"/>
              <w:spacing w:line="360" w:lineRule="auto"/>
              <w:rPr>
                <w:rFonts w:hint="eastAsia" w:ascii="宋体" w:hAnsi="宋体" w:eastAsia="宋体" w:cs="宋体"/>
                <w:sz w:val="24"/>
                <w:szCs w:val="24"/>
              </w:rPr>
            </w:pPr>
          </w:p>
          <w:p>
            <w:pPr>
              <w:pStyle w:val="2"/>
              <w:spacing w:line="360" w:lineRule="auto"/>
              <w:rPr>
                <w:rFonts w:hint="eastAsia" w:ascii="宋体" w:hAnsi="宋体" w:eastAsia="宋体" w:cs="宋体"/>
                <w:sz w:val="24"/>
                <w:szCs w:val="24"/>
              </w:rPr>
            </w:pPr>
          </w:p>
          <w:p>
            <w:pPr>
              <w:pStyle w:val="2"/>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1" w:hRule="atLeast"/>
        </w:trPr>
        <w:tc>
          <w:tcPr>
            <w:tcW w:w="1384" w:type="dxa"/>
          </w:tcPr>
          <w:p>
            <w:pPr>
              <w:spacing w:line="360" w:lineRule="auto"/>
              <w:rPr>
                <w:rFonts w:hint="eastAsia" w:ascii="宋体" w:hAnsi="宋体" w:eastAsia="宋体" w:cs="宋体"/>
                <w:sz w:val="24"/>
                <w:szCs w:val="24"/>
              </w:rPr>
            </w:pPr>
            <w:r>
              <w:rPr>
                <w:rFonts w:hint="eastAsia" w:ascii="宋体" w:hAnsi="宋体" w:eastAsia="宋体" w:cs="宋体"/>
                <w:sz w:val="24"/>
                <w:szCs w:val="24"/>
              </w:rPr>
              <w:t>应急准备和响应</w:t>
            </w:r>
          </w:p>
        </w:tc>
        <w:tc>
          <w:tcPr>
            <w:tcW w:w="1134" w:type="dxa"/>
          </w:tcPr>
          <w:p>
            <w:pPr>
              <w:spacing w:line="360" w:lineRule="auto"/>
              <w:rPr>
                <w:rFonts w:hint="eastAsia" w:ascii="宋体" w:hAnsi="宋体" w:eastAsia="宋体" w:cs="宋体"/>
                <w:sz w:val="24"/>
                <w:szCs w:val="24"/>
              </w:rPr>
            </w:pPr>
            <w:r>
              <w:rPr>
                <w:rFonts w:hint="eastAsia" w:ascii="宋体" w:hAnsi="宋体" w:eastAsia="宋体" w:cs="宋体"/>
                <w:sz w:val="24"/>
                <w:szCs w:val="24"/>
              </w:rPr>
              <w:t>E8.2</w:t>
            </w:r>
          </w:p>
          <w:p>
            <w:pPr>
              <w:spacing w:line="360" w:lineRule="auto"/>
              <w:rPr>
                <w:rFonts w:hint="eastAsia" w:ascii="宋体" w:hAnsi="宋体" w:eastAsia="宋体" w:cs="宋体"/>
                <w:sz w:val="24"/>
                <w:szCs w:val="24"/>
              </w:rPr>
            </w:pPr>
            <w:r>
              <w:rPr>
                <w:rFonts w:hint="eastAsia" w:ascii="宋体" w:hAnsi="宋体" w:eastAsia="宋体" w:cs="宋体"/>
                <w:sz w:val="24"/>
                <w:szCs w:val="24"/>
              </w:rPr>
              <w:t>O8.2</w:t>
            </w:r>
          </w:p>
        </w:tc>
        <w:tc>
          <w:tcPr>
            <w:tcW w:w="11624" w:type="dxa"/>
          </w:tcPr>
          <w:p>
            <w:pPr>
              <w:spacing w:line="360" w:lineRule="auto"/>
              <w:ind w:firstLine="556"/>
              <w:rPr>
                <w:rFonts w:hint="eastAsia" w:ascii="宋体" w:hAnsi="宋体" w:eastAsia="宋体" w:cs="宋体"/>
                <w:sz w:val="24"/>
                <w:szCs w:val="24"/>
              </w:rPr>
            </w:pPr>
            <w:r>
              <w:rPr>
                <w:rFonts w:hint="eastAsia" w:ascii="宋体" w:hAnsi="宋体" w:eastAsia="宋体" w:cs="宋体"/>
                <w:sz w:val="24"/>
                <w:szCs w:val="24"/>
                <w:lang w:val="en-GB"/>
              </w:rPr>
              <w:t>制</w:t>
            </w:r>
            <w:r>
              <w:rPr>
                <w:rFonts w:hint="eastAsia" w:ascii="宋体" w:hAnsi="宋体" w:eastAsia="宋体" w:cs="宋体"/>
                <w:sz w:val="24"/>
                <w:szCs w:val="24"/>
              </w:rPr>
              <w:t>定了《应急准备和响应控制程序》，包含有事件级别及不同级别事件的处理程序、事件处理组织机构及职责分工、通用及特殊处理程序、各岗位要求等。具有可操作性。</w:t>
            </w:r>
          </w:p>
          <w:p>
            <w:pPr>
              <w:spacing w:line="360" w:lineRule="auto"/>
              <w:ind w:firstLine="556"/>
              <w:rPr>
                <w:rFonts w:hint="eastAsia" w:ascii="宋体" w:hAnsi="宋体" w:eastAsia="宋体" w:cs="宋体"/>
                <w:sz w:val="24"/>
                <w:szCs w:val="24"/>
              </w:rPr>
            </w:pPr>
            <w:r>
              <w:rPr>
                <w:rFonts w:hint="eastAsia" w:ascii="宋体" w:hAnsi="宋体" w:eastAsia="宋体" w:cs="宋体"/>
                <w:sz w:val="24"/>
                <w:szCs w:val="24"/>
              </w:rPr>
              <w:t>同时见意外伤害事故应急预案</w:t>
            </w:r>
            <w:r>
              <w:rPr>
                <w:rFonts w:hint="eastAsia" w:ascii="宋体" w:hAnsi="宋体" w:eastAsia="宋体" w:cs="宋体"/>
                <w:sz w:val="24"/>
                <w:szCs w:val="24"/>
                <w:lang w:eastAsia="zh-CN"/>
              </w:rPr>
              <w:t>、火灾</w:t>
            </w:r>
            <w:r>
              <w:rPr>
                <w:rFonts w:hint="eastAsia" w:ascii="宋体" w:hAnsi="宋体" w:eastAsia="宋体" w:cs="宋体"/>
                <w:sz w:val="24"/>
                <w:szCs w:val="24"/>
              </w:rPr>
              <w:t>事故应急预案</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新冠疫情应急预案</w:t>
            </w:r>
            <w:r>
              <w:rPr>
                <w:rFonts w:hint="eastAsia" w:ascii="宋体" w:hAnsi="宋体" w:eastAsia="宋体" w:cs="宋体"/>
                <w:sz w:val="24"/>
                <w:szCs w:val="24"/>
                <w:lang w:eastAsia="zh-CN"/>
              </w:rPr>
              <w:t>等</w:t>
            </w:r>
            <w:r>
              <w:rPr>
                <w:rFonts w:hint="eastAsia" w:ascii="宋体" w:hAnsi="宋体" w:eastAsia="宋体" w:cs="宋体"/>
                <w:sz w:val="24"/>
                <w:szCs w:val="24"/>
              </w:rPr>
              <w:t>文件，</w:t>
            </w:r>
          </w:p>
          <w:p>
            <w:pPr>
              <w:spacing w:line="360" w:lineRule="auto"/>
              <w:ind w:firstLine="556"/>
              <w:rPr>
                <w:rFonts w:hint="eastAsia" w:ascii="宋体" w:hAnsi="宋体" w:eastAsia="宋体" w:cs="宋体"/>
                <w:sz w:val="24"/>
                <w:szCs w:val="24"/>
                <w:lang w:eastAsia="zh-CN"/>
              </w:rPr>
            </w:pPr>
            <w:r>
              <w:rPr>
                <w:rFonts w:hint="eastAsia" w:ascii="宋体" w:hAnsi="宋体" w:eastAsia="宋体" w:cs="宋体"/>
                <w:sz w:val="24"/>
                <w:szCs w:val="24"/>
                <w:lang w:eastAsia="zh-CN"/>
              </w:rPr>
              <w:t>提供</w:t>
            </w:r>
            <w:r>
              <w:rPr>
                <w:rFonts w:hint="eastAsia" w:ascii="宋体" w:hAnsi="宋体" w:eastAsia="宋体" w:cs="宋体"/>
                <w:sz w:val="24"/>
                <w:szCs w:val="24"/>
                <w:lang w:val="en-US" w:eastAsia="zh-CN"/>
              </w:rPr>
              <w:t>意外伤害（硬物砸伤）</w:t>
            </w:r>
            <w:r>
              <w:rPr>
                <w:rFonts w:hint="eastAsia" w:ascii="宋体" w:hAnsi="宋体" w:eastAsia="宋体" w:cs="宋体"/>
                <w:sz w:val="24"/>
                <w:szCs w:val="24"/>
                <w:lang w:eastAsia="zh-CN"/>
              </w:rPr>
              <w:t>应急演练报告</w:t>
            </w:r>
          </w:p>
          <w:p>
            <w:pPr>
              <w:spacing w:line="360" w:lineRule="auto"/>
              <w:ind w:firstLine="480" w:firstLineChars="200"/>
              <w:rPr>
                <w:rFonts w:hint="eastAsia" w:ascii="宋体" w:hAnsi="宋体" w:eastAsia="宋体" w:cs="宋体"/>
                <w:sz w:val="24"/>
                <w:szCs w:val="24"/>
                <w:lang w:val="en-GB"/>
              </w:rPr>
            </w:pPr>
          </w:p>
        </w:tc>
        <w:tc>
          <w:tcPr>
            <w:tcW w:w="567" w:type="dxa"/>
          </w:tcPr>
          <w:p>
            <w:pPr>
              <w:pStyle w:val="2"/>
              <w:spacing w:line="360" w:lineRule="auto"/>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7" w:hRule="atLeast"/>
        </w:trPr>
        <w:tc>
          <w:tcPr>
            <w:tcW w:w="1384" w:type="dxa"/>
          </w:tcPr>
          <w:p>
            <w:pPr>
              <w:spacing w:line="360" w:lineRule="auto"/>
              <w:rPr>
                <w:rFonts w:hint="eastAsia" w:ascii="宋体" w:hAnsi="宋体" w:eastAsia="宋体" w:cs="宋体"/>
                <w:sz w:val="24"/>
                <w:szCs w:val="24"/>
              </w:rPr>
            </w:pPr>
          </w:p>
        </w:tc>
        <w:tc>
          <w:tcPr>
            <w:tcW w:w="1134" w:type="dxa"/>
          </w:tcPr>
          <w:p>
            <w:pPr>
              <w:spacing w:line="360" w:lineRule="auto"/>
              <w:rPr>
                <w:rFonts w:hint="eastAsia" w:ascii="宋体" w:hAnsi="宋体" w:eastAsia="宋体" w:cs="宋体"/>
                <w:sz w:val="24"/>
                <w:szCs w:val="24"/>
              </w:rPr>
            </w:pPr>
          </w:p>
        </w:tc>
        <w:tc>
          <w:tcPr>
            <w:tcW w:w="11624" w:type="dxa"/>
          </w:tcPr>
          <w:p>
            <w:pPr>
              <w:spacing w:line="360" w:lineRule="auto"/>
              <w:ind w:firstLine="556"/>
              <w:rPr>
                <w:rFonts w:hint="eastAsia" w:ascii="宋体" w:hAnsi="宋体" w:eastAsia="宋体" w:cs="宋体"/>
                <w:sz w:val="24"/>
                <w:szCs w:val="24"/>
              </w:rPr>
            </w:pPr>
            <w:r>
              <w:rPr>
                <w:rFonts w:hint="eastAsia" w:ascii="宋体" w:hAnsi="宋体" w:eastAsia="宋体" w:cs="宋体"/>
                <w:sz w:val="24"/>
                <w:szCs w:val="24"/>
              </w:rPr>
              <w:t>时间：</w:t>
            </w:r>
            <w:r>
              <w:rPr>
                <w:rFonts w:hint="eastAsia" w:ascii="宋体" w:hAnsi="宋体" w:eastAsia="宋体" w:cs="宋体"/>
                <w:sz w:val="24"/>
                <w:szCs w:val="24"/>
                <w:lang w:eastAsia="zh-CN"/>
              </w:rPr>
              <w:t>2022</w:t>
            </w:r>
            <w:r>
              <w:rPr>
                <w:rFonts w:hint="eastAsia" w:ascii="宋体" w:hAnsi="宋体" w:eastAsia="宋体" w:cs="宋体"/>
                <w:sz w:val="24"/>
                <w:szCs w:val="24"/>
              </w:rPr>
              <w:t>年</w:t>
            </w:r>
            <w:r>
              <w:rPr>
                <w:rFonts w:hint="eastAsia" w:ascii="宋体" w:hAnsi="宋体" w:eastAsia="宋体" w:cs="宋体"/>
                <w:sz w:val="24"/>
                <w:szCs w:val="24"/>
                <w:lang w:val="en-US" w:eastAsia="zh-CN"/>
              </w:rPr>
              <w:t>9</w:t>
            </w:r>
            <w:r>
              <w:rPr>
                <w:rFonts w:hint="eastAsia" w:ascii="宋体" w:hAnsi="宋体" w:eastAsia="宋体" w:cs="宋体"/>
                <w:sz w:val="24"/>
                <w:szCs w:val="24"/>
              </w:rPr>
              <w:t>月</w:t>
            </w:r>
            <w:r>
              <w:rPr>
                <w:rFonts w:hint="eastAsia" w:ascii="宋体" w:hAnsi="宋体" w:eastAsia="宋体" w:cs="宋体"/>
                <w:sz w:val="24"/>
                <w:szCs w:val="24"/>
                <w:lang w:val="en-US" w:eastAsia="zh-CN"/>
              </w:rPr>
              <w:t>4</w:t>
            </w:r>
            <w:r>
              <w:rPr>
                <w:rFonts w:hint="eastAsia" w:ascii="宋体" w:hAnsi="宋体" w:eastAsia="宋体" w:cs="宋体"/>
                <w:sz w:val="24"/>
                <w:szCs w:val="24"/>
              </w:rPr>
              <w:t>日</w:t>
            </w:r>
            <w:r>
              <w:rPr>
                <w:rFonts w:hint="eastAsia" w:ascii="宋体" w:hAnsi="宋体" w:eastAsia="宋体" w:cs="宋体"/>
                <w:sz w:val="24"/>
                <w:szCs w:val="24"/>
                <w:lang w:val="en-US" w:eastAsia="zh-CN"/>
              </w:rPr>
              <w:t>15点</w:t>
            </w:r>
            <w:r>
              <w:rPr>
                <w:rFonts w:hint="eastAsia" w:ascii="宋体" w:hAnsi="宋体" w:eastAsia="宋体" w:cs="宋体"/>
                <w:sz w:val="24"/>
                <w:szCs w:val="24"/>
              </w:rPr>
              <w:t>。整个演习历时</w:t>
            </w:r>
            <w:r>
              <w:rPr>
                <w:rFonts w:hint="eastAsia" w:ascii="宋体" w:hAnsi="宋体" w:eastAsia="宋体" w:cs="宋体"/>
                <w:sz w:val="24"/>
                <w:szCs w:val="24"/>
                <w:lang w:val="en-US" w:eastAsia="zh-CN"/>
              </w:rPr>
              <w:t>30</w:t>
            </w:r>
            <w:r>
              <w:rPr>
                <w:rFonts w:hint="eastAsia" w:ascii="宋体" w:hAnsi="宋体" w:eastAsia="宋体" w:cs="宋体"/>
                <w:sz w:val="24"/>
                <w:szCs w:val="24"/>
              </w:rPr>
              <w:t>分钟，</w:t>
            </w:r>
            <w:r>
              <w:rPr>
                <w:rFonts w:hint="eastAsia" w:ascii="宋体" w:hAnsi="宋体" w:eastAsia="宋体" w:cs="宋体"/>
                <w:sz w:val="24"/>
                <w:szCs w:val="24"/>
                <w:lang w:val="en-US" w:eastAsia="zh-CN"/>
              </w:rPr>
              <w:t>现场伤者处置、拨打急救电话、通知公司责任人等</w:t>
            </w:r>
            <w:r>
              <w:rPr>
                <w:rFonts w:hint="eastAsia" w:ascii="宋体" w:hAnsi="宋体" w:eastAsia="宋体" w:cs="宋体"/>
                <w:sz w:val="24"/>
                <w:szCs w:val="24"/>
              </w:rPr>
              <w:t>，整个演习气氛紧张有序，无人员跌倒受伤。</w:t>
            </w:r>
          </w:p>
          <w:p>
            <w:pPr>
              <w:spacing w:line="360" w:lineRule="auto"/>
              <w:ind w:firstLine="556"/>
              <w:rPr>
                <w:rFonts w:hint="eastAsia" w:ascii="宋体" w:hAnsi="宋体" w:eastAsia="宋体" w:cs="宋体"/>
                <w:sz w:val="24"/>
                <w:szCs w:val="24"/>
              </w:rPr>
            </w:pPr>
            <w:r>
              <w:rPr>
                <w:rFonts w:hint="eastAsia" w:ascii="宋体" w:hAnsi="宋体" w:eastAsia="宋体" w:cs="宋体"/>
                <w:sz w:val="24"/>
                <w:szCs w:val="24"/>
              </w:rPr>
              <w:t>评价结论：经过本次参演人员的认真演练和学习，取得了较好的实际效果，提高了应急</w:t>
            </w:r>
            <w:r>
              <w:rPr>
                <w:rFonts w:hint="eastAsia" w:ascii="宋体" w:hAnsi="宋体" w:eastAsia="宋体" w:cs="宋体"/>
                <w:sz w:val="24"/>
                <w:szCs w:val="24"/>
                <w:lang w:val="en-US" w:eastAsia="zh-CN"/>
              </w:rPr>
              <w:t>人员</w:t>
            </w:r>
            <w:r>
              <w:rPr>
                <w:rFonts w:hint="eastAsia" w:ascii="宋体" w:hAnsi="宋体" w:eastAsia="宋体" w:cs="宋体"/>
                <w:sz w:val="24"/>
                <w:szCs w:val="24"/>
              </w:rPr>
              <w:t>的协调能力和应急响应能力，体现了以人为本科学救助的能力，充分反映了公司领导在处理事故组织救援方面的应变能力，增加了普通员工的忧患意识，</w:t>
            </w:r>
            <w:r>
              <w:rPr>
                <w:rFonts w:hint="eastAsia" w:ascii="宋体" w:hAnsi="宋体" w:eastAsia="宋体" w:cs="宋体"/>
                <w:sz w:val="24"/>
                <w:szCs w:val="24"/>
                <w:lang w:val="en-US" w:eastAsia="zh-CN"/>
              </w:rPr>
              <w:t>依据应急预案要求，</w:t>
            </w:r>
            <w:r>
              <w:rPr>
                <w:rFonts w:hint="eastAsia" w:ascii="宋体" w:hAnsi="宋体" w:eastAsia="宋体" w:cs="宋体"/>
                <w:sz w:val="24"/>
                <w:szCs w:val="24"/>
              </w:rPr>
              <w:t>较好的完成了演练的各项任务。</w:t>
            </w:r>
          </w:p>
          <w:p>
            <w:pPr>
              <w:spacing w:line="360" w:lineRule="auto"/>
              <w:ind w:firstLine="556"/>
              <w:rPr>
                <w:rFonts w:hint="eastAsia" w:ascii="宋体" w:hAnsi="宋体" w:eastAsia="宋体" w:cs="宋体"/>
                <w:sz w:val="24"/>
                <w:szCs w:val="24"/>
              </w:rPr>
            </w:pPr>
            <w:r>
              <w:rPr>
                <w:rFonts w:hint="eastAsia" w:ascii="宋体" w:hAnsi="宋体" w:eastAsia="宋体" w:cs="宋体"/>
                <w:sz w:val="24"/>
                <w:szCs w:val="24"/>
              </w:rPr>
              <w:t>存在问题:</w:t>
            </w:r>
          </w:p>
          <w:p>
            <w:pPr>
              <w:spacing w:line="360" w:lineRule="auto"/>
              <w:ind w:firstLine="556"/>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个别人员配合度不够</w:t>
            </w:r>
            <w:r>
              <w:rPr>
                <w:rFonts w:hint="eastAsia" w:ascii="宋体" w:hAnsi="宋体" w:eastAsia="宋体" w:cs="宋体"/>
                <w:sz w:val="24"/>
                <w:szCs w:val="24"/>
              </w:rPr>
              <w:t>.</w:t>
            </w:r>
          </w:p>
          <w:p>
            <w:pPr>
              <w:spacing w:line="360" w:lineRule="auto"/>
              <w:ind w:firstLine="556"/>
              <w:rPr>
                <w:rFonts w:hint="eastAsia" w:ascii="宋体" w:hAnsi="宋体" w:eastAsia="宋体" w:cs="宋体"/>
                <w:sz w:val="24"/>
                <w:szCs w:val="24"/>
              </w:rPr>
            </w:pPr>
            <w:r>
              <w:rPr>
                <w:rFonts w:hint="eastAsia" w:ascii="宋体" w:hAnsi="宋体" w:eastAsia="宋体" w:cs="宋体"/>
                <w:sz w:val="24"/>
                <w:szCs w:val="24"/>
              </w:rPr>
              <w:t>改进计划:</w:t>
            </w:r>
          </w:p>
          <w:p>
            <w:pPr>
              <w:spacing w:line="360" w:lineRule="auto"/>
              <w:ind w:firstLine="556"/>
              <w:rPr>
                <w:rFonts w:hint="eastAsia" w:ascii="宋体" w:hAnsi="宋体" w:eastAsia="宋体" w:cs="宋体"/>
                <w:sz w:val="24"/>
                <w:szCs w:val="24"/>
                <w:lang w:val="en-US" w:eastAsia="zh-CN"/>
              </w:rPr>
            </w:pPr>
            <w:r>
              <w:rPr>
                <w:rFonts w:hint="eastAsia" w:ascii="宋体" w:hAnsi="宋体" w:eastAsia="宋体" w:cs="宋体"/>
                <w:sz w:val="24"/>
                <w:szCs w:val="24"/>
              </w:rPr>
              <w:t>加强对员工培训，</w:t>
            </w:r>
            <w:r>
              <w:rPr>
                <w:rFonts w:hint="eastAsia" w:ascii="宋体" w:hAnsi="宋体" w:eastAsia="宋体" w:cs="宋体"/>
                <w:sz w:val="24"/>
                <w:szCs w:val="24"/>
                <w:lang w:val="en-US" w:eastAsia="zh-CN"/>
              </w:rPr>
              <w:t>必要时增加演习次数。</w:t>
            </w:r>
            <w:r>
              <w:rPr>
                <w:rFonts w:hint="eastAsia" w:ascii="宋体" w:hAnsi="宋体" w:eastAsia="宋体" w:cs="宋体"/>
                <w:sz w:val="24"/>
                <w:szCs w:val="24"/>
              </w:rPr>
              <w:t>。</w:t>
            </w:r>
          </w:p>
          <w:p>
            <w:pPr>
              <w:spacing w:line="360" w:lineRule="auto"/>
              <w:ind w:firstLine="556"/>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公司制定的应急预案和响应措施内容全面、切实可行，能满足现场的应急响应要求，将继续予以执行，近期不作修改。</w:t>
            </w:r>
          </w:p>
          <w:p>
            <w:pPr>
              <w:spacing w:line="360" w:lineRule="auto"/>
              <w:ind w:firstLine="556"/>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应急演练内容基本符合要求。</w:t>
            </w:r>
          </w:p>
          <w:p>
            <w:pPr>
              <w:spacing w:line="360" w:lineRule="auto"/>
              <w:ind w:firstLine="556"/>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自管理体系运行以来尚未发生紧急情况</w:t>
            </w:r>
            <w:r>
              <w:rPr>
                <w:rFonts w:hint="eastAsia" w:ascii="宋体" w:hAnsi="宋体" w:eastAsia="宋体" w:cs="宋体"/>
                <w:sz w:val="24"/>
                <w:szCs w:val="24"/>
                <w:highlight w:val="none"/>
                <w:lang w:val="en-US" w:eastAsia="zh-CN"/>
              </w:rPr>
              <w:t>。</w:t>
            </w:r>
          </w:p>
        </w:tc>
        <w:tc>
          <w:tcPr>
            <w:tcW w:w="567" w:type="dxa"/>
          </w:tcPr>
          <w:p>
            <w:pPr>
              <w:pStyle w:val="2"/>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384" w:type="dxa"/>
          </w:tcPr>
          <w:p>
            <w:pPr>
              <w:spacing w:line="360" w:lineRule="auto"/>
              <w:rPr>
                <w:rFonts w:hint="eastAsia" w:ascii="宋体" w:hAnsi="宋体" w:eastAsia="宋体" w:cs="宋体"/>
                <w:sz w:val="24"/>
                <w:szCs w:val="24"/>
              </w:rPr>
            </w:pPr>
            <w:r>
              <w:rPr>
                <w:rFonts w:hint="eastAsia" w:ascii="宋体" w:hAnsi="宋体" w:eastAsia="宋体" w:cs="宋体"/>
                <w:sz w:val="24"/>
                <w:szCs w:val="24"/>
              </w:rPr>
              <w:t>合规性评价</w:t>
            </w:r>
          </w:p>
        </w:tc>
        <w:tc>
          <w:tcPr>
            <w:tcW w:w="1134" w:type="dxa"/>
          </w:tcPr>
          <w:p>
            <w:pPr>
              <w:spacing w:line="360" w:lineRule="auto"/>
              <w:rPr>
                <w:rFonts w:hint="eastAsia" w:ascii="宋体" w:hAnsi="宋体" w:eastAsia="宋体" w:cs="宋体"/>
                <w:sz w:val="24"/>
                <w:szCs w:val="24"/>
              </w:rPr>
            </w:pPr>
            <w:r>
              <w:rPr>
                <w:rFonts w:hint="eastAsia" w:ascii="宋体" w:hAnsi="宋体" w:eastAsia="宋体" w:cs="宋体"/>
                <w:sz w:val="24"/>
                <w:szCs w:val="24"/>
              </w:rPr>
              <w:t>E9.1.2</w:t>
            </w:r>
          </w:p>
          <w:p>
            <w:pPr>
              <w:spacing w:line="360" w:lineRule="auto"/>
              <w:rPr>
                <w:rFonts w:hint="eastAsia" w:ascii="宋体" w:hAnsi="宋体" w:eastAsia="宋体" w:cs="宋体"/>
                <w:sz w:val="24"/>
                <w:szCs w:val="24"/>
              </w:rPr>
            </w:pPr>
            <w:r>
              <w:rPr>
                <w:rFonts w:hint="eastAsia" w:ascii="宋体" w:hAnsi="宋体" w:eastAsia="宋体" w:cs="宋体"/>
                <w:sz w:val="24"/>
                <w:szCs w:val="24"/>
              </w:rPr>
              <w:t>O:9.1.2</w:t>
            </w:r>
          </w:p>
        </w:tc>
        <w:tc>
          <w:tcPr>
            <w:tcW w:w="11624" w:type="dxa"/>
          </w:tcPr>
          <w:p>
            <w:pPr>
              <w:spacing w:line="360" w:lineRule="auto"/>
              <w:ind w:firstLine="556"/>
              <w:rPr>
                <w:rFonts w:hint="eastAsia" w:ascii="宋体" w:hAnsi="宋体" w:eastAsia="宋体" w:cs="宋体"/>
                <w:bCs/>
                <w:spacing w:val="10"/>
                <w:sz w:val="24"/>
                <w:szCs w:val="24"/>
                <w:lang w:val="en-GB"/>
              </w:rPr>
            </w:pPr>
            <w:r>
              <w:rPr>
                <w:rFonts w:hint="eastAsia" w:ascii="宋体" w:hAnsi="宋体" w:eastAsia="宋体" w:cs="宋体"/>
                <w:sz w:val="24"/>
                <w:szCs w:val="24"/>
              </w:rPr>
              <w:t>编</w:t>
            </w:r>
            <w:r>
              <w:rPr>
                <w:rFonts w:hint="eastAsia" w:ascii="宋体" w:hAnsi="宋体" w:eastAsia="宋体" w:cs="宋体"/>
                <w:bCs/>
                <w:spacing w:val="10"/>
                <w:sz w:val="24"/>
                <w:szCs w:val="24"/>
                <w:lang w:val="en-GB"/>
              </w:rPr>
              <w:t>制有《法律法规</w:t>
            </w:r>
            <w:r>
              <w:rPr>
                <w:rFonts w:hint="eastAsia" w:ascii="宋体" w:hAnsi="宋体" w:eastAsia="宋体" w:cs="宋体"/>
                <w:bCs/>
                <w:spacing w:val="10"/>
                <w:sz w:val="24"/>
                <w:szCs w:val="24"/>
                <w:lang w:val="en-GB" w:eastAsia="zh-CN"/>
              </w:rPr>
              <w:t>和其他要求控制程序</w:t>
            </w:r>
            <w:r>
              <w:rPr>
                <w:rFonts w:hint="eastAsia" w:ascii="宋体" w:hAnsi="宋体" w:eastAsia="宋体" w:cs="宋体"/>
                <w:bCs/>
                <w:spacing w:val="10"/>
                <w:sz w:val="24"/>
                <w:szCs w:val="24"/>
                <w:lang w:val="en-GB"/>
              </w:rPr>
              <w:t>》，提供《合规性评价记录》及《合规性评价报告》，由</w:t>
            </w:r>
            <w:r>
              <w:rPr>
                <w:rFonts w:hint="eastAsia" w:ascii="宋体" w:hAnsi="宋体" w:eastAsia="宋体" w:cs="宋体"/>
                <w:sz w:val="24"/>
                <w:szCs w:val="24"/>
              </w:rPr>
              <w:t>陈诗巧</w:t>
            </w:r>
            <w:r>
              <w:rPr>
                <w:rFonts w:hint="eastAsia" w:ascii="宋体" w:hAnsi="宋体" w:eastAsia="宋体" w:cs="宋体"/>
                <w:sz w:val="24"/>
                <w:szCs w:val="24"/>
                <w:lang w:eastAsia="zh-CN"/>
              </w:rPr>
              <w:t>、刘军、梁伟</w:t>
            </w:r>
            <w:r>
              <w:rPr>
                <w:rFonts w:hint="eastAsia" w:ascii="宋体" w:hAnsi="宋体" w:eastAsia="宋体" w:cs="宋体"/>
                <w:sz w:val="24"/>
                <w:szCs w:val="24"/>
              </w:rPr>
              <w:t>、陈诗劲、刘军</w:t>
            </w:r>
            <w:r>
              <w:rPr>
                <w:rFonts w:hint="eastAsia" w:ascii="宋体" w:hAnsi="宋体" w:eastAsia="宋体" w:cs="宋体"/>
                <w:sz w:val="24"/>
                <w:szCs w:val="24"/>
                <w:lang w:eastAsia="zh-CN"/>
              </w:rPr>
              <w:t>、</w:t>
            </w:r>
            <w:r>
              <w:rPr>
                <w:rFonts w:hint="eastAsia" w:ascii="宋体" w:hAnsi="宋体" w:eastAsia="宋体" w:cs="宋体"/>
                <w:sz w:val="24"/>
                <w:szCs w:val="24"/>
              </w:rPr>
              <w:t>刘天芝</w:t>
            </w:r>
            <w:r>
              <w:rPr>
                <w:rFonts w:hint="eastAsia" w:ascii="宋体" w:hAnsi="宋体" w:eastAsia="宋体" w:cs="宋体"/>
                <w:bCs/>
                <w:spacing w:val="10"/>
                <w:sz w:val="24"/>
                <w:szCs w:val="24"/>
                <w:lang w:val="en-GB"/>
              </w:rPr>
              <w:t>等组成的评价小组，评价时间</w:t>
            </w:r>
            <w:r>
              <w:rPr>
                <w:rFonts w:hint="eastAsia" w:ascii="宋体" w:hAnsi="宋体" w:eastAsia="宋体" w:cs="宋体"/>
                <w:sz w:val="24"/>
                <w:szCs w:val="24"/>
                <w:lang w:eastAsia="zh-CN"/>
              </w:rPr>
              <w:t>2022</w:t>
            </w:r>
            <w:r>
              <w:rPr>
                <w:rFonts w:hint="eastAsia" w:ascii="宋体" w:hAnsi="宋体" w:eastAsia="宋体" w:cs="宋体"/>
                <w:sz w:val="24"/>
                <w:szCs w:val="24"/>
              </w:rPr>
              <w:t>年</w:t>
            </w:r>
            <w:r>
              <w:rPr>
                <w:rFonts w:hint="eastAsia" w:ascii="宋体" w:hAnsi="宋体" w:eastAsia="宋体" w:cs="宋体"/>
                <w:sz w:val="24"/>
                <w:szCs w:val="24"/>
                <w:lang w:val="en-US" w:eastAsia="zh-CN"/>
              </w:rPr>
              <w:t>1</w:t>
            </w:r>
            <w:r>
              <w:rPr>
                <w:rFonts w:hint="eastAsia" w:ascii="宋体" w:hAnsi="宋体" w:eastAsia="宋体" w:cs="宋体"/>
                <w:sz w:val="24"/>
                <w:szCs w:val="24"/>
              </w:rPr>
              <w:t>月</w:t>
            </w:r>
            <w:r>
              <w:rPr>
                <w:rFonts w:hint="eastAsia" w:ascii="宋体" w:hAnsi="宋体" w:eastAsia="宋体" w:cs="宋体"/>
                <w:sz w:val="24"/>
                <w:szCs w:val="24"/>
                <w:lang w:val="en-US" w:eastAsia="zh-CN"/>
              </w:rPr>
              <w:t>11</w:t>
            </w:r>
            <w:r>
              <w:rPr>
                <w:rFonts w:hint="eastAsia" w:ascii="宋体" w:hAnsi="宋体" w:eastAsia="宋体" w:cs="宋体"/>
                <w:sz w:val="24"/>
                <w:szCs w:val="24"/>
              </w:rPr>
              <w:t>日</w:t>
            </w:r>
            <w:r>
              <w:rPr>
                <w:rFonts w:hint="eastAsia" w:ascii="宋体" w:hAnsi="宋体" w:eastAsia="宋体" w:cs="宋体"/>
                <w:bCs/>
                <w:spacing w:val="10"/>
                <w:sz w:val="24"/>
                <w:szCs w:val="24"/>
                <w:lang w:val="en-GB"/>
              </w:rPr>
              <w:t>，</w:t>
            </w:r>
            <w:r>
              <w:rPr>
                <w:rFonts w:hint="eastAsia" w:ascii="宋体" w:hAnsi="宋体" w:eastAsia="宋体" w:cs="宋体"/>
                <w:bCs/>
                <w:spacing w:val="10"/>
                <w:sz w:val="24"/>
                <w:szCs w:val="24"/>
                <w:lang w:val="en-GB" w:eastAsia="zh-CN"/>
              </w:rPr>
              <w:t>对</w:t>
            </w:r>
            <w:r>
              <w:rPr>
                <w:rFonts w:hint="eastAsia" w:ascii="宋体" w:hAnsi="宋体" w:eastAsia="宋体" w:cs="宋体"/>
                <w:sz w:val="24"/>
                <w:szCs w:val="24"/>
              </w:rPr>
              <w:t>公司管理和运营活动中涉及的环境因素及危险源</w:t>
            </w:r>
            <w:r>
              <w:rPr>
                <w:rFonts w:hint="eastAsia" w:ascii="宋体" w:hAnsi="宋体" w:eastAsia="宋体" w:cs="宋体"/>
                <w:bCs/>
                <w:spacing w:val="10"/>
                <w:sz w:val="24"/>
                <w:szCs w:val="24"/>
                <w:lang w:val="en-GB"/>
              </w:rPr>
              <w:t>进行了全面评价</w:t>
            </w:r>
            <w:r>
              <w:rPr>
                <w:rFonts w:hint="eastAsia" w:ascii="宋体" w:hAnsi="宋体" w:eastAsia="宋体" w:cs="宋体"/>
                <w:bCs/>
                <w:spacing w:val="10"/>
                <w:sz w:val="24"/>
                <w:szCs w:val="24"/>
                <w:lang w:val="en-GB" w:eastAsia="zh-CN"/>
              </w:rPr>
              <w:t>。</w:t>
            </w:r>
          </w:p>
          <w:p>
            <w:pPr>
              <w:spacing w:line="360" w:lineRule="auto"/>
              <w:ind w:firstLine="480" w:firstLineChars="200"/>
              <w:rPr>
                <w:rFonts w:hint="eastAsia" w:ascii="宋体" w:hAnsi="宋体" w:eastAsia="宋体" w:cs="宋体"/>
                <w:bCs/>
                <w:spacing w:val="10"/>
                <w:sz w:val="24"/>
                <w:szCs w:val="24"/>
                <w:lang w:val="en-US" w:eastAsia="zh-CN"/>
              </w:rPr>
            </w:pPr>
            <w:r>
              <w:rPr>
                <w:rFonts w:hint="eastAsia" w:ascii="宋体" w:hAnsi="宋体" w:eastAsia="宋体" w:cs="宋体"/>
                <w:sz w:val="24"/>
                <w:szCs w:val="24"/>
              </w:rPr>
              <w:t>查到评价适用的重要法律法规要求有：《中华人民共和国职业病防治法》、《中华人民共和国安全生产法》《中华人民共和国劳动法》、《中华人民共和国消防法》，《中华人民共和国劳动保险条例》、《劳动防护用品监督管理规定》、《中华人民共和国清洁生产促进法》、《职业病范围和职业病患者处理办法规定》、《职业性健康检查管理办法》等</w:t>
            </w:r>
            <w:r>
              <w:rPr>
                <w:rFonts w:hint="eastAsia" w:ascii="宋体" w:hAnsi="宋体" w:eastAsia="宋体" w:cs="宋体"/>
                <w:sz w:val="24"/>
                <w:szCs w:val="24"/>
                <w:lang w:val="en-US" w:eastAsia="zh-CN"/>
              </w:rPr>
              <w:t>.</w:t>
            </w:r>
          </w:p>
          <w:p>
            <w:pPr>
              <w:spacing w:line="360" w:lineRule="auto"/>
              <w:ind w:firstLine="520" w:firstLineChars="200"/>
              <w:rPr>
                <w:rFonts w:hint="eastAsia" w:ascii="宋体" w:hAnsi="宋体" w:eastAsia="宋体" w:cs="宋体"/>
                <w:bCs/>
                <w:spacing w:val="10"/>
                <w:sz w:val="24"/>
                <w:szCs w:val="24"/>
                <w:lang w:val="en-GB"/>
              </w:rPr>
            </w:pPr>
            <w:r>
              <w:rPr>
                <w:rFonts w:hint="eastAsia" w:ascii="宋体" w:hAnsi="宋体" w:eastAsia="宋体" w:cs="宋体"/>
                <w:bCs/>
                <w:spacing w:val="10"/>
                <w:sz w:val="24"/>
                <w:szCs w:val="24"/>
                <w:lang w:val="en-GB"/>
              </w:rPr>
              <w:t>评价结果：没有违反国家法律、法规及相关标准，能严格遵守国家有关环境和职业健康安全管理方面的相关规定，密切关注法律法规的变化，并适时调整，严格按体系标准执行。未发生重大安全生产事故，无环境污染事件发生，未发生尘肺病、传染病及其他卫生防疫问题事件，无个人或单位投诉。执行结果是有效的。对公司的环保意识和环境管理水平的提高起到了明显的促进作用。</w:t>
            </w:r>
          </w:p>
          <w:p>
            <w:pPr>
              <w:spacing w:line="360" w:lineRule="auto"/>
              <w:ind w:firstLine="520" w:firstLineChars="200"/>
              <w:rPr>
                <w:rFonts w:hint="eastAsia" w:ascii="宋体" w:hAnsi="宋体" w:eastAsia="宋体" w:cs="宋体"/>
                <w:sz w:val="24"/>
                <w:szCs w:val="24"/>
              </w:rPr>
            </w:pPr>
            <w:r>
              <w:rPr>
                <w:rFonts w:hint="eastAsia" w:ascii="宋体" w:hAnsi="宋体" w:eastAsia="宋体" w:cs="宋体"/>
                <w:bCs/>
                <w:spacing w:val="10"/>
                <w:sz w:val="24"/>
                <w:szCs w:val="24"/>
                <w:lang w:val="en-GB"/>
              </w:rPr>
              <w:t>经查合规性评价基本符合要求。记录人：</w:t>
            </w:r>
            <w:r>
              <w:rPr>
                <w:rFonts w:hint="eastAsia" w:ascii="宋体" w:hAnsi="宋体" w:eastAsia="宋体" w:cs="宋体"/>
                <w:bCs/>
                <w:spacing w:val="10"/>
                <w:sz w:val="24"/>
                <w:szCs w:val="24"/>
                <w:lang w:val="en-GB" w:eastAsia="zh-CN"/>
              </w:rPr>
              <w:t>梁伟</w:t>
            </w:r>
            <w:r>
              <w:rPr>
                <w:rFonts w:hint="eastAsia" w:ascii="宋体" w:hAnsi="宋体" w:eastAsia="宋体" w:cs="宋体"/>
                <w:bCs/>
                <w:spacing w:val="10"/>
                <w:sz w:val="24"/>
                <w:szCs w:val="24"/>
                <w:lang w:val="en-GB"/>
              </w:rPr>
              <w:t>。</w:t>
            </w:r>
            <w:r>
              <w:rPr>
                <w:rFonts w:hint="eastAsia" w:ascii="宋体" w:hAnsi="宋体" w:eastAsia="宋体" w:cs="宋体"/>
                <w:sz w:val="24"/>
                <w:szCs w:val="24"/>
                <w:lang w:eastAsia="zh-CN"/>
              </w:rPr>
              <w:t>2022</w:t>
            </w:r>
            <w:r>
              <w:rPr>
                <w:rFonts w:hint="eastAsia" w:ascii="宋体" w:hAnsi="宋体" w:eastAsia="宋体" w:cs="宋体"/>
                <w:sz w:val="24"/>
                <w:szCs w:val="24"/>
              </w:rPr>
              <w:t>年</w:t>
            </w:r>
            <w:r>
              <w:rPr>
                <w:rFonts w:hint="eastAsia" w:ascii="宋体" w:hAnsi="宋体" w:eastAsia="宋体" w:cs="宋体"/>
                <w:sz w:val="24"/>
                <w:szCs w:val="24"/>
                <w:lang w:val="en-US" w:eastAsia="zh-CN"/>
              </w:rPr>
              <w:t>1</w:t>
            </w:r>
            <w:r>
              <w:rPr>
                <w:rFonts w:hint="eastAsia" w:ascii="宋体" w:hAnsi="宋体" w:eastAsia="宋体" w:cs="宋体"/>
                <w:sz w:val="24"/>
                <w:szCs w:val="24"/>
              </w:rPr>
              <w:t>月</w:t>
            </w:r>
            <w:r>
              <w:rPr>
                <w:rFonts w:hint="eastAsia" w:ascii="宋体" w:hAnsi="宋体" w:eastAsia="宋体" w:cs="宋体"/>
                <w:sz w:val="24"/>
                <w:szCs w:val="24"/>
                <w:lang w:val="en-US" w:eastAsia="zh-CN"/>
              </w:rPr>
              <w:t>11</w:t>
            </w:r>
            <w:r>
              <w:rPr>
                <w:rFonts w:hint="eastAsia" w:ascii="宋体" w:hAnsi="宋体" w:eastAsia="宋体" w:cs="宋体"/>
                <w:sz w:val="24"/>
                <w:szCs w:val="24"/>
              </w:rPr>
              <w:t>日</w:t>
            </w:r>
          </w:p>
        </w:tc>
        <w:tc>
          <w:tcPr>
            <w:tcW w:w="567" w:type="dxa"/>
          </w:tcPr>
          <w:p>
            <w:pPr>
              <w:spacing w:line="360" w:lineRule="auto"/>
              <w:rPr>
                <w:rFonts w:hint="eastAsia" w:ascii="宋体" w:hAnsi="宋体" w:eastAsia="宋体" w:cs="宋体"/>
                <w:sz w:val="24"/>
                <w:szCs w:val="24"/>
              </w:rPr>
            </w:pPr>
          </w:p>
          <w:p>
            <w:pPr>
              <w:pStyle w:val="2"/>
              <w:spacing w:line="360" w:lineRule="auto"/>
              <w:rPr>
                <w:rFonts w:hint="eastAsia" w:ascii="宋体" w:hAnsi="宋体" w:eastAsia="宋体" w:cs="宋体"/>
                <w:sz w:val="24"/>
                <w:szCs w:val="24"/>
              </w:rPr>
            </w:pPr>
          </w:p>
          <w:p>
            <w:pPr>
              <w:pStyle w:val="2"/>
              <w:spacing w:line="360" w:lineRule="auto"/>
              <w:rPr>
                <w:rFonts w:hint="eastAsia" w:ascii="宋体" w:hAnsi="宋体" w:eastAsia="宋体" w:cs="宋体"/>
                <w:sz w:val="24"/>
                <w:szCs w:val="24"/>
              </w:rPr>
            </w:pPr>
          </w:p>
          <w:p>
            <w:pPr>
              <w:pStyle w:val="2"/>
              <w:spacing w:line="360" w:lineRule="auto"/>
              <w:rPr>
                <w:rFonts w:hint="eastAsia" w:ascii="宋体" w:hAnsi="宋体" w:eastAsia="宋体" w:cs="宋体"/>
                <w:sz w:val="24"/>
                <w:szCs w:val="24"/>
              </w:rPr>
            </w:pPr>
          </w:p>
          <w:p>
            <w:pPr>
              <w:pStyle w:val="2"/>
              <w:spacing w:line="360" w:lineRule="auto"/>
              <w:rPr>
                <w:rFonts w:hint="eastAsia" w:ascii="宋体" w:hAnsi="宋体" w:eastAsia="宋体" w:cs="宋体"/>
                <w:sz w:val="24"/>
                <w:szCs w:val="24"/>
              </w:rPr>
            </w:pPr>
          </w:p>
          <w:p>
            <w:pPr>
              <w:pStyle w:val="2"/>
              <w:spacing w:line="360" w:lineRule="auto"/>
              <w:rPr>
                <w:rFonts w:hint="eastAsia" w:ascii="宋体" w:hAnsi="宋体" w:eastAsia="宋体" w:cs="宋体"/>
                <w:sz w:val="24"/>
                <w:szCs w:val="24"/>
              </w:rPr>
            </w:pPr>
          </w:p>
          <w:p>
            <w:pPr>
              <w:pStyle w:val="2"/>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384" w:type="dxa"/>
          </w:tcPr>
          <w:p>
            <w:pPr>
              <w:spacing w:line="360" w:lineRule="auto"/>
              <w:rPr>
                <w:rFonts w:hint="eastAsia" w:ascii="宋体" w:hAnsi="宋体" w:eastAsia="宋体" w:cs="宋体"/>
                <w:sz w:val="24"/>
                <w:szCs w:val="24"/>
              </w:rPr>
            </w:pPr>
            <w:r>
              <w:rPr>
                <w:rFonts w:hint="eastAsia" w:ascii="宋体" w:hAnsi="宋体" w:eastAsia="宋体" w:cs="宋体"/>
                <w:sz w:val="24"/>
                <w:szCs w:val="24"/>
              </w:rPr>
              <w:t>内部审核</w:t>
            </w:r>
          </w:p>
        </w:tc>
        <w:tc>
          <w:tcPr>
            <w:tcW w:w="1134" w:type="dxa"/>
          </w:tcPr>
          <w:p>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Q</w:t>
            </w:r>
            <w:r>
              <w:rPr>
                <w:rFonts w:hint="eastAsia" w:ascii="宋体" w:hAnsi="宋体" w:eastAsia="宋体" w:cs="宋体"/>
                <w:sz w:val="24"/>
                <w:szCs w:val="24"/>
              </w:rPr>
              <w:t>EO9.2</w:t>
            </w:r>
          </w:p>
          <w:p>
            <w:pPr>
              <w:spacing w:line="360" w:lineRule="auto"/>
              <w:rPr>
                <w:rFonts w:hint="eastAsia" w:ascii="宋体" w:hAnsi="宋体" w:eastAsia="宋体" w:cs="宋体"/>
                <w:sz w:val="24"/>
                <w:szCs w:val="24"/>
              </w:rPr>
            </w:pPr>
          </w:p>
        </w:tc>
        <w:tc>
          <w:tcPr>
            <w:tcW w:w="11624" w:type="dxa"/>
          </w:tcPr>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公司制定《内部审核控制程序》，对内部审核方案策划规定：</w:t>
            </w:r>
          </w:p>
          <w:p>
            <w:pPr>
              <w:spacing w:line="360" w:lineRule="auto"/>
              <w:rPr>
                <w:rFonts w:hint="eastAsia" w:ascii="宋体" w:hAnsi="宋体" w:eastAsia="宋体" w:cs="宋体"/>
                <w:sz w:val="24"/>
                <w:szCs w:val="24"/>
              </w:rPr>
            </w:pPr>
            <w:r>
              <w:rPr>
                <w:rFonts w:hint="eastAsia" w:ascii="宋体" w:hAnsi="宋体" w:eastAsia="宋体" w:cs="宋体"/>
                <w:sz w:val="24"/>
                <w:szCs w:val="24"/>
              </w:rPr>
              <w:t>1.频次：内审每年进行一次，两次内部审核的时间间隔不超过12个月。</w:t>
            </w:r>
          </w:p>
          <w:p>
            <w:pPr>
              <w:spacing w:line="360" w:lineRule="auto"/>
              <w:rPr>
                <w:rFonts w:hint="eastAsia" w:ascii="宋体" w:hAnsi="宋体" w:eastAsia="宋体" w:cs="宋体"/>
                <w:sz w:val="24"/>
                <w:szCs w:val="24"/>
              </w:rPr>
            </w:pPr>
            <w:r>
              <w:rPr>
                <w:rFonts w:hint="eastAsia" w:ascii="宋体" w:hAnsi="宋体" w:eastAsia="宋体" w:cs="宋体"/>
                <w:sz w:val="24"/>
                <w:szCs w:val="24"/>
              </w:rPr>
              <w:t>2.方法：按部门/过程审核。</w:t>
            </w:r>
          </w:p>
          <w:p>
            <w:pPr>
              <w:spacing w:line="360" w:lineRule="auto"/>
              <w:rPr>
                <w:rFonts w:hint="eastAsia" w:ascii="宋体" w:hAnsi="宋体" w:eastAsia="宋体" w:cs="宋体"/>
                <w:sz w:val="24"/>
                <w:szCs w:val="24"/>
              </w:rPr>
            </w:pPr>
            <w:r>
              <w:rPr>
                <w:rFonts w:hint="eastAsia" w:ascii="宋体" w:hAnsi="宋体" w:eastAsia="宋体" w:cs="宋体"/>
                <w:sz w:val="24"/>
                <w:szCs w:val="24"/>
              </w:rPr>
              <w:t>3.职责：体系负责人组织内部审核活动。</w:t>
            </w:r>
          </w:p>
          <w:p>
            <w:pPr>
              <w:spacing w:line="360" w:lineRule="auto"/>
              <w:rPr>
                <w:rFonts w:hint="eastAsia" w:ascii="宋体" w:hAnsi="宋体" w:eastAsia="宋体" w:cs="宋体"/>
                <w:sz w:val="24"/>
                <w:szCs w:val="24"/>
              </w:rPr>
            </w:pPr>
            <w:r>
              <w:rPr>
                <w:rFonts w:hint="eastAsia" w:ascii="宋体" w:hAnsi="宋体" w:eastAsia="宋体" w:cs="宋体"/>
                <w:sz w:val="24"/>
                <w:szCs w:val="24"/>
              </w:rPr>
              <w:t>4.策划要求：范围、准则、工作分配等。</w:t>
            </w:r>
          </w:p>
          <w:p>
            <w:pPr>
              <w:spacing w:line="360" w:lineRule="auto"/>
              <w:rPr>
                <w:rFonts w:hint="eastAsia" w:ascii="宋体" w:hAnsi="宋体" w:eastAsia="宋体" w:cs="宋体"/>
                <w:sz w:val="24"/>
                <w:szCs w:val="24"/>
              </w:rPr>
            </w:pPr>
            <w:r>
              <w:rPr>
                <w:rFonts w:hint="eastAsia" w:ascii="宋体" w:hAnsi="宋体" w:eastAsia="宋体" w:cs="宋体"/>
                <w:sz w:val="24"/>
                <w:szCs w:val="24"/>
              </w:rPr>
              <w:t>5.报告：体系负责人在内部审核结束及纠正措施完成后应向总经理报告审核结果。</w:t>
            </w:r>
          </w:p>
          <w:p>
            <w:pPr>
              <w:spacing w:line="360" w:lineRule="auto"/>
              <w:rPr>
                <w:rFonts w:hint="eastAsia" w:ascii="宋体" w:hAnsi="宋体" w:eastAsia="宋体" w:cs="宋体"/>
                <w:sz w:val="24"/>
                <w:szCs w:val="24"/>
              </w:rPr>
            </w:pPr>
            <w:r>
              <w:rPr>
                <w:rFonts w:hint="eastAsia" w:ascii="宋体" w:hAnsi="宋体" w:eastAsia="宋体" w:cs="宋体"/>
                <w:sz w:val="24"/>
                <w:szCs w:val="24"/>
              </w:rPr>
              <w:t>6.提供了《</w:t>
            </w:r>
            <w:r>
              <w:rPr>
                <w:rFonts w:hint="eastAsia" w:ascii="宋体" w:hAnsi="宋体" w:eastAsia="宋体" w:cs="宋体"/>
                <w:sz w:val="24"/>
                <w:szCs w:val="24"/>
                <w:lang w:eastAsia="zh-CN"/>
              </w:rPr>
              <w:t>2022</w:t>
            </w:r>
            <w:r>
              <w:rPr>
                <w:rFonts w:hint="eastAsia" w:ascii="宋体" w:hAnsi="宋体" w:eastAsia="宋体" w:cs="宋体"/>
                <w:sz w:val="24"/>
                <w:szCs w:val="24"/>
              </w:rPr>
              <w:t>年内部审核实施计划》，计划内容有：目的、范围、审核准则、拟审核时间</w:t>
            </w:r>
            <w:r>
              <w:rPr>
                <w:rFonts w:hint="eastAsia" w:ascii="宋体" w:hAnsi="宋体" w:eastAsia="宋体" w:cs="宋体"/>
                <w:sz w:val="24"/>
                <w:szCs w:val="24"/>
                <w:lang w:eastAsia="zh-CN"/>
              </w:rPr>
              <w:t>2022</w:t>
            </w:r>
            <w:r>
              <w:rPr>
                <w:rFonts w:hint="eastAsia" w:ascii="宋体" w:hAnsi="宋体" w:eastAsia="宋体" w:cs="宋体"/>
                <w:sz w:val="24"/>
                <w:szCs w:val="24"/>
              </w:rPr>
              <w:t>年</w:t>
            </w:r>
            <w:r>
              <w:rPr>
                <w:rFonts w:hint="eastAsia" w:ascii="宋体" w:hAnsi="宋体" w:eastAsia="宋体" w:cs="宋体"/>
                <w:sz w:val="24"/>
                <w:szCs w:val="24"/>
                <w:lang w:val="en-US" w:eastAsia="zh-CN"/>
              </w:rPr>
              <w:t>9</w:t>
            </w:r>
            <w:r>
              <w:rPr>
                <w:rFonts w:hint="eastAsia" w:ascii="宋体" w:hAnsi="宋体" w:eastAsia="宋体" w:cs="宋体"/>
                <w:sz w:val="24"/>
                <w:szCs w:val="24"/>
              </w:rPr>
              <w:t>月</w:t>
            </w:r>
            <w:r>
              <w:rPr>
                <w:rFonts w:hint="eastAsia" w:ascii="宋体" w:hAnsi="宋体" w:eastAsia="宋体" w:cs="宋体"/>
                <w:sz w:val="24"/>
                <w:szCs w:val="24"/>
                <w:lang w:val="en-US" w:eastAsia="zh-CN"/>
              </w:rPr>
              <w:t>15</w:t>
            </w:r>
            <w:r>
              <w:rPr>
                <w:rFonts w:hint="eastAsia" w:ascii="宋体" w:hAnsi="宋体" w:eastAsia="宋体" w:cs="宋体"/>
                <w:sz w:val="24"/>
                <w:szCs w:val="24"/>
              </w:rPr>
              <w:t>-</w:t>
            </w:r>
            <w:r>
              <w:rPr>
                <w:rFonts w:hint="eastAsia" w:ascii="宋体" w:hAnsi="宋体" w:eastAsia="宋体" w:cs="宋体"/>
                <w:sz w:val="24"/>
                <w:szCs w:val="24"/>
                <w:lang w:val="en-US" w:eastAsia="zh-CN"/>
              </w:rPr>
              <w:t>16</w:t>
            </w:r>
            <w:r>
              <w:rPr>
                <w:rFonts w:hint="eastAsia" w:ascii="宋体" w:hAnsi="宋体" w:eastAsia="宋体" w:cs="宋体"/>
                <w:sz w:val="24"/>
                <w:szCs w:val="24"/>
              </w:rPr>
              <w:t>日。</w:t>
            </w:r>
          </w:p>
          <w:p>
            <w:pPr>
              <w:spacing w:line="360" w:lineRule="auto"/>
              <w:rPr>
                <w:rFonts w:hint="eastAsia" w:ascii="宋体" w:hAnsi="宋体" w:eastAsia="宋体" w:cs="宋体"/>
                <w:sz w:val="24"/>
                <w:szCs w:val="24"/>
              </w:rPr>
            </w:pPr>
            <w:r>
              <w:rPr>
                <w:rFonts w:hint="eastAsia" w:ascii="宋体" w:hAnsi="宋体" w:eastAsia="宋体" w:cs="宋体"/>
                <w:sz w:val="24"/>
                <w:szCs w:val="24"/>
              </w:rPr>
              <w:t>查阅</w:t>
            </w:r>
            <w:r>
              <w:rPr>
                <w:rFonts w:hint="eastAsia" w:ascii="宋体" w:hAnsi="宋体" w:eastAsia="宋体" w:cs="宋体"/>
                <w:sz w:val="24"/>
                <w:szCs w:val="24"/>
                <w:lang w:eastAsia="zh-CN"/>
              </w:rPr>
              <w:t>2022</w:t>
            </w:r>
            <w:r>
              <w:rPr>
                <w:rFonts w:hint="eastAsia" w:ascii="宋体" w:hAnsi="宋体" w:eastAsia="宋体" w:cs="宋体"/>
                <w:sz w:val="24"/>
                <w:szCs w:val="24"/>
              </w:rPr>
              <w:t>年度内部审核有关记录</w:t>
            </w:r>
          </w:p>
          <w:p>
            <w:pPr>
              <w:spacing w:line="360" w:lineRule="auto"/>
              <w:ind w:firstLine="360" w:firstLineChars="150"/>
              <w:rPr>
                <w:rFonts w:hint="eastAsia" w:ascii="宋体" w:hAnsi="宋体" w:eastAsia="宋体" w:cs="宋体"/>
                <w:color w:val="000000"/>
                <w:sz w:val="24"/>
                <w:szCs w:val="24"/>
                <w:lang w:eastAsia="zh-CN"/>
              </w:rPr>
            </w:pPr>
            <w:r>
              <w:rPr>
                <w:rFonts w:hint="eastAsia" w:ascii="宋体" w:hAnsi="宋体" w:eastAsia="宋体" w:cs="宋体"/>
                <w:sz w:val="24"/>
                <w:szCs w:val="24"/>
              </w:rPr>
              <w:t>提供了审核组名单：</w:t>
            </w:r>
            <w:r>
              <w:rPr>
                <w:rFonts w:hint="eastAsia" w:ascii="宋体" w:hAnsi="宋体" w:eastAsia="宋体" w:cs="宋体"/>
                <w:color w:val="000000"/>
                <w:sz w:val="24"/>
                <w:szCs w:val="24"/>
              </w:rPr>
              <w:t>组长：</w:t>
            </w:r>
            <w:r>
              <w:rPr>
                <w:rFonts w:hint="eastAsia" w:ascii="宋体" w:hAnsi="宋体" w:eastAsia="宋体" w:cs="宋体"/>
                <w:color w:val="000000"/>
                <w:sz w:val="24"/>
                <w:szCs w:val="24"/>
                <w:lang w:eastAsia="zh-CN"/>
              </w:rPr>
              <w:t>梁伟</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审核组成员：</w:t>
            </w:r>
            <w:r>
              <w:rPr>
                <w:rFonts w:hint="eastAsia" w:ascii="宋体" w:hAnsi="宋体" w:eastAsia="宋体" w:cs="宋体"/>
                <w:color w:val="000000"/>
                <w:sz w:val="24"/>
                <w:szCs w:val="24"/>
                <w:lang w:eastAsia="zh-CN"/>
              </w:rPr>
              <w:t>蒋东、沈泓宇。</w:t>
            </w:r>
          </w:p>
          <w:p>
            <w:pPr>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审核时间：</w:t>
            </w:r>
            <w:r>
              <w:rPr>
                <w:rFonts w:hint="eastAsia" w:ascii="宋体" w:hAnsi="宋体" w:eastAsia="宋体" w:cs="宋体"/>
                <w:sz w:val="24"/>
                <w:szCs w:val="24"/>
                <w:lang w:eastAsia="zh-CN"/>
              </w:rPr>
              <w:t>2022</w:t>
            </w:r>
            <w:r>
              <w:rPr>
                <w:rFonts w:hint="eastAsia" w:ascii="宋体" w:hAnsi="宋体" w:eastAsia="宋体" w:cs="宋体"/>
                <w:sz w:val="24"/>
                <w:szCs w:val="24"/>
              </w:rPr>
              <w:t>年</w:t>
            </w:r>
            <w:r>
              <w:rPr>
                <w:rFonts w:hint="eastAsia" w:ascii="宋体" w:hAnsi="宋体" w:eastAsia="宋体" w:cs="宋体"/>
                <w:sz w:val="24"/>
                <w:szCs w:val="24"/>
                <w:lang w:val="en-US" w:eastAsia="zh-CN"/>
              </w:rPr>
              <w:t>9</w:t>
            </w:r>
            <w:r>
              <w:rPr>
                <w:rFonts w:hint="eastAsia" w:ascii="宋体" w:hAnsi="宋体" w:eastAsia="宋体" w:cs="宋体"/>
                <w:sz w:val="24"/>
                <w:szCs w:val="24"/>
              </w:rPr>
              <w:t>月</w:t>
            </w:r>
            <w:r>
              <w:rPr>
                <w:rFonts w:hint="eastAsia" w:ascii="宋体" w:hAnsi="宋体" w:eastAsia="宋体" w:cs="宋体"/>
                <w:sz w:val="24"/>
                <w:szCs w:val="24"/>
                <w:lang w:val="en-US" w:eastAsia="zh-CN"/>
              </w:rPr>
              <w:t>15</w:t>
            </w:r>
            <w:r>
              <w:rPr>
                <w:rFonts w:hint="eastAsia" w:ascii="宋体" w:hAnsi="宋体" w:eastAsia="宋体" w:cs="宋体"/>
                <w:sz w:val="24"/>
                <w:szCs w:val="24"/>
              </w:rPr>
              <w:t>-</w:t>
            </w:r>
            <w:r>
              <w:rPr>
                <w:rFonts w:hint="eastAsia" w:ascii="宋体" w:hAnsi="宋体" w:eastAsia="宋体" w:cs="宋体"/>
                <w:sz w:val="24"/>
                <w:szCs w:val="24"/>
                <w:lang w:val="en-US" w:eastAsia="zh-CN"/>
              </w:rPr>
              <w:t>16</w:t>
            </w:r>
            <w:r>
              <w:rPr>
                <w:rFonts w:hint="eastAsia" w:ascii="宋体" w:hAnsi="宋体" w:eastAsia="宋体" w:cs="宋体"/>
                <w:sz w:val="24"/>
                <w:szCs w:val="24"/>
              </w:rPr>
              <w:t>日，共2天。</w:t>
            </w:r>
          </w:p>
          <w:p>
            <w:pPr>
              <w:numPr>
                <w:ilvl w:val="0"/>
                <w:numId w:val="5"/>
              </w:numPr>
              <w:spacing w:line="360" w:lineRule="auto"/>
              <w:rPr>
                <w:rFonts w:hint="eastAsia" w:ascii="宋体" w:hAnsi="宋体" w:eastAsia="宋体" w:cs="宋体"/>
                <w:sz w:val="24"/>
                <w:szCs w:val="24"/>
              </w:rPr>
            </w:pPr>
            <w:r>
              <w:rPr>
                <w:rFonts w:hint="eastAsia" w:ascii="宋体" w:hAnsi="宋体" w:eastAsia="宋体" w:cs="宋体"/>
                <w:sz w:val="24"/>
                <w:szCs w:val="24"/>
              </w:rPr>
              <w:t>拟定了审核实施表，明确了内审范围，内审人员经培训合格上岗，能力满足要求，未出现审核本部门情况.内审不符合项1项，针对该不符合项，已及时采取纠正措施后，经内审员验证关闭。审核范围：公司</w:t>
            </w:r>
            <w:r>
              <w:rPr>
                <w:rFonts w:hint="eastAsia" w:ascii="宋体" w:hAnsi="宋体" w:eastAsia="宋体" w:cs="宋体"/>
                <w:sz w:val="24"/>
                <w:szCs w:val="24"/>
                <w:lang w:eastAsia="zh-CN"/>
              </w:rPr>
              <w:t>管理</w:t>
            </w:r>
            <w:r>
              <w:rPr>
                <w:rFonts w:hint="eastAsia" w:ascii="宋体" w:hAnsi="宋体" w:eastAsia="宋体" w:cs="宋体"/>
                <w:sz w:val="24"/>
                <w:szCs w:val="24"/>
              </w:rPr>
              <w:t>层、</w:t>
            </w:r>
            <w:r>
              <w:rPr>
                <w:rFonts w:hint="eastAsia" w:ascii="宋体" w:hAnsi="宋体" w:eastAsia="宋体" w:cs="宋体"/>
                <w:sz w:val="24"/>
                <w:szCs w:val="24"/>
                <w:lang w:eastAsia="zh-CN"/>
              </w:rPr>
              <w:t>办公室、市场部、生产部</w:t>
            </w:r>
            <w:r>
              <w:rPr>
                <w:rFonts w:hint="eastAsia" w:ascii="宋体" w:hAnsi="宋体" w:eastAsia="宋体" w:cs="宋体"/>
                <w:sz w:val="24"/>
                <w:szCs w:val="24"/>
              </w:rPr>
              <w:t>、财务部等。</w:t>
            </w:r>
          </w:p>
          <w:p>
            <w:pPr>
              <w:spacing w:line="360" w:lineRule="auto"/>
              <w:rPr>
                <w:rFonts w:hint="eastAsia" w:ascii="宋体" w:hAnsi="宋体" w:eastAsia="宋体" w:cs="宋体"/>
                <w:sz w:val="24"/>
                <w:szCs w:val="24"/>
              </w:rPr>
            </w:pPr>
            <w:r>
              <w:rPr>
                <w:rFonts w:hint="eastAsia" w:ascii="宋体" w:hAnsi="宋体" w:eastAsia="宋体" w:cs="宋体"/>
                <w:sz w:val="24"/>
                <w:szCs w:val="24"/>
              </w:rPr>
              <w:t>3.审核准则： ISO9001:2015、ISO14001：2015、ISO45001</w:t>
            </w:r>
            <w:r>
              <w:rPr>
                <w:rFonts w:hint="eastAsia" w:ascii="宋体" w:hAnsi="宋体" w:eastAsia="宋体" w:cs="宋体"/>
                <w:sz w:val="24"/>
                <w:szCs w:val="24"/>
                <w:lang w:eastAsia="zh-CN"/>
              </w:rPr>
              <w:t>：</w:t>
            </w:r>
            <w:r>
              <w:rPr>
                <w:rFonts w:hint="eastAsia" w:ascii="宋体" w:hAnsi="宋体" w:eastAsia="宋体" w:cs="宋体"/>
                <w:sz w:val="24"/>
                <w:szCs w:val="24"/>
              </w:rPr>
              <w:t>2018、公司管理体系文件、适用的法律法规、产品标准等。</w:t>
            </w:r>
          </w:p>
          <w:p>
            <w:pPr>
              <w:spacing w:line="360" w:lineRule="auto"/>
              <w:rPr>
                <w:rFonts w:hint="eastAsia" w:ascii="宋体" w:hAnsi="宋体" w:eastAsia="宋体" w:cs="宋体"/>
                <w:sz w:val="24"/>
                <w:szCs w:val="24"/>
              </w:rPr>
            </w:pPr>
            <w:r>
              <w:rPr>
                <w:rFonts w:hint="eastAsia" w:ascii="宋体" w:hAnsi="宋体" w:eastAsia="宋体" w:cs="宋体"/>
                <w:sz w:val="24"/>
                <w:szCs w:val="24"/>
              </w:rPr>
              <w:t>4.提供了《内审首次会议签到表》，参加人有各部门负责人等。</w:t>
            </w:r>
          </w:p>
          <w:p>
            <w:pPr>
              <w:spacing w:line="360" w:lineRule="auto"/>
              <w:rPr>
                <w:rFonts w:hint="eastAsia" w:ascii="宋体" w:hAnsi="宋体" w:eastAsia="宋体" w:cs="宋体"/>
                <w:sz w:val="24"/>
                <w:szCs w:val="24"/>
              </w:rPr>
            </w:pPr>
            <w:r>
              <w:rPr>
                <w:rFonts w:hint="eastAsia" w:ascii="宋体" w:hAnsi="宋体" w:eastAsia="宋体" w:cs="宋体"/>
                <w:sz w:val="24"/>
                <w:szCs w:val="24"/>
              </w:rPr>
              <w:t>5.提供了《内审检查表》，经查阅对照，受审核部门涉及条款与公司管理体系职责分配相一致。</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6.提供了《内审不合格报告》，开具1个不符合，内审的有效性需提升（已交流）</w:t>
            </w:r>
          </w:p>
          <w:p>
            <w:pPr>
              <w:spacing w:line="360" w:lineRule="auto"/>
              <w:rPr>
                <w:rFonts w:hint="eastAsia" w:ascii="宋体" w:hAnsi="宋体" w:eastAsia="宋体" w:cs="宋体"/>
                <w:sz w:val="24"/>
                <w:szCs w:val="24"/>
              </w:rPr>
            </w:pPr>
            <w:r>
              <w:rPr>
                <w:rFonts w:hint="eastAsia" w:ascii="宋体" w:hAnsi="宋体" w:eastAsia="宋体" w:cs="宋体"/>
                <w:sz w:val="24"/>
                <w:szCs w:val="24"/>
              </w:rPr>
              <w:t>7.提供《审核报告》审核报告中包括审核目的、审核范围、审核依据、审核内容摘要、审核结论等内容，对审核过程进行了综述，对公司管理体系的符合性进行了评价，针对不足部门提出了建议改进即：对于所有审核中发现的不合格，部门应分析不合格原因，提出纠正和纠正措施计划，组织相关部门人员进行体系标准条款学习，进行不符合项整改，要求在10日内整改完毕，由</w:t>
            </w:r>
            <w:r>
              <w:rPr>
                <w:rFonts w:hint="eastAsia" w:ascii="宋体" w:hAnsi="宋体" w:eastAsia="宋体" w:cs="宋体"/>
                <w:sz w:val="24"/>
                <w:szCs w:val="24"/>
                <w:lang w:eastAsia="zh-CN"/>
              </w:rPr>
              <w:t>办公室</w:t>
            </w:r>
            <w:r>
              <w:rPr>
                <w:rFonts w:hint="eastAsia" w:ascii="宋体" w:hAnsi="宋体" w:eastAsia="宋体" w:cs="宋体"/>
                <w:sz w:val="24"/>
                <w:szCs w:val="24"/>
              </w:rPr>
              <w:t>组织相关内审员对整改后的情况进行跟踪验证，确认纠正及纠正措施有效，体系的建立、运行符合管理体系要求。</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审核结论：通过内部审核，公司的质量、环境、职业健康安全管理体系在正常运行，且取得了一定的效果，审核通过。提供了内审员培训记录，审核员没有审核自己部门工作，具有独立性。</w:t>
            </w:r>
          </w:p>
        </w:tc>
        <w:tc>
          <w:tcPr>
            <w:tcW w:w="567" w:type="dxa"/>
          </w:tcPr>
          <w:p>
            <w:pPr>
              <w:spacing w:line="360" w:lineRule="auto"/>
              <w:rPr>
                <w:rFonts w:hint="eastAsia" w:ascii="宋体" w:hAnsi="宋体" w:eastAsia="宋体" w:cs="宋体"/>
                <w:sz w:val="24"/>
                <w:szCs w:val="24"/>
              </w:rPr>
            </w:pPr>
          </w:p>
          <w:p>
            <w:pPr>
              <w:pStyle w:val="2"/>
              <w:spacing w:line="360" w:lineRule="auto"/>
              <w:rPr>
                <w:rFonts w:hint="eastAsia" w:ascii="宋体" w:hAnsi="宋体" w:eastAsia="宋体" w:cs="宋体"/>
                <w:sz w:val="24"/>
                <w:szCs w:val="24"/>
              </w:rPr>
            </w:pPr>
          </w:p>
          <w:p>
            <w:pPr>
              <w:pStyle w:val="2"/>
              <w:spacing w:line="360" w:lineRule="auto"/>
              <w:rPr>
                <w:rFonts w:hint="eastAsia" w:ascii="宋体" w:hAnsi="宋体" w:eastAsia="宋体" w:cs="宋体"/>
                <w:sz w:val="24"/>
                <w:szCs w:val="24"/>
              </w:rPr>
            </w:pPr>
          </w:p>
          <w:p>
            <w:pPr>
              <w:pStyle w:val="2"/>
              <w:spacing w:line="360" w:lineRule="auto"/>
              <w:rPr>
                <w:rFonts w:hint="eastAsia" w:ascii="宋体" w:hAnsi="宋体" w:eastAsia="宋体" w:cs="宋体"/>
                <w:sz w:val="24"/>
                <w:szCs w:val="24"/>
              </w:rPr>
            </w:pPr>
          </w:p>
          <w:p>
            <w:pPr>
              <w:pStyle w:val="2"/>
              <w:spacing w:line="360" w:lineRule="auto"/>
              <w:rPr>
                <w:rFonts w:hint="eastAsia" w:ascii="宋体" w:hAnsi="宋体" w:eastAsia="宋体" w:cs="宋体"/>
                <w:sz w:val="24"/>
                <w:szCs w:val="24"/>
              </w:rPr>
            </w:pPr>
          </w:p>
          <w:p>
            <w:pPr>
              <w:pStyle w:val="2"/>
              <w:spacing w:line="360" w:lineRule="auto"/>
              <w:rPr>
                <w:rFonts w:hint="eastAsia" w:ascii="宋体" w:hAnsi="宋体" w:eastAsia="宋体" w:cs="宋体"/>
                <w:sz w:val="24"/>
                <w:szCs w:val="24"/>
              </w:rPr>
            </w:pPr>
          </w:p>
          <w:p>
            <w:pPr>
              <w:pStyle w:val="2"/>
              <w:spacing w:line="360" w:lineRule="auto"/>
              <w:rPr>
                <w:rFonts w:hint="eastAsia" w:ascii="宋体" w:hAnsi="宋体" w:eastAsia="宋体" w:cs="宋体"/>
                <w:sz w:val="24"/>
                <w:szCs w:val="24"/>
              </w:rPr>
            </w:pPr>
          </w:p>
          <w:p>
            <w:pPr>
              <w:pStyle w:val="2"/>
              <w:spacing w:line="360" w:lineRule="auto"/>
              <w:rPr>
                <w:rFonts w:hint="eastAsia" w:ascii="宋体" w:hAnsi="宋体" w:eastAsia="宋体" w:cs="宋体"/>
                <w:sz w:val="24"/>
                <w:szCs w:val="24"/>
              </w:rPr>
            </w:pPr>
          </w:p>
          <w:p>
            <w:pPr>
              <w:pStyle w:val="2"/>
              <w:spacing w:line="360" w:lineRule="auto"/>
              <w:rPr>
                <w:rFonts w:hint="eastAsia" w:ascii="宋体" w:hAnsi="宋体" w:eastAsia="宋体" w:cs="宋体"/>
                <w:sz w:val="24"/>
                <w:szCs w:val="24"/>
              </w:rPr>
            </w:pPr>
          </w:p>
          <w:p>
            <w:pPr>
              <w:pStyle w:val="2"/>
              <w:spacing w:line="360" w:lineRule="auto"/>
              <w:rPr>
                <w:rFonts w:hint="eastAsia" w:ascii="宋体" w:hAnsi="宋体" w:eastAsia="宋体" w:cs="宋体"/>
                <w:sz w:val="24"/>
                <w:szCs w:val="24"/>
              </w:rPr>
            </w:pPr>
          </w:p>
          <w:p>
            <w:pPr>
              <w:pStyle w:val="2"/>
              <w:spacing w:line="360" w:lineRule="auto"/>
              <w:rPr>
                <w:rFonts w:hint="eastAsia" w:ascii="宋体" w:hAnsi="宋体" w:eastAsia="宋体" w:cs="宋体"/>
                <w:sz w:val="24"/>
                <w:szCs w:val="24"/>
              </w:rPr>
            </w:pPr>
          </w:p>
          <w:p>
            <w:pPr>
              <w:pStyle w:val="2"/>
              <w:spacing w:line="360" w:lineRule="auto"/>
              <w:rPr>
                <w:rFonts w:hint="eastAsia" w:ascii="宋体" w:hAnsi="宋体" w:eastAsia="宋体" w:cs="宋体"/>
                <w:sz w:val="24"/>
                <w:szCs w:val="24"/>
              </w:rPr>
            </w:pPr>
          </w:p>
          <w:p>
            <w:pPr>
              <w:pStyle w:val="2"/>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1384" w:type="dxa"/>
          </w:tcPr>
          <w:p>
            <w:pPr>
              <w:spacing w:line="360" w:lineRule="auto"/>
              <w:rPr>
                <w:rFonts w:hint="eastAsia" w:ascii="宋体" w:hAnsi="宋体" w:eastAsia="宋体" w:cs="宋体"/>
                <w:sz w:val="24"/>
                <w:szCs w:val="24"/>
              </w:rPr>
            </w:pPr>
            <w:r>
              <w:rPr>
                <w:rFonts w:hint="eastAsia" w:ascii="宋体" w:hAnsi="宋体" w:eastAsia="宋体" w:cs="宋体"/>
                <w:sz w:val="24"/>
                <w:szCs w:val="24"/>
              </w:rPr>
              <w:t>不符合和纠正措施</w:t>
            </w:r>
          </w:p>
          <w:p>
            <w:pPr>
              <w:spacing w:line="360" w:lineRule="auto"/>
              <w:rPr>
                <w:rFonts w:hint="eastAsia" w:ascii="宋体" w:hAnsi="宋体" w:eastAsia="宋体" w:cs="宋体"/>
                <w:sz w:val="24"/>
                <w:szCs w:val="24"/>
              </w:rPr>
            </w:pPr>
            <w:r>
              <w:rPr>
                <w:rFonts w:hint="eastAsia" w:ascii="宋体" w:hAnsi="宋体" w:eastAsia="宋体" w:cs="宋体"/>
                <w:sz w:val="24"/>
                <w:szCs w:val="24"/>
              </w:rPr>
              <w:t>事件调查、不符合、纠正措施和预防措施</w:t>
            </w:r>
          </w:p>
        </w:tc>
        <w:tc>
          <w:tcPr>
            <w:tcW w:w="1134" w:type="dxa"/>
          </w:tcPr>
          <w:p>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Q</w:t>
            </w:r>
            <w:r>
              <w:rPr>
                <w:rFonts w:hint="eastAsia" w:ascii="宋体" w:hAnsi="宋体" w:eastAsia="宋体" w:cs="宋体"/>
                <w:sz w:val="24"/>
                <w:szCs w:val="24"/>
              </w:rPr>
              <w:t>EO10.2</w:t>
            </w:r>
          </w:p>
          <w:p>
            <w:pPr>
              <w:spacing w:line="360" w:lineRule="auto"/>
              <w:rPr>
                <w:rFonts w:hint="eastAsia" w:ascii="宋体" w:hAnsi="宋体" w:eastAsia="宋体" w:cs="宋体"/>
                <w:sz w:val="24"/>
                <w:szCs w:val="24"/>
              </w:rPr>
            </w:pPr>
          </w:p>
        </w:tc>
        <w:tc>
          <w:tcPr>
            <w:tcW w:w="11624" w:type="dxa"/>
          </w:tcPr>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企业经过策划，采用对产品的监视和测量，对不合格品控制等来证实产品的符合性。企业通过过程的监视和测量、绩效考核、内审、管理评审等方式和机制，确保质量管理制度有效执行。制定《不符合控制程序》、《</w:t>
            </w:r>
            <w:r>
              <w:rPr>
                <w:rFonts w:hint="eastAsia" w:ascii="宋体" w:hAnsi="宋体" w:eastAsia="宋体" w:cs="宋体"/>
                <w:sz w:val="24"/>
                <w:szCs w:val="24"/>
                <w:lang w:eastAsia="zh-CN"/>
              </w:rPr>
              <w:t>事故（</w:t>
            </w:r>
            <w:r>
              <w:rPr>
                <w:rFonts w:hint="eastAsia" w:ascii="宋体" w:hAnsi="宋体" w:eastAsia="宋体" w:cs="宋体"/>
                <w:sz w:val="24"/>
                <w:szCs w:val="24"/>
              </w:rPr>
              <w:t>事件</w:t>
            </w:r>
            <w:r>
              <w:rPr>
                <w:rFonts w:hint="eastAsia" w:ascii="宋体" w:hAnsi="宋体" w:eastAsia="宋体" w:cs="宋体"/>
                <w:sz w:val="24"/>
                <w:szCs w:val="24"/>
                <w:lang w:eastAsia="zh-CN"/>
              </w:rPr>
              <w:t>）</w:t>
            </w:r>
            <w:r>
              <w:rPr>
                <w:rFonts w:hint="eastAsia" w:ascii="宋体" w:hAnsi="宋体" w:eastAsia="宋体" w:cs="宋体"/>
                <w:sz w:val="24"/>
                <w:szCs w:val="24"/>
              </w:rPr>
              <w:t>报告、调查与处理</w:t>
            </w:r>
            <w:r>
              <w:rPr>
                <w:rFonts w:hint="eastAsia" w:ascii="宋体" w:hAnsi="宋体" w:eastAsia="宋体" w:cs="宋体"/>
                <w:sz w:val="24"/>
                <w:szCs w:val="24"/>
                <w:lang w:eastAsia="zh-CN"/>
              </w:rPr>
              <w:t>管理</w:t>
            </w:r>
            <w:r>
              <w:rPr>
                <w:rFonts w:hint="eastAsia" w:ascii="宋体" w:hAnsi="宋体" w:eastAsia="宋体" w:cs="宋体"/>
                <w:sz w:val="24"/>
                <w:szCs w:val="24"/>
              </w:rPr>
              <w:t>程序》、《</w:t>
            </w:r>
            <w:r>
              <w:rPr>
                <w:rFonts w:hint="eastAsia" w:ascii="宋体" w:hAnsi="宋体" w:eastAsia="宋体" w:cs="宋体"/>
                <w:sz w:val="24"/>
                <w:szCs w:val="24"/>
                <w:lang w:eastAsia="zh-CN"/>
              </w:rPr>
              <w:t>纠正和预防措施控制程序</w:t>
            </w:r>
            <w:r>
              <w:rPr>
                <w:rFonts w:hint="eastAsia" w:ascii="宋体" w:hAnsi="宋体" w:eastAsia="宋体" w:cs="宋体"/>
                <w:sz w:val="24"/>
                <w:szCs w:val="24"/>
              </w:rPr>
              <w:t>》等，通过分析实际存在的或潜在的不符合的原因，制定纠正和预防措施，并验证其效果，以防止不符合的发生／再发生，实现持续改进绩效的目的。</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对内审中的不符合，采取了纠正措施，并验证；</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为保证公司职业健康安全管理体系的有效运行，通过对安全事件的调查处理，以确保管理体系运行的有效性。</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经查在公司正常经营活动中，出现了轻微不符合，部门已经采取纠正和纠正措施，经验证纠正措施有效。</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公司生产及销售活动未发生过环境、安全等事故。</w:t>
            </w:r>
          </w:p>
          <w:p>
            <w:pPr>
              <w:pStyle w:val="2"/>
              <w:spacing w:line="360" w:lineRule="auto"/>
              <w:ind w:firstLine="480" w:firstLineChars="200"/>
              <w:rPr>
                <w:rFonts w:hint="eastAsia" w:ascii="宋体" w:hAnsi="宋体" w:eastAsia="宋体" w:cs="宋体"/>
                <w:bCs w:val="0"/>
                <w:spacing w:val="0"/>
                <w:sz w:val="24"/>
                <w:szCs w:val="24"/>
              </w:rPr>
            </w:pPr>
            <w:r>
              <w:rPr>
                <w:rFonts w:hint="eastAsia" w:ascii="宋体" w:hAnsi="宋体" w:eastAsia="宋体" w:cs="宋体"/>
                <w:bCs w:val="0"/>
                <w:spacing w:val="0"/>
                <w:sz w:val="24"/>
                <w:szCs w:val="24"/>
              </w:rPr>
              <w:t>查持续改进：a.通过管理体系运行，管理方针、目标的实施，内审、管理评审进行持续改进；b.通过数据分析、纠正、预防措施实施达到持续改进；c.通过顾客满意度调查，改进、提高产品质量，满足顾客需求，达到持续改进的目的。</w:t>
            </w:r>
          </w:p>
          <w:p>
            <w:pPr>
              <w:pStyle w:val="2"/>
              <w:spacing w:line="360" w:lineRule="auto"/>
              <w:ind w:firstLine="480" w:firstLineChars="200"/>
              <w:rPr>
                <w:rFonts w:hint="eastAsia" w:ascii="宋体" w:hAnsi="宋体" w:eastAsia="宋体" w:cs="宋体"/>
                <w:sz w:val="24"/>
                <w:szCs w:val="24"/>
              </w:rPr>
            </w:pPr>
            <w:r>
              <w:rPr>
                <w:rFonts w:hint="eastAsia" w:ascii="宋体" w:hAnsi="宋体" w:eastAsia="宋体" w:cs="宋体"/>
                <w:bCs w:val="0"/>
                <w:spacing w:val="0"/>
                <w:sz w:val="24"/>
                <w:szCs w:val="24"/>
              </w:rPr>
              <w:t>管理评审提出改进措施在实施过程中。</w:t>
            </w:r>
          </w:p>
        </w:tc>
        <w:tc>
          <w:tcPr>
            <w:tcW w:w="567" w:type="dxa"/>
          </w:tcPr>
          <w:p>
            <w:pPr>
              <w:spacing w:line="360" w:lineRule="auto"/>
              <w:rPr>
                <w:rFonts w:hint="eastAsia" w:ascii="宋体" w:hAnsi="宋体" w:eastAsia="宋体" w:cs="宋体"/>
                <w:sz w:val="24"/>
                <w:szCs w:val="24"/>
              </w:rPr>
            </w:pPr>
          </w:p>
          <w:p>
            <w:pPr>
              <w:pStyle w:val="2"/>
              <w:spacing w:line="360" w:lineRule="auto"/>
              <w:rPr>
                <w:rFonts w:hint="eastAsia" w:ascii="宋体" w:hAnsi="宋体" w:eastAsia="宋体" w:cs="宋体"/>
                <w:sz w:val="24"/>
                <w:szCs w:val="24"/>
              </w:rPr>
            </w:pPr>
          </w:p>
          <w:p>
            <w:pPr>
              <w:pStyle w:val="2"/>
              <w:spacing w:line="360" w:lineRule="auto"/>
              <w:rPr>
                <w:rFonts w:hint="eastAsia" w:ascii="宋体" w:hAnsi="宋体" w:eastAsia="宋体" w:cs="宋体"/>
                <w:sz w:val="24"/>
                <w:szCs w:val="24"/>
              </w:rPr>
            </w:pPr>
          </w:p>
          <w:p>
            <w:pPr>
              <w:pStyle w:val="2"/>
              <w:spacing w:line="360" w:lineRule="auto"/>
              <w:rPr>
                <w:rFonts w:hint="eastAsia" w:ascii="宋体" w:hAnsi="宋体" w:eastAsia="宋体" w:cs="宋体"/>
                <w:sz w:val="24"/>
                <w:szCs w:val="24"/>
              </w:rPr>
            </w:pPr>
          </w:p>
          <w:p>
            <w:pPr>
              <w:pStyle w:val="2"/>
              <w:spacing w:line="360" w:lineRule="auto"/>
              <w:rPr>
                <w:rFonts w:hint="eastAsia" w:ascii="宋体" w:hAnsi="宋体" w:eastAsia="宋体" w:cs="宋体"/>
                <w:sz w:val="24"/>
                <w:szCs w:val="24"/>
              </w:rPr>
            </w:pPr>
          </w:p>
          <w:p>
            <w:pPr>
              <w:pStyle w:val="2"/>
              <w:spacing w:line="360" w:lineRule="auto"/>
              <w:rPr>
                <w:rFonts w:hint="eastAsia" w:ascii="宋体" w:hAnsi="宋体" w:eastAsia="宋体" w:cs="宋体"/>
                <w:sz w:val="24"/>
                <w:szCs w:val="24"/>
              </w:rPr>
            </w:pPr>
          </w:p>
          <w:p>
            <w:pPr>
              <w:pStyle w:val="2"/>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y</w:t>
            </w:r>
          </w:p>
        </w:tc>
      </w:tr>
    </w:tbl>
    <w:p>
      <w:pPr>
        <w:pStyle w:val="2"/>
        <w:rPr>
          <w:rFonts w:hint="eastAsia" w:ascii="隶书" w:hAnsi="宋体" w:eastAsia="隶书"/>
          <w:bCs/>
          <w:color w:val="000000"/>
          <w:sz w:val="36"/>
          <w:szCs w:val="36"/>
        </w:rPr>
      </w:pPr>
    </w:p>
    <w:p>
      <w:pPr>
        <w:pStyle w:val="2"/>
        <w:rPr>
          <w:rFonts w:hint="eastAsia" w:ascii="隶书" w:hAnsi="宋体" w:eastAsia="隶书"/>
          <w:bCs/>
          <w:color w:val="000000"/>
          <w:sz w:val="36"/>
          <w:szCs w:val="36"/>
        </w:rPr>
      </w:pPr>
    </w:p>
    <w:p>
      <w:pPr>
        <w:pStyle w:val="2"/>
        <w:rPr>
          <w:rFonts w:hint="eastAsia" w:ascii="隶书" w:hAnsi="宋体" w:eastAsia="隶书"/>
          <w:bCs/>
          <w:color w:val="000000"/>
          <w:sz w:val="36"/>
          <w:szCs w:val="36"/>
        </w:rPr>
      </w:pPr>
    </w:p>
    <w:p>
      <w:pPr>
        <w:pStyle w:val="2"/>
        <w:rPr>
          <w:rFonts w:hint="eastAsia" w:ascii="隶书" w:hAnsi="宋体" w:eastAsia="隶书"/>
          <w:bCs/>
          <w:color w:val="000000"/>
          <w:sz w:val="36"/>
          <w:szCs w:val="36"/>
        </w:rPr>
      </w:pPr>
    </w:p>
    <w:p>
      <w:pPr>
        <w:pStyle w:val="2"/>
        <w:rPr>
          <w:rFonts w:hint="eastAsia" w:ascii="隶书" w:hAnsi="宋体" w:eastAsia="隶书"/>
          <w:bCs/>
          <w:color w:val="000000"/>
          <w:sz w:val="36"/>
          <w:szCs w:val="36"/>
        </w:rPr>
      </w:pPr>
    </w:p>
    <w:p>
      <w:pPr>
        <w:pStyle w:val="2"/>
        <w:rPr>
          <w:rFonts w:hint="eastAsia" w:ascii="隶书" w:hAnsi="宋体" w:eastAsia="隶书"/>
          <w:bCs/>
          <w:color w:val="000000"/>
          <w:sz w:val="36"/>
          <w:szCs w:val="36"/>
        </w:rPr>
      </w:pPr>
    </w:p>
    <w:p>
      <w:pPr>
        <w:pStyle w:val="2"/>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134"/>
        <w:gridCol w:w="11624"/>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384" w:type="dxa"/>
            <w:vMerge w:val="restart"/>
            <w:vAlign w:val="center"/>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过程与活动、抽样计划</w:t>
            </w:r>
          </w:p>
        </w:tc>
        <w:tc>
          <w:tcPr>
            <w:tcW w:w="1134" w:type="dxa"/>
            <w:vMerge w:val="restart"/>
            <w:vAlign w:val="center"/>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涉及</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条款</w:t>
            </w:r>
          </w:p>
        </w:tc>
        <w:tc>
          <w:tcPr>
            <w:tcW w:w="11624" w:type="dxa"/>
            <w:vAlign w:val="center"/>
          </w:tcPr>
          <w:p>
            <w:pPr>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受审核部门：</w:t>
            </w:r>
            <w:r>
              <w:rPr>
                <w:rFonts w:hint="eastAsia" w:ascii="宋体" w:hAnsi="宋体" w:eastAsia="宋体" w:cs="宋体"/>
                <w:sz w:val="24"/>
                <w:szCs w:val="24"/>
                <w:highlight w:val="none"/>
                <w:lang w:eastAsia="zh-CN"/>
              </w:rPr>
              <w:t>办公室</w:t>
            </w: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主管领导：</w:t>
            </w:r>
            <w:r>
              <w:rPr>
                <w:rFonts w:hint="eastAsia" w:ascii="宋体" w:hAnsi="宋体" w:eastAsia="宋体" w:cs="宋体"/>
                <w:sz w:val="24"/>
                <w:szCs w:val="24"/>
                <w:highlight w:val="none"/>
                <w:lang w:eastAsia="zh-CN"/>
              </w:rPr>
              <w:t>梁伟</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 陪同人员：</w:t>
            </w:r>
            <w:r>
              <w:rPr>
                <w:rFonts w:hint="eastAsia" w:ascii="宋体" w:hAnsi="宋体" w:eastAsia="宋体" w:cs="宋体"/>
                <w:sz w:val="24"/>
                <w:szCs w:val="24"/>
                <w:highlight w:val="none"/>
                <w:lang w:eastAsia="zh-CN"/>
              </w:rPr>
              <w:t>梁伟</w:t>
            </w:r>
          </w:p>
        </w:tc>
        <w:tc>
          <w:tcPr>
            <w:tcW w:w="567" w:type="dxa"/>
            <w:vMerge w:val="restart"/>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384" w:type="dxa"/>
            <w:vMerge w:val="continue"/>
            <w:vAlign w:val="center"/>
          </w:tcPr>
          <w:p>
            <w:pPr>
              <w:spacing w:line="360" w:lineRule="auto"/>
              <w:ind w:firstLine="480" w:firstLineChars="200"/>
              <w:rPr>
                <w:rFonts w:hint="eastAsia" w:ascii="宋体" w:hAnsi="宋体" w:eastAsia="宋体" w:cs="宋体"/>
                <w:sz w:val="24"/>
                <w:szCs w:val="24"/>
                <w:highlight w:val="none"/>
              </w:rPr>
            </w:pPr>
          </w:p>
        </w:tc>
        <w:tc>
          <w:tcPr>
            <w:tcW w:w="1134" w:type="dxa"/>
            <w:vMerge w:val="continue"/>
            <w:vAlign w:val="center"/>
          </w:tcPr>
          <w:p>
            <w:pPr>
              <w:spacing w:line="360" w:lineRule="auto"/>
              <w:ind w:firstLine="480" w:firstLineChars="200"/>
              <w:rPr>
                <w:rFonts w:hint="eastAsia" w:ascii="宋体" w:hAnsi="宋体" w:eastAsia="宋体" w:cs="宋体"/>
                <w:sz w:val="24"/>
                <w:szCs w:val="24"/>
                <w:highlight w:val="none"/>
              </w:rPr>
            </w:pPr>
          </w:p>
        </w:tc>
        <w:tc>
          <w:tcPr>
            <w:tcW w:w="11624" w:type="dxa"/>
            <w:vAlign w:val="center"/>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审核员：</w:t>
            </w:r>
            <w:r>
              <w:rPr>
                <w:rFonts w:hint="eastAsia" w:ascii="宋体" w:hAnsi="宋体" w:eastAsia="宋体" w:cs="宋体"/>
                <w:sz w:val="24"/>
                <w:szCs w:val="24"/>
                <w:highlight w:val="none"/>
                <w:lang w:val="en-US" w:eastAsia="zh-CN"/>
              </w:rPr>
              <w:t>安涛、付红卫 （专家）</w:t>
            </w:r>
            <w:r>
              <w:rPr>
                <w:rFonts w:hint="eastAsia" w:ascii="宋体" w:hAnsi="宋体" w:eastAsia="宋体" w:cs="宋体"/>
                <w:b w:val="0"/>
                <w:bCs w:val="0"/>
                <w:kern w:val="0"/>
                <w:sz w:val="24"/>
                <w:szCs w:val="24"/>
                <w:lang w:val="zh-CN" w:eastAsia="zh-CN"/>
              </w:rPr>
              <w:t>（远程审核、微信沟通）</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审核时间：20</w:t>
            </w:r>
            <w:r>
              <w:rPr>
                <w:rFonts w:hint="eastAsia" w:ascii="宋体" w:hAnsi="宋体" w:eastAsia="宋体" w:cs="宋体"/>
                <w:sz w:val="24"/>
                <w:szCs w:val="24"/>
                <w:highlight w:val="none"/>
                <w:lang w:val="en-US" w:eastAsia="zh-CN"/>
              </w:rPr>
              <w:t>22</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 xml:space="preserve"> 11</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 xml:space="preserve"> 25</w:t>
            </w:r>
            <w:r>
              <w:rPr>
                <w:rFonts w:hint="eastAsia" w:ascii="宋体" w:hAnsi="宋体" w:eastAsia="宋体" w:cs="宋体"/>
                <w:sz w:val="24"/>
                <w:szCs w:val="24"/>
                <w:highlight w:val="none"/>
              </w:rPr>
              <w:t>日</w:t>
            </w:r>
          </w:p>
        </w:tc>
        <w:tc>
          <w:tcPr>
            <w:tcW w:w="567" w:type="dxa"/>
            <w:vMerge w:val="continue"/>
          </w:tcPr>
          <w:p>
            <w:pPr>
              <w:spacing w:line="36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384" w:type="dxa"/>
            <w:vMerge w:val="continue"/>
            <w:vAlign w:val="center"/>
          </w:tcPr>
          <w:p>
            <w:pPr>
              <w:spacing w:line="360" w:lineRule="auto"/>
              <w:ind w:firstLine="480" w:firstLineChars="200"/>
              <w:rPr>
                <w:rFonts w:hint="eastAsia" w:ascii="宋体" w:hAnsi="宋体" w:eastAsia="宋体" w:cs="宋体"/>
                <w:sz w:val="24"/>
                <w:szCs w:val="24"/>
                <w:highlight w:val="none"/>
              </w:rPr>
            </w:pPr>
          </w:p>
        </w:tc>
        <w:tc>
          <w:tcPr>
            <w:tcW w:w="1134" w:type="dxa"/>
            <w:vMerge w:val="continue"/>
            <w:vAlign w:val="center"/>
          </w:tcPr>
          <w:p>
            <w:pPr>
              <w:spacing w:line="360" w:lineRule="auto"/>
              <w:ind w:firstLine="480" w:firstLineChars="200"/>
              <w:rPr>
                <w:rFonts w:hint="eastAsia" w:ascii="宋体" w:hAnsi="宋体" w:eastAsia="宋体" w:cs="宋体"/>
                <w:sz w:val="24"/>
                <w:szCs w:val="24"/>
                <w:highlight w:val="none"/>
              </w:rPr>
            </w:pPr>
          </w:p>
        </w:tc>
        <w:tc>
          <w:tcPr>
            <w:tcW w:w="11624" w:type="dxa"/>
            <w:vAlign w:val="center"/>
          </w:tcPr>
          <w:p>
            <w:pPr>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审核条款：Q:5.3/</w:t>
            </w:r>
            <w:r>
              <w:rPr>
                <w:rFonts w:hint="eastAsia" w:ascii="宋体" w:hAnsi="宋体" w:eastAsia="宋体" w:cs="宋体"/>
                <w:sz w:val="24"/>
                <w:szCs w:val="24"/>
                <w:highlight w:val="none"/>
                <w:lang w:val="en-US" w:eastAsia="zh-CN"/>
              </w:rPr>
              <w:t>6.1、</w:t>
            </w:r>
            <w:r>
              <w:rPr>
                <w:rFonts w:hint="eastAsia" w:ascii="宋体" w:hAnsi="宋体" w:eastAsia="宋体" w:cs="宋体"/>
                <w:sz w:val="24"/>
                <w:szCs w:val="24"/>
                <w:highlight w:val="none"/>
              </w:rPr>
              <w:t>6.2/9.1.3/10.2；</w:t>
            </w:r>
          </w:p>
        </w:tc>
        <w:tc>
          <w:tcPr>
            <w:tcW w:w="567" w:type="dxa"/>
            <w:vMerge w:val="continue"/>
          </w:tcPr>
          <w:p>
            <w:pPr>
              <w:spacing w:line="36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1384" w:type="dxa"/>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岗位、职责和权限</w:t>
            </w:r>
          </w:p>
        </w:tc>
        <w:tc>
          <w:tcPr>
            <w:tcW w:w="1134" w:type="dxa"/>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Q:5.3</w:t>
            </w:r>
          </w:p>
          <w:p>
            <w:pPr>
              <w:spacing w:line="360" w:lineRule="auto"/>
              <w:rPr>
                <w:rFonts w:hint="eastAsia" w:ascii="宋体" w:hAnsi="宋体" w:eastAsia="宋体" w:cs="宋体"/>
                <w:sz w:val="24"/>
                <w:szCs w:val="24"/>
                <w:highlight w:val="none"/>
              </w:rPr>
            </w:pPr>
          </w:p>
        </w:tc>
        <w:tc>
          <w:tcPr>
            <w:tcW w:w="11624" w:type="dxa"/>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部门负责人：</w:t>
            </w:r>
            <w:r>
              <w:rPr>
                <w:rFonts w:hint="eastAsia" w:ascii="宋体" w:hAnsi="宋体" w:eastAsia="宋体" w:cs="宋体"/>
                <w:b w:val="0"/>
                <w:bCs w:val="0"/>
                <w:sz w:val="24"/>
                <w:szCs w:val="24"/>
                <w:highlight w:val="none"/>
                <w:lang w:eastAsia="zh-CN"/>
              </w:rPr>
              <w:t>梁伟</w:t>
            </w:r>
            <w:r>
              <w:rPr>
                <w:rFonts w:hint="eastAsia" w:ascii="宋体" w:hAnsi="宋体" w:eastAsia="宋体" w:cs="宋体"/>
                <w:sz w:val="24"/>
                <w:szCs w:val="24"/>
                <w:highlight w:val="none"/>
              </w:rPr>
              <w:t>，询问主要职责：</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部门内各岗位职责明确，在公司管理文件</w:t>
            </w:r>
            <w:r>
              <w:rPr>
                <w:rFonts w:hint="eastAsia" w:ascii="宋体" w:hAnsi="宋体" w:eastAsia="宋体" w:cs="宋体"/>
                <w:b w:val="0"/>
                <w:bCs w:val="0"/>
                <w:sz w:val="24"/>
                <w:szCs w:val="24"/>
                <w:highlight w:val="none"/>
              </w:rPr>
              <w:t>中规定</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lang w:val="en-US" w:eastAsia="zh-CN"/>
              </w:rPr>
              <w:t>经与</w:t>
            </w:r>
            <w:r>
              <w:rPr>
                <w:rFonts w:hint="eastAsia" w:ascii="宋体" w:hAnsi="宋体" w:eastAsia="宋体" w:cs="宋体"/>
                <w:sz w:val="24"/>
                <w:szCs w:val="24"/>
                <w:highlight w:val="none"/>
              </w:rPr>
              <w:t>负责人</w:t>
            </w:r>
            <w:r>
              <w:rPr>
                <w:rFonts w:hint="eastAsia" w:ascii="宋体" w:hAnsi="宋体" w:eastAsia="宋体" w:cs="宋体"/>
                <w:sz w:val="24"/>
                <w:szCs w:val="24"/>
                <w:highlight w:val="none"/>
                <w:lang w:val="en-US" w:eastAsia="zh-CN"/>
              </w:rPr>
              <w:t>语音交流</w:t>
            </w:r>
            <w:r>
              <w:rPr>
                <w:rFonts w:hint="eastAsia" w:ascii="宋体" w:hAnsi="宋体" w:eastAsia="宋体" w:cs="宋体"/>
                <w:sz w:val="24"/>
                <w:szCs w:val="24"/>
                <w:highlight w:val="none"/>
              </w:rPr>
              <w:t>部门职责与上述一致</w:t>
            </w:r>
            <w:r>
              <w:rPr>
                <w:rFonts w:hint="eastAsia" w:ascii="宋体" w:hAnsi="宋体" w:eastAsia="宋体" w:cs="宋体"/>
                <w:sz w:val="24"/>
                <w:szCs w:val="24"/>
                <w:highlight w:val="none"/>
                <w:lang w:eastAsia="zh-CN"/>
              </w:rPr>
              <w:t>，部门职能</w:t>
            </w:r>
            <w:r>
              <w:rPr>
                <w:rFonts w:hint="eastAsia" w:ascii="宋体" w:hAnsi="宋体" w:eastAsia="宋体" w:cs="宋体"/>
                <w:b w:val="0"/>
                <w:bCs w:val="0"/>
                <w:sz w:val="24"/>
                <w:szCs w:val="24"/>
                <w:highlight w:val="none"/>
              </w:rPr>
              <w:t>无变化</w:t>
            </w:r>
            <w:r>
              <w:rPr>
                <w:rFonts w:hint="eastAsia" w:ascii="宋体" w:hAnsi="宋体" w:eastAsia="宋体" w:cs="宋体"/>
                <w:b w:val="0"/>
                <w:bCs/>
                <w:sz w:val="24"/>
                <w:szCs w:val="24"/>
                <w:highlight w:val="none"/>
                <w:lang w:eastAsia="zh-CN"/>
              </w:rPr>
              <w:t>。</w:t>
            </w:r>
          </w:p>
        </w:tc>
        <w:tc>
          <w:tcPr>
            <w:tcW w:w="567" w:type="dxa"/>
          </w:tcPr>
          <w:p>
            <w:pPr>
              <w:spacing w:line="360" w:lineRule="auto"/>
              <w:rPr>
                <w:rFonts w:hint="eastAsia" w:ascii="宋体" w:hAnsi="宋体" w:eastAsia="宋体" w:cs="宋体"/>
                <w:sz w:val="24"/>
                <w:szCs w:val="24"/>
              </w:rPr>
            </w:pPr>
          </w:p>
          <w:p>
            <w:pPr>
              <w:pStyle w:val="2"/>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384" w:type="dxa"/>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风险和机遇应对措施及策划</w:t>
            </w:r>
          </w:p>
        </w:tc>
        <w:tc>
          <w:tcPr>
            <w:tcW w:w="1134" w:type="dxa"/>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Q6.1</w:t>
            </w:r>
          </w:p>
          <w:p>
            <w:pPr>
              <w:spacing w:line="360" w:lineRule="auto"/>
              <w:rPr>
                <w:rFonts w:hint="eastAsia" w:ascii="宋体" w:hAnsi="宋体" w:eastAsia="宋体" w:cs="宋体"/>
                <w:sz w:val="24"/>
                <w:szCs w:val="24"/>
                <w:highlight w:val="none"/>
              </w:rPr>
            </w:pPr>
          </w:p>
        </w:tc>
        <w:tc>
          <w:tcPr>
            <w:tcW w:w="11624" w:type="dxa"/>
          </w:tcPr>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公司制定管理手册中，明确风险和机遇事件的识别方法/途径、风险和机遇事件的评估方式、制定主要风险和机遇事件的应对措施的要求、评价这些措施有效性的方法。</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制定《应对风险措施管理程序》</w:t>
            </w:r>
          </w:p>
          <w:p>
            <w:pPr>
              <w:tabs>
                <w:tab w:val="center" w:pos="4153"/>
                <w:tab w:val="right" w:pos="8306"/>
              </w:tabs>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提供</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风险和机遇评估分析表</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，与部门负责人交流：涉及的内外部因素为：信息交流、文件管理、人力资源控制、知识产权管理、工作环境管理、法律、法规内容的变化、环境因素控制</w:t>
            </w:r>
            <w:r>
              <w:rPr>
                <w:rFonts w:hint="eastAsia" w:ascii="宋体" w:hAnsi="宋体" w:eastAsia="宋体" w:cs="宋体"/>
                <w:kern w:val="0"/>
                <w:sz w:val="24"/>
                <w:szCs w:val="24"/>
                <w:highlight w:val="none"/>
              </w:rPr>
              <w:t>、环境运行过程控制等</w:t>
            </w:r>
            <w:r>
              <w:rPr>
                <w:rFonts w:hint="eastAsia" w:ascii="宋体" w:hAnsi="宋体" w:eastAsia="宋体" w:cs="宋体"/>
                <w:kern w:val="0"/>
                <w:sz w:val="24"/>
                <w:szCs w:val="24"/>
                <w:highlight w:val="none"/>
                <w:lang w:eastAsia="zh-CN"/>
              </w:rPr>
              <w:t>。</w:t>
            </w:r>
            <w:r>
              <w:rPr>
                <w:rFonts w:hint="eastAsia" w:ascii="宋体" w:hAnsi="宋体" w:eastAsia="宋体" w:cs="宋体"/>
                <w:sz w:val="24"/>
                <w:szCs w:val="24"/>
                <w:highlight w:val="none"/>
              </w:rPr>
              <w:t>部门应确定满足与质量管理体系有关的客户及相关方的要求。1.公司通过监视和评审有关相关方及其有关要求的信息，实现持续改进。如供应商的管理、合同条款、产品质量及使用的安全可靠性、服务的时效性等风险和市场开拓的机遇。2.应对风险的措施：识别</w:t>
            </w:r>
            <w:r>
              <w:rPr>
                <w:rFonts w:hint="eastAsia" w:ascii="宋体" w:hAnsi="宋体" w:eastAsia="宋体" w:cs="宋体"/>
                <w:sz w:val="24"/>
                <w:szCs w:val="24"/>
                <w:highlight w:val="none"/>
                <w:lang w:eastAsia="zh-CN"/>
              </w:rPr>
              <w:t>销售</w:t>
            </w:r>
            <w:r>
              <w:rPr>
                <w:rFonts w:hint="eastAsia" w:ascii="宋体" w:hAnsi="宋体" w:eastAsia="宋体" w:cs="宋体"/>
                <w:sz w:val="24"/>
                <w:szCs w:val="24"/>
                <w:highlight w:val="none"/>
              </w:rPr>
              <w:t>风险及具体应对措施，控制</w:t>
            </w:r>
            <w:r>
              <w:rPr>
                <w:rFonts w:hint="eastAsia" w:ascii="宋体" w:hAnsi="宋体" w:eastAsia="宋体" w:cs="宋体"/>
                <w:sz w:val="24"/>
                <w:szCs w:val="24"/>
                <w:highlight w:val="none"/>
                <w:lang w:eastAsia="zh-CN"/>
              </w:rPr>
              <w:t>不能按时交货、运输等</w:t>
            </w:r>
            <w:r>
              <w:rPr>
                <w:rFonts w:hint="eastAsia" w:ascii="宋体" w:hAnsi="宋体" w:eastAsia="宋体" w:cs="宋体"/>
                <w:sz w:val="24"/>
                <w:szCs w:val="24"/>
                <w:highlight w:val="none"/>
              </w:rPr>
              <w:t>风险，应对措施为严格</w:t>
            </w:r>
            <w:r>
              <w:rPr>
                <w:rFonts w:hint="eastAsia" w:ascii="宋体" w:hAnsi="宋体" w:eastAsia="宋体" w:cs="宋体"/>
                <w:sz w:val="24"/>
                <w:szCs w:val="24"/>
                <w:highlight w:val="none"/>
                <w:lang w:eastAsia="zh-CN"/>
              </w:rPr>
              <w:t>控制销售和加强对运输过程监控</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防止交货延误和运输失误等，效果基本达到。</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sz w:val="24"/>
                <w:szCs w:val="24"/>
                <w:highlight w:val="none"/>
                <w:lang w:eastAsia="zh-CN"/>
              </w:rPr>
              <w:t>编制</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梁伟</w:t>
            </w:r>
            <w:r>
              <w:rPr>
                <w:rFonts w:hint="eastAsia" w:ascii="宋体" w:hAnsi="宋体" w:eastAsia="宋体" w:cs="宋体"/>
                <w:color w:val="auto"/>
                <w:sz w:val="24"/>
                <w:szCs w:val="24"/>
                <w:highlight w:val="none"/>
              </w:rPr>
              <w:t>，审核：</w:t>
            </w:r>
            <w:r>
              <w:rPr>
                <w:rFonts w:hint="eastAsia" w:ascii="宋体" w:hAnsi="宋体" w:eastAsia="宋体" w:cs="宋体"/>
                <w:color w:val="auto"/>
                <w:sz w:val="24"/>
                <w:szCs w:val="24"/>
                <w:highlight w:val="none"/>
                <w:lang w:eastAsia="zh-CN"/>
              </w:rPr>
              <w:t>刘军</w:t>
            </w:r>
            <w:r>
              <w:rPr>
                <w:rFonts w:hint="eastAsia" w:ascii="宋体" w:hAnsi="宋体" w:eastAsia="宋体" w:cs="宋体"/>
                <w:color w:val="auto"/>
                <w:sz w:val="24"/>
                <w:szCs w:val="24"/>
                <w:highlight w:val="none"/>
              </w:rPr>
              <w:t>，批准：</w:t>
            </w:r>
            <w:r>
              <w:rPr>
                <w:rFonts w:hint="eastAsia" w:ascii="宋体" w:hAnsi="宋体" w:eastAsia="宋体" w:cs="宋体"/>
                <w:color w:val="auto"/>
                <w:sz w:val="24"/>
                <w:szCs w:val="24"/>
                <w:highlight w:val="none"/>
                <w:lang w:eastAsia="zh-CN"/>
              </w:rPr>
              <w:t>陈诗巧</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rPr>
              <w:t xml:space="preserve"> </w:t>
            </w:r>
            <w:r>
              <w:rPr>
                <w:rFonts w:hint="eastAsia" w:ascii="宋体" w:hAnsi="宋体" w:eastAsia="宋体" w:cs="宋体"/>
                <w:b w:val="0"/>
                <w:bCs w:val="0"/>
                <w:color w:val="auto"/>
                <w:sz w:val="24"/>
                <w:szCs w:val="24"/>
                <w:highlight w:val="none"/>
                <w:lang w:val="en-US" w:eastAsia="zh-CN"/>
              </w:rPr>
              <w:t>2022</w:t>
            </w:r>
            <w:r>
              <w:rPr>
                <w:rFonts w:hint="eastAsia" w:ascii="宋体" w:hAnsi="宋体" w:eastAsia="宋体" w:cs="宋体"/>
                <w:b w:val="0"/>
                <w:bCs w:val="0"/>
                <w:color w:val="auto"/>
                <w:sz w:val="24"/>
                <w:szCs w:val="24"/>
                <w:highlight w:val="none"/>
              </w:rPr>
              <w:t>年</w:t>
            </w: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月</w:t>
            </w:r>
            <w:r>
              <w:rPr>
                <w:rFonts w:hint="eastAsia" w:ascii="宋体" w:hAnsi="宋体" w:eastAsia="宋体" w:cs="宋体"/>
                <w:b w:val="0"/>
                <w:bCs w:val="0"/>
                <w:color w:val="auto"/>
                <w:sz w:val="24"/>
                <w:szCs w:val="24"/>
                <w:highlight w:val="none"/>
                <w:lang w:val="en-US" w:eastAsia="zh-CN"/>
              </w:rPr>
              <w:t>10</w:t>
            </w:r>
            <w:r>
              <w:rPr>
                <w:rFonts w:hint="eastAsia" w:ascii="宋体" w:hAnsi="宋体" w:eastAsia="宋体" w:cs="宋体"/>
                <w:b w:val="0"/>
                <w:bCs w:val="0"/>
                <w:color w:val="auto"/>
                <w:sz w:val="24"/>
                <w:szCs w:val="24"/>
                <w:highlight w:val="none"/>
              </w:rPr>
              <w:t>日</w:t>
            </w:r>
            <w:r>
              <w:rPr>
                <w:rFonts w:hint="eastAsia" w:ascii="宋体" w:hAnsi="宋体" w:eastAsia="宋体" w:cs="宋体"/>
                <w:color w:val="auto"/>
                <w:sz w:val="24"/>
                <w:szCs w:val="24"/>
                <w:highlight w:val="none"/>
              </w:rPr>
              <w:t>。</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风险机遇识别基本充分，应对风险和机遇的措施基本适宜。</w:t>
            </w:r>
          </w:p>
        </w:tc>
        <w:tc>
          <w:tcPr>
            <w:tcW w:w="567" w:type="dxa"/>
          </w:tcPr>
          <w:p>
            <w:pPr>
              <w:spacing w:line="360" w:lineRule="auto"/>
              <w:rPr>
                <w:rFonts w:hint="eastAsia" w:ascii="宋体" w:hAnsi="宋体" w:eastAsia="宋体" w:cs="宋体"/>
                <w:sz w:val="24"/>
                <w:szCs w:val="24"/>
              </w:rPr>
            </w:pPr>
          </w:p>
          <w:p>
            <w:pPr>
              <w:pStyle w:val="2"/>
              <w:spacing w:line="360" w:lineRule="auto"/>
              <w:rPr>
                <w:rFonts w:hint="eastAsia" w:ascii="宋体" w:hAnsi="宋体" w:eastAsia="宋体" w:cs="宋体"/>
                <w:sz w:val="24"/>
                <w:szCs w:val="24"/>
              </w:rPr>
            </w:pPr>
          </w:p>
          <w:p>
            <w:pPr>
              <w:pStyle w:val="2"/>
              <w:spacing w:line="360" w:lineRule="auto"/>
              <w:rPr>
                <w:rFonts w:hint="eastAsia" w:ascii="宋体" w:hAnsi="宋体" w:eastAsia="宋体" w:cs="宋体"/>
                <w:sz w:val="24"/>
                <w:szCs w:val="24"/>
              </w:rPr>
            </w:pPr>
          </w:p>
          <w:p>
            <w:pPr>
              <w:pStyle w:val="2"/>
              <w:spacing w:line="360" w:lineRule="auto"/>
              <w:rPr>
                <w:rFonts w:hint="eastAsia" w:ascii="宋体" w:hAnsi="宋体" w:eastAsia="宋体" w:cs="宋体"/>
                <w:sz w:val="24"/>
                <w:szCs w:val="24"/>
              </w:rPr>
            </w:pPr>
          </w:p>
          <w:p>
            <w:pPr>
              <w:pStyle w:val="2"/>
              <w:spacing w:line="360" w:lineRule="auto"/>
              <w:rPr>
                <w:rFonts w:hint="eastAsia" w:ascii="宋体" w:hAnsi="宋体" w:eastAsia="宋体" w:cs="宋体"/>
                <w:sz w:val="24"/>
                <w:szCs w:val="24"/>
              </w:rPr>
            </w:pPr>
          </w:p>
          <w:p>
            <w:pPr>
              <w:pStyle w:val="2"/>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1384" w:type="dxa"/>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目标、指标管理方案</w:t>
            </w:r>
          </w:p>
          <w:p>
            <w:pPr>
              <w:spacing w:line="360" w:lineRule="auto"/>
              <w:rPr>
                <w:rFonts w:hint="eastAsia" w:ascii="宋体" w:hAnsi="宋体" w:eastAsia="宋体" w:cs="宋体"/>
                <w:sz w:val="24"/>
                <w:szCs w:val="24"/>
                <w:highlight w:val="none"/>
              </w:rPr>
            </w:pPr>
          </w:p>
          <w:p>
            <w:pPr>
              <w:spacing w:line="360" w:lineRule="auto"/>
              <w:rPr>
                <w:rFonts w:hint="eastAsia" w:ascii="宋体" w:hAnsi="宋体" w:eastAsia="宋体" w:cs="宋体"/>
                <w:sz w:val="24"/>
                <w:szCs w:val="24"/>
                <w:highlight w:val="none"/>
              </w:rPr>
            </w:pPr>
          </w:p>
          <w:p>
            <w:pPr>
              <w:spacing w:line="360" w:lineRule="auto"/>
              <w:rPr>
                <w:rFonts w:hint="eastAsia" w:ascii="宋体" w:hAnsi="宋体" w:eastAsia="宋体" w:cs="宋体"/>
                <w:sz w:val="24"/>
                <w:szCs w:val="24"/>
                <w:highlight w:val="none"/>
              </w:rPr>
            </w:pPr>
          </w:p>
          <w:p>
            <w:pPr>
              <w:spacing w:line="360" w:lineRule="auto"/>
              <w:rPr>
                <w:rFonts w:hint="eastAsia" w:ascii="宋体" w:hAnsi="宋体" w:eastAsia="宋体" w:cs="宋体"/>
                <w:sz w:val="24"/>
                <w:szCs w:val="24"/>
                <w:highlight w:val="none"/>
              </w:rPr>
            </w:pPr>
          </w:p>
          <w:p>
            <w:pPr>
              <w:spacing w:line="360" w:lineRule="auto"/>
              <w:rPr>
                <w:rFonts w:hint="eastAsia" w:ascii="宋体" w:hAnsi="宋体" w:eastAsia="宋体" w:cs="宋体"/>
                <w:sz w:val="24"/>
                <w:szCs w:val="24"/>
                <w:highlight w:val="none"/>
              </w:rPr>
            </w:pPr>
          </w:p>
        </w:tc>
        <w:tc>
          <w:tcPr>
            <w:tcW w:w="1134" w:type="dxa"/>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Q：6.2</w:t>
            </w:r>
          </w:p>
          <w:p>
            <w:pPr>
              <w:spacing w:line="360" w:lineRule="auto"/>
              <w:rPr>
                <w:rFonts w:hint="eastAsia" w:ascii="宋体" w:hAnsi="宋体" w:eastAsia="宋体" w:cs="宋体"/>
                <w:sz w:val="24"/>
                <w:szCs w:val="24"/>
                <w:highlight w:val="none"/>
              </w:rPr>
            </w:pPr>
          </w:p>
        </w:tc>
        <w:tc>
          <w:tcPr>
            <w:tcW w:w="11624" w:type="dxa"/>
          </w:tcPr>
          <w:p>
            <w:pPr>
              <w:spacing w:line="360" w:lineRule="auto"/>
              <w:ind w:firstLine="480" w:firstLineChars="200"/>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公司制定了《</w:t>
            </w:r>
            <w:r>
              <w:rPr>
                <w:rFonts w:hint="eastAsia" w:ascii="宋体" w:hAnsi="宋体" w:eastAsia="宋体" w:cs="宋体"/>
                <w:b w:val="0"/>
                <w:bCs/>
                <w:sz w:val="24"/>
                <w:szCs w:val="24"/>
                <w:highlight w:val="none"/>
                <w:lang w:eastAsia="zh-CN"/>
              </w:rPr>
              <w:t>方针、</w:t>
            </w:r>
            <w:r>
              <w:rPr>
                <w:rFonts w:hint="eastAsia" w:ascii="宋体" w:hAnsi="宋体" w:eastAsia="宋体" w:cs="宋体"/>
                <w:b w:val="0"/>
                <w:bCs/>
                <w:sz w:val="24"/>
                <w:szCs w:val="24"/>
                <w:highlight w:val="none"/>
              </w:rPr>
              <w:t>目标、指标和管理方案控制程序》</w:t>
            </w:r>
          </w:p>
          <w:p>
            <w:pPr>
              <w:spacing w:line="360" w:lineRule="auto"/>
              <w:ind w:firstLine="480" w:firstLineChars="200"/>
              <w:jc w:val="both"/>
              <w:rPr>
                <w:rFonts w:hint="eastAsia" w:ascii="宋体" w:hAnsi="宋体" w:eastAsia="宋体" w:cs="宋体"/>
                <w:b w:val="0"/>
                <w:bCs/>
                <w:sz w:val="24"/>
                <w:szCs w:val="24"/>
                <w:highlight w:val="none"/>
                <w:lang w:eastAsia="zh-CN"/>
              </w:rPr>
            </w:pPr>
            <w:r>
              <w:rPr>
                <w:rFonts w:hint="eastAsia" w:ascii="宋体" w:hAnsi="宋体" w:eastAsia="宋体" w:cs="宋体"/>
                <w:b w:val="0"/>
                <w:bCs/>
                <w:sz w:val="24"/>
                <w:szCs w:val="24"/>
                <w:highlight w:val="none"/>
                <w:lang w:eastAsia="zh-CN"/>
              </w:rPr>
              <w:t>提供“</w:t>
            </w:r>
            <w:r>
              <w:rPr>
                <w:rFonts w:hint="eastAsia" w:ascii="宋体" w:hAnsi="宋体" w:eastAsia="宋体" w:cs="宋体"/>
                <w:b w:val="0"/>
                <w:bCs/>
                <w:sz w:val="24"/>
                <w:szCs w:val="24"/>
                <w:highlight w:val="none"/>
              </w:rPr>
              <w:t>办公室质量、环境、职业健康安全目标和指标完成情况统计分析报告</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eastAsia="zh-CN"/>
              </w:rPr>
              <w:t>2022</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rPr>
              <w:t>日</w:t>
            </w:r>
          </w:p>
          <w:p>
            <w:pPr>
              <w:spacing w:line="360" w:lineRule="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lang w:val="en-US" w:eastAsia="zh-CN"/>
              </w:rPr>
              <w:t>1、</w:t>
            </w:r>
            <w:r>
              <w:rPr>
                <w:rFonts w:hint="eastAsia" w:ascii="宋体" w:hAnsi="宋体" w:eastAsia="宋体" w:cs="宋体"/>
                <w:b w:val="0"/>
                <w:bCs/>
                <w:sz w:val="24"/>
                <w:szCs w:val="24"/>
                <w:highlight w:val="none"/>
              </w:rPr>
              <w:t>文件发放到位率为100%，大于95%，完成了部门该项质量目标。</w:t>
            </w:r>
          </w:p>
          <w:p>
            <w:pPr>
              <w:spacing w:line="360" w:lineRule="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lang w:val="en-US" w:eastAsia="zh-CN"/>
              </w:rPr>
              <w:t>2、</w:t>
            </w:r>
            <w:r>
              <w:rPr>
                <w:rFonts w:hint="eastAsia" w:ascii="宋体" w:hAnsi="宋体" w:eastAsia="宋体" w:cs="宋体"/>
                <w:b w:val="0"/>
                <w:bCs/>
                <w:sz w:val="24"/>
                <w:szCs w:val="24"/>
                <w:highlight w:val="none"/>
              </w:rPr>
              <w:t>公司人员受训率为</w:t>
            </w:r>
            <w:r>
              <w:rPr>
                <w:rFonts w:hint="eastAsia" w:ascii="宋体" w:hAnsi="宋体" w:eastAsia="宋体" w:cs="宋体"/>
                <w:b w:val="0"/>
                <w:bCs/>
                <w:sz w:val="24"/>
                <w:szCs w:val="24"/>
                <w:highlight w:val="none"/>
                <w:lang w:val="en-US" w:eastAsia="zh-CN"/>
              </w:rPr>
              <w:t>100</w:t>
            </w:r>
            <w:r>
              <w:rPr>
                <w:rFonts w:hint="eastAsia" w:ascii="宋体" w:hAnsi="宋体" w:eastAsia="宋体" w:cs="宋体"/>
                <w:b w:val="0"/>
                <w:bCs/>
                <w:sz w:val="24"/>
                <w:szCs w:val="24"/>
                <w:highlight w:val="none"/>
              </w:rPr>
              <w:t>%，大于92%，完成了部门该项质量目标。</w:t>
            </w:r>
          </w:p>
          <w:p>
            <w:pPr>
              <w:spacing w:line="360" w:lineRule="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lang w:val="en-US" w:eastAsia="zh-CN"/>
              </w:rPr>
              <w:t>3、</w:t>
            </w:r>
            <w:r>
              <w:rPr>
                <w:rFonts w:hint="eastAsia" w:ascii="宋体" w:hAnsi="宋体" w:eastAsia="宋体" w:cs="宋体"/>
                <w:b w:val="0"/>
                <w:bCs/>
                <w:sz w:val="24"/>
                <w:szCs w:val="24"/>
                <w:highlight w:val="none"/>
              </w:rPr>
              <w:t>对可回收废弃物、危险废弃物分类管理，并集中收集和处理，完成了部门该项环境目标和指标。</w:t>
            </w:r>
          </w:p>
          <w:p>
            <w:pPr>
              <w:spacing w:line="360" w:lineRule="auto"/>
              <w:rPr>
                <w:rFonts w:hint="eastAsia" w:ascii="宋体" w:hAnsi="宋体" w:eastAsia="宋体" w:cs="宋体"/>
                <w:sz w:val="24"/>
                <w:szCs w:val="24"/>
                <w:highlight w:val="none"/>
              </w:rPr>
            </w:pPr>
            <w:r>
              <w:rPr>
                <w:rFonts w:hint="eastAsia" w:ascii="宋体" w:hAnsi="宋体" w:eastAsia="宋体" w:cs="宋体"/>
                <w:b w:val="0"/>
                <w:bCs/>
                <w:sz w:val="24"/>
                <w:szCs w:val="24"/>
                <w:highlight w:val="none"/>
                <w:lang w:val="en-US" w:eastAsia="zh-CN"/>
              </w:rPr>
              <w:t>4、</w:t>
            </w:r>
            <w:r>
              <w:rPr>
                <w:rFonts w:hint="eastAsia" w:ascii="宋体" w:hAnsi="宋体" w:eastAsia="宋体" w:cs="宋体"/>
                <w:b w:val="0"/>
                <w:bCs/>
                <w:sz w:val="24"/>
                <w:szCs w:val="24"/>
                <w:highlight w:val="none"/>
              </w:rPr>
              <w:t>无任何安全事故发生，完成了部门该项职业健康安全目标。</w:t>
            </w:r>
          </w:p>
        </w:tc>
        <w:tc>
          <w:tcPr>
            <w:tcW w:w="567" w:type="dxa"/>
          </w:tcPr>
          <w:p>
            <w:pPr>
              <w:spacing w:line="360" w:lineRule="auto"/>
              <w:rPr>
                <w:rFonts w:hint="eastAsia" w:ascii="宋体" w:hAnsi="宋体" w:eastAsia="宋体" w:cs="宋体"/>
                <w:sz w:val="24"/>
                <w:szCs w:val="24"/>
              </w:rPr>
            </w:pPr>
          </w:p>
          <w:p>
            <w:pPr>
              <w:pStyle w:val="2"/>
              <w:spacing w:line="360" w:lineRule="auto"/>
              <w:rPr>
                <w:rFonts w:hint="eastAsia" w:ascii="宋体" w:hAnsi="宋体" w:eastAsia="宋体" w:cs="宋体"/>
                <w:sz w:val="24"/>
                <w:szCs w:val="24"/>
              </w:rPr>
            </w:pPr>
          </w:p>
          <w:p>
            <w:pPr>
              <w:pStyle w:val="2"/>
              <w:spacing w:line="360" w:lineRule="auto"/>
              <w:rPr>
                <w:rFonts w:hint="eastAsia" w:ascii="宋体" w:hAnsi="宋体" w:eastAsia="宋体" w:cs="宋体"/>
                <w:sz w:val="24"/>
                <w:szCs w:val="24"/>
              </w:rPr>
            </w:pPr>
          </w:p>
          <w:p>
            <w:pPr>
              <w:pStyle w:val="2"/>
              <w:spacing w:line="360" w:lineRule="auto"/>
              <w:rPr>
                <w:rFonts w:hint="eastAsia" w:ascii="宋体" w:hAnsi="宋体" w:eastAsia="宋体" w:cs="宋体"/>
                <w:sz w:val="24"/>
                <w:szCs w:val="24"/>
              </w:rPr>
            </w:pPr>
          </w:p>
          <w:p>
            <w:pPr>
              <w:pStyle w:val="2"/>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8" w:hRule="atLeast"/>
        </w:trPr>
        <w:tc>
          <w:tcPr>
            <w:tcW w:w="1384" w:type="dxa"/>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eastAsia="zh-CN"/>
              </w:rPr>
              <w:t>分析与评价</w:t>
            </w:r>
          </w:p>
        </w:tc>
        <w:tc>
          <w:tcPr>
            <w:tcW w:w="1134" w:type="dxa"/>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Q9.1.3</w:t>
            </w:r>
          </w:p>
        </w:tc>
        <w:tc>
          <w:tcPr>
            <w:tcW w:w="11624" w:type="dxa"/>
            <w:vAlign w:val="center"/>
          </w:tcPr>
          <w:p>
            <w:pPr>
              <w:pStyle w:val="15"/>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公司利用质量方针目标适宜性评审、顾客的反馈、数据分析、纠正和预防措施、管理评审等信息，结合内审、管理评审和日常活动进行体系的改进，通过对内审不符合的整改，管理评审提出的改进建议的实施，基本建立了自我完善、持续改进的机制。</w:t>
            </w:r>
          </w:p>
          <w:p>
            <w:pPr>
              <w:pStyle w:val="15"/>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公司目前无因不合格导致质量管理体系发生变更的情况。</w:t>
            </w:r>
          </w:p>
          <w:p>
            <w:pPr>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通过视频</w:t>
            </w:r>
            <w:r>
              <w:rPr>
                <w:rFonts w:hint="eastAsia" w:ascii="宋体" w:hAnsi="宋体" w:eastAsia="宋体" w:cs="宋体"/>
                <w:sz w:val="24"/>
                <w:szCs w:val="24"/>
              </w:rPr>
              <w:t>在生产现场看到：划分了</w:t>
            </w:r>
            <w:r>
              <w:rPr>
                <w:rFonts w:hint="eastAsia" w:ascii="宋体" w:hAnsi="宋体" w:eastAsia="宋体" w:cs="宋体"/>
                <w:sz w:val="24"/>
                <w:szCs w:val="24"/>
                <w:lang w:eastAsia="zh-CN"/>
              </w:rPr>
              <w:t>分类</w:t>
            </w:r>
            <w:r>
              <w:rPr>
                <w:rFonts w:hint="eastAsia" w:ascii="宋体" w:hAnsi="宋体" w:eastAsia="宋体" w:cs="宋体"/>
                <w:sz w:val="24"/>
                <w:szCs w:val="24"/>
              </w:rPr>
              <w:t>放置区域，并有标牌标识，不易混淆，目前无不合格品。</w:t>
            </w:r>
          </w:p>
        </w:tc>
        <w:tc>
          <w:tcPr>
            <w:tcW w:w="567" w:type="dxa"/>
          </w:tcPr>
          <w:p>
            <w:pPr>
              <w:spacing w:line="36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8" w:hRule="atLeast"/>
        </w:trPr>
        <w:tc>
          <w:tcPr>
            <w:tcW w:w="1384" w:type="dxa"/>
            <w:vAlign w:val="top"/>
          </w:tcPr>
          <w:p>
            <w:pPr>
              <w:spacing w:line="360" w:lineRule="auto"/>
              <w:rPr>
                <w:rFonts w:hint="eastAsia" w:ascii="宋体" w:hAnsi="宋体" w:eastAsia="宋体" w:cs="宋体"/>
                <w:sz w:val="24"/>
                <w:szCs w:val="24"/>
              </w:rPr>
            </w:pPr>
            <w:r>
              <w:rPr>
                <w:rFonts w:hint="eastAsia" w:ascii="宋体" w:hAnsi="宋体" w:eastAsia="宋体" w:cs="宋体"/>
                <w:sz w:val="24"/>
                <w:szCs w:val="24"/>
              </w:rPr>
              <w:t>不符合和纠正措施</w:t>
            </w:r>
          </w:p>
          <w:p>
            <w:pPr>
              <w:spacing w:line="360" w:lineRule="auto"/>
              <w:rPr>
                <w:rFonts w:hint="eastAsia" w:ascii="宋体" w:hAnsi="宋体" w:eastAsia="宋体" w:cs="宋体"/>
                <w:kern w:val="2"/>
                <w:sz w:val="24"/>
                <w:szCs w:val="24"/>
                <w:lang w:val="en-US" w:eastAsia="zh-CN" w:bidi="ar-SA"/>
              </w:rPr>
            </w:pPr>
          </w:p>
        </w:tc>
        <w:tc>
          <w:tcPr>
            <w:tcW w:w="1134" w:type="dxa"/>
            <w:vAlign w:val="top"/>
          </w:tcPr>
          <w:p>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Q</w:t>
            </w:r>
            <w:r>
              <w:rPr>
                <w:rFonts w:hint="eastAsia" w:ascii="宋体" w:hAnsi="宋体" w:eastAsia="宋体" w:cs="宋体"/>
                <w:sz w:val="24"/>
                <w:szCs w:val="24"/>
              </w:rPr>
              <w:t>10.2</w:t>
            </w:r>
          </w:p>
          <w:p>
            <w:pPr>
              <w:spacing w:line="360" w:lineRule="auto"/>
              <w:rPr>
                <w:rFonts w:hint="eastAsia" w:ascii="宋体" w:hAnsi="宋体" w:eastAsia="宋体" w:cs="宋体"/>
                <w:kern w:val="2"/>
                <w:sz w:val="24"/>
                <w:szCs w:val="24"/>
                <w:lang w:val="en-US" w:eastAsia="zh-CN" w:bidi="ar-SA"/>
              </w:rPr>
            </w:pPr>
          </w:p>
        </w:tc>
        <w:tc>
          <w:tcPr>
            <w:tcW w:w="11624" w:type="dxa"/>
            <w:vAlign w:val="top"/>
          </w:tcPr>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企业经过策划，采用对产品的监视和测量，对不合格品控制等来证实产品的符合性。企业通过过程的监视和测量、绩效考核、内审、管理评审等方式和机制，确保质量管理制度有效执行。制定《不符合控制程序》、、《</w:t>
            </w:r>
            <w:r>
              <w:rPr>
                <w:rFonts w:hint="eastAsia" w:ascii="宋体" w:hAnsi="宋体" w:eastAsia="宋体" w:cs="宋体"/>
                <w:sz w:val="24"/>
                <w:szCs w:val="24"/>
                <w:lang w:eastAsia="zh-CN"/>
              </w:rPr>
              <w:t>纠正和预防措施控制程序</w:t>
            </w:r>
            <w:r>
              <w:rPr>
                <w:rFonts w:hint="eastAsia" w:ascii="宋体" w:hAnsi="宋体" w:eastAsia="宋体" w:cs="宋体"/>
                <w:sz w:val="24"/>
                <w:szCs w:val="24"/>
              </w:rPr>
              <w:t>》等，通过分析实际存在的或潜在的不符合的原因，制定纠正和预防措施，并验证其效果，以防止不符合的发生／再发生，实现持续改进绩效的目的。</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对内审中的不符合，采取了纠正措施，并验证；</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经查在公司正常经营活动中，出现了轻微不符合，部门已经采取纠正和纠正措施，经验证纠正措施有效。</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公司生产及销售活动未发生过</w:t>
            </w:r>
            <w:r>
              <w:rPr>
                <w:rFonts w:hint="eastAsia" w:ascii="宋体" w:hAnsi="宋体" w:eastAsia="宋体" w:cs="宋体"/>
                <w:sz w:val="24"/>
                <w:szCs w:val="24"/>
                <w:lang w:eastAsia="zh-CN"/>
              </w:rPr>
              <w:t>质量</w:t>
            </w:r>
            <w:r>
              <w:rPr>
                <w:rFonts w:hint="eastAsia" w:ascii="宋体" w:hAnsi="宋体" w:eastAsia="宋体" w:cs="宋体"/>
                <w:sz w:val="24"/>
                <w:szCs w:val="24"/>
              </w:rPr>
              <w:t>事故。</w:t>
            </w:r>
          </w:p>
          <w:p>
            <w:pPr>
              <w:pStyle w:val="2"/>
              <w:spacing w:line="360" w:lineRule="auto"/>
              <w:ind w:firstLine="480" w:firstLineChars="200"/>
              <w:rPr>
                <w:rFonts w:hint="eastAsia" w:ascii="宋体" w:hAnsi="宋体" w:eastAsia="宋体" w:cs="宋体"/>
                <w:bCs w:val="0"/>
                <w:spacing w:val="0"/>
                <w:sz w:val="24"/>
                <w:szCs w:val="24"/>
              </w:rPr>
            </w:pPr>
            <w:r>
              <w:rPr>
                <w:rFonts w:hint="eastAsia" w:ascii="宋体" w:hAnsi="宋体" w:eastAsia="宋体" w:cs="宋体"/>
                <w:bCs w:val="0"/>
                <w:spacing w:val="0"/>
                <w:sz w:val="24"/>
                <w:szCs w:val="24"/>
              </w:rPr>
              <w:t>查持续改进：a.通过管理体系运行，管理方针、目标的实施，内审、管理评审进行持续改进；b.通过数据分析、纠正、预防措施实施达到持续改进；c.通过顾客满意度调查，改进、提高产品质量，满足顾客需求，达到持续改进的目的。</w:t>
            </w:r>
          </w:p>
          <w:p>
            <w:pPr>
              <w:pStyle w:val="2"/>
              <w:spacing w:line="360" w:lineRule="auto"/>
              <w:ind w:firstLine="480" w:firstLineChars="200"/>
              <w:rPr>
                <w:rFonts w:hint="eastAsia" w:ascii="宋体" w:hAnsi="宋体" w:eastAsia="宋体" w:cs="宋体"/>
                <w:bCs/>
                <w:spacing w:val="10"/>
                <w:kern w:val="2"/>
                <w:sz w:val="24"/>
                <w:szCs w:val="24"/>
                <w:lang w:val="en-US" w:eastAsia="zh-CN" w:bidi="ar-SA"/>
              </w:rPr>
            </w:pPr>
            <w:r>
              <w:rPr>
                <w:rFonts w:hint="eastAsia" w:ascii="宋体" w:hAnsi="宋体" w:eastAsia="宋体" w:cs="宋体"/>
                <w:bCs w:val="0"/>
                <w:spacing w:val="0"/>
                <w:sz w:val="24"/>
                <w:szCs w:val="24"/>
              </w:rPr>
              <w:t>管理评审提出改进措施在实施过程中。</w:t>
            </w:r>
          </w:p>
        </w:tc>
        <w:tc>
          <w:tcPr>
            <w:tcW w:w="567" w:type="dxa"/>
            <w:vAlign w:val="top"/>
          </w:tcPr>
          <w:p>
            <w:pPr>
              <w:spacing w:line="360" w:lineRule="auto"/>
              <w:rPr>
                <w:rFonts w:hint="eastAsia" w:ascii="宋体" w:hAnsi="宋体" w:eastAsia="宋体" w:cs="宋体"/>
                <w:sz w:val="24"/>
                <w:szCs w:val="24"/>
              </w:rPr>
            </w:pPr>
          </w:p>
          <w:p>
            <w:pPr>
              <w:pStyle w:val="2"/>
              <w:spacing w:line="360" w:lineRule="auto"/>
              <w:rPr>
                <w:rFonts w:hint="eastAsia" w:ascii="宋体" w:hAnsi="宋体" w:eastAsia="宋体" w:cs="宋体"/>
                <w:sz w:val="24"/>
                <w:szCs w:val="24"/>
              </w:rPr>
            </w:pPr>
          </w:p>
          <w:p>
            <w:pPr>
              <w:pStyle w:val="2"/>
              <w:spacing w:line="360" w:lineRule="auto"/>
              <w:rPr>
                <w:rFonts w:hint="eastAsia" w:ascii="宋体" w:hAnsi="宋体" w:eastAsia="宋体" w:cs="宋体"/>
                <w:sz w:val="24"/>
                <w:szCs w:val="24"/>
              </w:rPr>
            </w:pPr>
          </w:p>
          <w:p>
            <w:pPr>
              <w:pStyle w:val="2"/>
              <w:spacing w:line="360" w:lineRule="auto"/>
              <w:rPr>
                <w:rFonts w:hint="eastAsia" w:ascii="宋体" w:hAnsi="宋体" w:eastAsia="宋体" w:cs="宋体"/>
                <w:sz w:val="24"/>
                <w:szCs w:val="24"/>
              </w:rPr>
            </w:pPr>
          </w:p>
          <w:p>
            <w:pPr>
              <w:pStyle w:val="2"/>
              <w:spacing w:line="360" w:lineRule="auto"/>
              <w:rPr>
                <w:rFonts w:hint="eastAsia" w:ascii="宋体" w:hAnsi="宋体" w:eastAsia="宋体" w:cs="宋体"/>
                <w:sz w:val="24"/>
                <w:szCs w:val="24"/>
              </w:rPr>
            </w:pPr>
          </w:p>
          <w:p>
            <w:pPr>
              <w:pStyle w:val="2"/>
              <w:spacing w:line="360" w:lineRule="auto"/>
              <w:rPr>
                <w:rFonts w:hint="eastAsia" w:ascii="宋体" w:hAnsi="宋体" w:eastAsia="宋体" w:cs="宋体"/>
                <w:sz w:val="24"/>
                <w:szCs w:val="24"/>
              </w:rPr>
            </w:pPr>
          </w:p>
          <w:p>
            <w:pPr>
              <w:pStyle w:val="2"/>
              <w:spacing w:line="360" w:lineRule="auto"/>
              <w:rPr>
                <w:rFonts w:hint="eastAsia" w:ascii="宋体" w:hAnsi="宋体" w:eastAsia="宋体" w:cs="宋体"/>
                <w:bCs/>
                <w:spacing w:val="10"/>
                <w:kern w:val="2"/>
                <w:sz w:val="24"/>
                <w:szCs w:val="24"/>
                <w:lang w:val="en-US" w:eastAsia="zh-CN" w:bidi="ar-SA"/>
              </w:rPr>
            </w:pPr>
            <w:r>
              <w:rPr>
                <w:rFonts w:hint="eastAsia" w:ascii="宋体" w:hAnsi="宋体" w:eastAsia="宋体" w:cs="宋体"/>
                <w:sz w:val="24"/>
                <w:szCs w:val="24"/>
                <w:lang w:val="en-US" w:eastAsia="zh-CN"/>
              </w:rPr>
              <w:t xml:space="preserve"> y</w:t>
            </w:r>
          </w:p>
        </w:tc>
      </w:tr>
    </w:tbl>
    <w:p>
      <w:pPr>
        <w:pStyle w:val="2"/>
        <w:rPr>
          <w:rFonts w:hint="eastAsia" w:ascii="隶书" w:hAnsi="宋体" w:eastAsia="隶书"/>
          <w:bCs/>
          <w:color w:val="000000"/>
          <w:sz w:val="36"/>
          <w:szCs w:val="36"/>
        </w:rPr>
      </w:pPr>
    </w:p>
    <w:p>
      <w:pPr>
        <w:pStyle w:val="2"/>
        <w:rPr>
          <w:rFonts w:hint="eastAsia" w:ascii="隶书" w:hAnsi="宋体" w:eastAsia="隶书"/>
          <w:bCs/>
          <w:color w:val="000000"/>
          <w:sz w:val="36"/>
          <w:szCs w:val="36"/>
        </w:rPr>
      </w:pPr>
    </w:p>
    <w:p>
      <w:pPr>
        <w:pStyle w:val="2"/>
        <w:rPr>
          <w:rFonts w:hint="eastAsia" w:ascii="隶书" w:hAnsi="宋体" w:eastAsia="隶书"/>
          <w:bCs/>
          <w:color w:val="000000"/>
          <w:sz w:val="36"/>
          <w:szCs w:val="36"/>
        </w:rPr>
      </w:pPr>
    </w:p>
    <w:p>
      <w:pPr>
        <w:pStyle w:val="2"/>
        <w:rPr>
          <w:rFonts w:hint="eastAsia" w:ascii="隶书" w:hAnsi="宋体" w:eastAsia="隶书"/>
          <w:bCs/>
          <w:color w:val="000000"/>
          <w:sz w:val="36"/>
          <w:szCs w:val="36"/>
        </w:rPr>
      </w:pPr>
    </w:p>
    <w:p>
      <w:pPr>
        <w:pStyle w:val="2"/>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ind w:firstLine="5040" w:firstLineChars="1400"/>
        <w:jc w:val="both"/>
        <w:rPr>
          <w:rFonts w:hint="eastAsia"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740"/>
        <w:gridCol w:w="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line="360" w:lineRule="auto"/>
              <w:jc w:val="center"/>
              <w:rPr>
                <w:rFonts w:hint="eastAsia" w:ascii="宋体" w:hAnsi="宋体" w:eastAsia="宋体" w:cs="宋体"/>
                <w:sz w:val="24"/>
                <w:szCs w:val="24"/>
              </w:rPr>
            </w:pPr>
            <w:r>
              <w:rPr>
                <w:rFonts w:hint="eastAsia" w:ascii="宋体" w:hAnsi="宋体" w:eastAsia="宋体" w:cs="宋体"/>
                <w:sz w:val="24"/>
                <w:szCs w:val="24"/>
              </w:rPr>
              <w:t>过程与活动、</w:t>
            </w:r>
          </w:p>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抽样计划</w:t>
            </w:r>
          </w:p>
        </w:tc>
        <w:tc>
          <w:tcPr>
            <w:tcW w:w="960" w:type="dxa"/>
            <w:vMerge w:val="restart"/>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涉及</w:t>
            </w:r>
          </w:p>
          <w:p>
            <w:pPr>
              <w:spacing w:line="360" w:lineRule="auto"/>
              <w:rPr>
                <w:rFonts w:hint="eastAsia" w:ascii="宋体" w:hAnsi="宋体" w:eastAsia="宋体" w:cs="宋体"/>
                <w:sz w:val="24"/>
                <w:szCs w:val="24"/>
              </w:rPr>
            </w:pPr>
            <w:r>
              <w:rPr>
                <w:rFonts w:hint="eastAsia" w:ascii="宋体" w:hAnsi="宋体" w:eastAsia="宋体" w:cs="宋体"/>
                <w:sz w:val="24"/>
                <w:szCs w:val="24"/>
              </w:rPr>
              <w:t>条款</w:t>
            </w:r>
          </w:p>
        </w:tc>
        <w:tc>
          <w:tcPr>
            <w:tcW w:w="10740" w:type="dxa"/>
            <w:vAlign w:val="center"/>
          </w:tcPr>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rPr>
              <w:t>受审核部门：市场部         主管领导：陈</w:t>
            </w:r>
            <w:r>
              <w:rPr>
                <w:rFonts w:hint="eastAsia" w:ascii="宋体" w:hAnsi="宋体" w:eastAsia="宋体" w:cs="宋体"/>
                <w:sz w:val="24"/>
                <w:szCs w:val="24"/>
                <w:lang w:val="en-US" w:eastAsia="zh-CN"/>
              </w:rPr>
              <w:t>信义</w:t>
            </w:r>
            <w:r>
              <w:rPr>
                <w:rFonts w:hint="eastAsia" w:ascii="宋体" w:hAnsi="宋体" w:eastAsia="宋体" w:cs="宋体"/>
                <w:sz w:val="24"/>
                <w:szCs w:val="24"/>
              </w:rPr>
              <w:t xml:space="preserve">          陪同人员：</w:t>
            </w:r>
            <w:r>
              <w:rPr>
                <w:rFonts w:hint="eastAsia" w:ascii="宋体" w:hAnsi="宋体" w:eastAsia="宋体" w:cs="宋体"/>
                <w:sz w:val="24"/>
                <w:szCs w:val="24"/>
                <w:lang w:val="en-US" w:eastAsia="zh-CN"/>
              </w:rPr>
              <w:t>梁伟</w:t>
            </w:r>
          </w:p>
        </w:tc>
        <w:tc>
          <w:tcPr>
            <w:tcW w:w="849" w:type="dxa"/>
            <w:vMerge w:val="restart"/>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360" w:lineRule="auto"/>
              <w:rPr>
                <w:rFonts w:hint="eastAsia" w:ascii="宋体" w:hAnsi="宋体" w:eastAsia="宋体" w:cs="宋体"/>
                <w:sz w:val="24"/>
                <w:szCs w:val="24"/>
              </w:rPr>
            </w:pPr>
          </w:p>
        </w:tc>
        <w:tc>
          <w:tcPr>
            <w:tcW w:w="960" w:type="dxa"/>
            <w:vMerge w:val="continue"/>
            <w:vAlign w:val="center"/>
          </w:tcPr>
          <w:p>
            <w:pPr>
              <w:spacing w:line="360" w:lineRule="auto"/>
              <w:rPr>
                <w:rFonts w:hint="eastAsia" w:ascii="宋体" w:hAnsi="宋体" w:eastAsia="宋体" w:cs="宋体"/>
                <w:sz w:val="24"/>
                <w:szCs w:val="24"/>
              </w:rPr>
            </w:pPr>
          </w:p>
        </w:tc>
        <w:tc>
          <w:tcPr>
            <w:tcW w:w="10740" w:type="dxa"/>
            <w:vAlign w:val="center"/>
          </w:tcPr>
          <w:p>
            <w:pPr>
              <w:spacing w:before="120" w:line="360" w:lineRule="auto"/>
              <w:rPr>
                <w:rFonts w:hint="eastAsia" w:ascii="宋体" w:hAnsi="宋体" w:eastAsia="宋体" w:cs="宋体"/>
                <w:sz w:val="24"/>
                <w:szCs w:val="24"/>
                <w:lang w:val="en-US" w:eastAsia="zh-CN"/>
              </w:rPr>
            </w:pPr>
            <w:r>
              <w:rPr>
                <w:rFonts w:hint="eastAsia" w:ascii="宋体" w:hAnsi="宋体" w:eastAsia="宋体" w:cs="宋体"/>
                <w:sz w:val="24"/>
                <w:szCs w:val="24"/>
              </w:rPr>
              <w:t>审核员：</w:t>
            </w:r>
            <w:r>
              <w:rPr>
                <w:rFonts w:hint="eastAsia" w:ascii="宋体" w:hAnsi="宋体" w:eastAsia="宋体" w:cs="宋体"/>
                <w:sz w:val="24"/>
                <w:szCs w:val="24"/>
                <w:lang w:val="en-US" w:eastAsia="zh-CN"/>
              </w:rPr>
              <w:t xml:space="preserve">李俐  </w:t>
            </w:r>
            <w:r>
              <w:rPr>
                <w:rFonts w:hint="eastAsia" w:ascii="宋体" w:hAnsi="宋体" w:eastAsia="宋体" w:cs="宋体"/>
                <w:sz w:val="24"/>
                <w:szCs w:val="24"/>
              </w:rPr>
              <w:t>付红卫</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专家</w:t>
            </w:r>
            <w:r>
              <w:rPr>
                <w:rFonts w:hint="eastAsia" w:ascii="宋体" w:hAnsi="宋体" w:eastAsia="宋体" w:cs="宋体"/>
                <w:sz w:val="24"/>
                <w:szCs w:val="24"/>
                <w:lang w:eastAsia="zh-CN"/>
              </w:rPr>
              <w:t>）</w:t>
            </w:r>
            <w:r>
              <w:rPr>
                <w:rFonts w:hint="eastAsia" w:ascii="宋体" w:hAnsi="宋体" w:eastAsia="宋体" w:cs="宋体"/>
                <w:sz w:val="24"/>
                <w:szCs w:val="24"/>
              </w:rPr>
              <w:t xml:space="preserve"> </w:t>
            </w: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kern w:val="0"/>
                <w:sz w:val="24"/>
                <w:szCs w:val="24"/>
                <w:lang w:val="zh-CN" w:eastAsia="zh-CN"/>
              </w:rPr>
              <w:t>（远程审核、微信沟通）</w:t>
            </w:r>
            <w:r>
              <w:rPr>
                <w:rFonts w:hint="eastAsia" w:ascii="宋体" w:hAnsi="宋体" w:eastAsia="宋体" w:cs="宋体"/>
                <w:b w:val="0"/>
                <w:bCs w:val="0"/>
                <w:sz w:val="24"/>
                <w:szCs w:val="24"/>
              </w:rPr>
              <w:t xml:space="preserve">   </w:t>
            </w: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rPr>
              <w:t>审核时间：20</w:t>
            </w:r>
            <w:r>
              <w:rPr>
                <w:rFonts w:hint="eastAsia" w:ascii="宋体" w:hAnsi="宋体" w:eastAsia="宋体" w:cs="宋体"/>
                <w:b w:val="0"/>
                <w:bCs w:val="0"/>
                <w:sz w:val="24"/>
                <w:szCs w:val="24"/>
                <w:lang w:val="en-US" w:eastAsia="zh-CN"/>
              </w:rPr>
              <w:t>22</w:t>
            </w:r>
            <w:r>
              <w:rPr>
                <w:rFonts w:hint="eastAsia" w:ascii="宋体" w:hAnsi="宋体" w:eastAsia="宋体" w:cs="宋体"/>
                <w:b w:val="0"/>
                <w:bCs w:val="0"/>
                <w:sz w:val="24"/>
                <w:szCs w:val="24"/>
              </w:rPr>
              <w:t>年</w:t>
            </w:r>
            <w:r>
              <w:rPr>
                <w:rFonts w:hint="eastAsia" w:ascii="宋体" w:hAnsi="宋体" w:eastAsia="宋体" w:cs="宋体"/>
                <w:b w:val="0"/>
                <w:bCs w:val="0"/>
                <w:sz w:val="24"/>
                <w:szCs w:val="24"/>
                <w:lang w:val="en-US" w:eastAsia="zh-CN"/>
              </w:rPr>
              <w:t>11</w:t>
            </w:r>
            <w:r>
              <w:rPr>
                <w:rFonts w:hint="eastAsia" w:ascii="宋体" w:hAnsi="宋体" w:eastAsia="宋体" w:cs="宋体"/>
                <w:b w:val="0"/>
                <w:bCs w:val="0"/>
                <w:sz w:val="24"/>
                <w:szCs w:val="24"/>
              </w:rPr>
              <w:t>月</w:t>
            </w:r>
            <w:r>
              <w:rPr>
                <w:rFonts w:hint="eastAsia" w:ascii="宋体" w:hAnsi="宋体" w:eastAsia="宋体" w:cs="宋体"/>
                <w:b w:val="0"/>
                <w:bCs w:val="0"/>
                <w:sz w:val="24"/>
                <w:szCs w:val="24"/>
                <w:lang w:val="en-US" w:eastAsia="zh-CN"/>
              </w:rPr>
              <w:t xml:space="preserve"> 25</w:t>
            </w:r>
            <w:r>
              <w:rPr>
                <w:rFonts w:hint="eastAsia" w:ascii="宋体" w:hAnsi="宋体" w:eastAsia="宋体" w:cs="宋体"/>
                <w:b w:val="0"/>
                <w:bCs w:val="0"/>
                <w:sz w:val="24"/>
                <w:szCs w:val="24"/>
              </w:rPr>
              <w:t>日</w:t>
            </w:r>
          </w:p>
        </w:tc>
        <w:tc>
          <w:tcPr>
            <w:tcW w:w="849" w:type="dxa"/>
            <w:vMerge w:val="continue"/>
          </w:tcPr>
          <w:p>
            <w:pPr>
              <w:spacing w:line="36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60" w:lineRule="auto"/>
              <w:rPr>
                <w:rFonts w:hint="eastAsia" w:ascii="宋体" w:hAnsi="宋体" w:eastAsia="宋体" w:cs="宋体"/>
                <w:sz w:val="24"/>
                <w:szCs w:val="24"/>
              </w:rPr>
            </w:pPr>
          </w:p>
        </w:tc>
        <w:tc>
          <w:tcPr>
            <w:tcW w:w="960" w:type="dxa"/>
            <w:vMerge w:val="continue"/>
            <w:vAlign w:val="center"/>
          </w:tcPr>
          <w:p>
            <w:pPr>
              <w:spacing w:line="360" w:lineRule="auto"/>
              <w:rPr>
                <w:rFonts w:hint="eastAsia" w:ascii="宋体" w:hAnsi="宋体" w:eastAsia="宋体" w:cs="宋体"/>
                <w:sz w:val="24"/>
                <w:szCs w:val="24"/>
              </w:rPr>
            </w:pPr>
          </w:p>
        </w:tc>
        <w:tc>
          <w:tcPr>
            <w:tcW w:w="10740" w:type="dxa"/>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审核条款</w:t>
            </w:r>
            <w:r>
              <w:rPr>
                <w:rFonts w:hint="eastAsia" w:ascii="宋体" w:hAnsi="宋体" w:eastAsia="宋体" w:cs="宋体"/>
                <w:sz w:val="24"/>
                <w:szCs w:val="24"/>
                <w:highlight w:val="none"/>
              </w:rPr>
              <w:t>：Q:8.1/8.3/8.5/8.6/8.7</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EO:5.3/6.2/6.1.2/8.1/8.2 </w:t>
            </w:r>
          </w:p>
        </w:tc>
        <w:tc>
          <w:tcPr>
            <w:tcW w:w="849" w:type="dxa"/>
            <w:vMerge w:val="continue"/>
          </w:tcPr>
          <w:p>
            <w:pPr>
              <w:spacing w:line="36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2160" w:type="dxa"/>
          </w:tcPr>
          <w:p>
            <w:pPr>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组织的岗位职责和权限</w:t>
            </w:r>
          </w:p>
          <w:p>
            <w:pPr>
              <w:spacing w:line="360" w:lineRule="auto"/>
              <w:rPr>
                <w:rFonts w:hint="eastAsia" w:ascii="宋体" w:hAnsi="宋体" w:eastAsia="宋体" w:cs="宋体"/>
                <w:sz w:val="24"/>
                <w:szCs w:val="24"/>
              </w:rPr>
            </w:pPr>
          </w:p>
        </w:tc>
        <w:tc>
          <w:tcPr>
            <w:tcW w:w="960" w:type="dxa"/>
          </w:tcPr>
          <w:p>
            <w:pPr>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EO5.3</w:t>
            </w:r>
          </w:p>
          <w:p>
            <w:pPr>
              <w:spacing w:line="360" w:lineRule="auto"/>
              <w:rPr>
                <w:rFonts w:hint="eastAsia" w:ascii="宋体" w:hAnsi="宋体" w:eastAsia="宋体" w:cs="宋体"/>
                <w:sz w:val="24"/>
                <w:szCs w:val="24"/>
              </w:rPr>
            </w:pPr>
          </w:p>
        </w:tc>
        <w:tc>
          <w:tcPr>
            <w:tcW w:w="10740" w:type="dxa"/>
          </w:tcPr>
          <w:p>
            <w:pPr>
              <w:spacing w:line="360" w:lineRule="auto"/>
              <w:ind w:firstLine="420"/>
              <w:rPr>
                <w:rFonts w:hint="eastAsia" w:ascii="宋体" w:hAnsi="宋体" w:eastAsia="宋体" w:cs="宋体"/>
                <w:color w:val="000000"/>
                <w:sz w:val="24"/>
                <w:szCs w:val="24"/>
                <w:highlight w:val="none"/>
              </w:rPr>
            </w:pPr>
            <w:r>
              <w:rPr>
                <w:rFonts w:hint="eastAsia" w:ascii="宋体" w:hAnsi="宋体" w:eastAsia="宋体" w:cs="宋体"/>
                <w:color w:val="000000"/>
                <w:sz w:val="24"/>
                <w:szCs w:val="24"/>
              </w:rPr>
              <w:t>本部门主要负</w:t>
            </w:r>
            <w:r>
              <w:rPr>
                <w:rFonts w:hint="eastAsia" w:ascii="宋体" w:hAnsi="宋体" w:eastAsia="宋体" w:cs="宋体"/>
                <w:color w:val="000000"/>
                <w:sz w:val="24"/>
                <w:szCs w:val="24"/>
                <w:highlight w:val="none"/>
              </w:rPr>
              <w:t>责采购、加工和顾客满意度的及相关环境、职业健康安全管理活动的实施与执行</w:t>
            </w:r>
          </w:p>
          <w:p>
            <w:pPr>
              <w:spacing w:line="360" w:lineRule="auto"/>
              <w:ind w:firstLine="42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与市场部负责人沟通，描述的职责和权限与一体化管理体系的职能分配表基本一致。</w:t>
            </w:r>
          </w:p>
          <w:p>
            <w:pPr>
              <w:spacing w:line="360" w:lineRule="auto"/>
              <w:rPr>
                <w:rFonts w:hint="eastAsia" w:ascii="宋体" w:hAnsi="宋体" w:eastAsia="宋体" w:cs="宋体"/>
                <w:sz w:val="24"/>
                <w:szCs w:val="24"/>
              </w:rPr>
            </w:pPr>
            <w:r>
              <w:rPr>
                <w:rFonts w:hint="eastAsia" w:ascii="宋体" w:hAnsi="宋体" w:eastAsia="宋体" w:cs="宋体"/>
                <w:color w:val="000000"/>
                <w:sz w:val="24"/>
                <w:szCs w:val="24"/>
                <w:highlight w:val="none"/>
              </w:rPr>
              <w:t>有办公桌、电脑、空调等能满足部门体系运行需求。无变</w:t>
            </w:r>
            <w:r>
              <w:rPr>
                <w:rFonts w:hint="eastAsia" w:ascii="宋体" w:hAnsi="宋体" w:eastAsia="宋体" w:cs="宋体"/>
                <w:color w:val="000000"/>
                <w:sz w:val="24"/>
                <w:szCs w:val="24"/>
              </w:rPr>
              <w:t>化。</w:t>
            </w:r>
          </w:p>
        </w:tc>
        <w:tc>
          <w:tcPr>
            <w:tcW w:w="849" w:type="dxa"/>
          </w:tcPr>
          <w:p>
            <w:pPr>
              <w:spacing w:line="360" w:lineRule="auto"/>
              <w:rPr>
                <w:rFonts w:hint="eastAsia" w:ascii="宋体" w:hAnsi="宋体" w:eastAsia="宋体" w:cs="宋体"/>
                <w:sz w:val="24"/>
                <w:szCs w:val="24"/>
              </w:rPr>
            </w:pPr>
          </w:p>
          <w:p>
            <w:pPr>
              <w:pStyle w:val="2"/>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spacing w:line="360" w:lineRule="auto"/>
              <w:rPr>
                <w:rFonts w:hint="eastAsia" w:ascii="宋体" w:hAnsi="宋体" w:eastAsia="宋体" w:cs="宋体"/>
                <w:sz w:val="24"/>
                <w:szCs w:val="24"/>
              </w:rPr>
            </w:pPr>
            <w:r>
              <w:rPr>
                <w:rFonts w:hint="eastAsia" w:ascii="宋体" w:hAnsi="宋体" w:eastAsia="宋体" w:cs="宋体"/>
                <w:color w:val="000000"/>
                <w:kern w:val="0"/>
                <w:sz w:val="24"/>
                <w:szCs w:val="24"/>
              </w:rPr>
              <w:t>目标及其实现的策划总要求</w:t>
            </w:r>
          </w:p>
        </w:tc>
        <w:tc>
          <w:tcPr>
            <w:tcW w:w="960" w:type="dxa"/>
          </w:tcPr>
          <w:p>
            <w:pPr>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EO6.2</w:t>
            </w:r>
          </w:p>
          <w:p>
            <w:pPr>
              <w:spacing w:line="360" w:lineRule="auto"/>
              <w:rPr>
                <w:rFonts w:hint="eastAsia" w:ascii="宋体" w:hAnsi="宋体" w:eastAsia="宋体" w:cs="宋体"/>
                <w:sz w:val="24"/>
                <w:szCs w:val="24"/>
              </w:rPr>
            </w:pPr>
          </w:p>
        </w:tc>
        <w:tc>
          <w:tcPr>
            <w:tcW w:w="10740" w:type="dxa"/>
          </w:tcPr>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2022年</w:t>
            </w:r>
            <w:r>
              <w:rPr>
                <w:rFonts w:hint="eastAsia" w:ascii="宋体" w:hAnsi="宋体" w:eastAsia="宋体" w:cs="宋体"/>
                <w:color w:val="000000"/>
                <w:sz w:val="24"/>
                <w:szCs w:val="24"/>
              </w:rPr>
              <w:t>管理目标有：                 考核情况</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交货及时率≥95%；                    100%</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顾客满意度90分以上。                99</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固体废弃物分类处理率100%。          100%</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交通事故发生率为0；                  0</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sz w:val="24"/>
                <w:szCs w:val="24"/>
              </w:rPr>
              <w:t>火灾事故发生率为0</w:t>
            </w:r>
            <w:r>
              <w:rPr>
                <w:rFonts w:hint="eastAsia" w:ascii="宋体" w:hAnsi="宋体" w:eastAsia="宋体" w:cs="宋体"/>
                <w:color w:val="000000"/>
                <w:sz w:val="24"/>
                <w:szCs w:val="24"/>
              </w:rPr>
              <w:t xml:space="preserve">                    0         </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目标可测量，与公司方针一致。</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color w:val="000000"/>
                <w:sz w:val="24"/>
                <w:szCs w:val="24"/>
              </w:rPr>
              <w:t>管理目标完成情况：查到</w:t>
            </w:r>
            <w:r>
              <w:rPr>
                <w:rFonts w:hint="eastAsia" w:ascii="宋体" w:hAnsi="宋体" w:eastAsia="宋体" w:cs="宋体"/>
                <w:color w:val="000000"/>
                <w:sz w:val="24"/>
                <w:szCs w:val="24"/>
                <w:lang w:eastAsia="zh-CN"/>
              </w:rPr>
              <w:t>2022</w:t>
            </w:r>
            <w:r>
              <w:rPr>
                <w:rFonts w:hint="eastAsia" w:ascii="宋体" w:hAnsi="宋体" w:eastAsia="宋体" w:cs="宋体"/>
                <w:color w:val="000000"/>
                <w:sz w:val="24"/>
                <w:szCs w:val="24"/>
                <w:lang w:val="en-US" w:eastAsia="zh-CN"/>
              </w:rPr>
              <w:t>上半年</w:t>
            </w:r>
            <w:r>
              <w:rPr>
                <w:rFonts w:hint="eastAsia" w:ascii="宋体" w:hAnsi="宋体" w:eastAsia="宋体" w:cs="宋体"/>
                <w:color w:val="000000"/>
                <w:sz w:val="24"/>
                <w:szCs w:val="24"/>
              </w:rPr>
              <w:t>部门管理目标完成情况，以上管理目标已全部完成，审批：陈</w:t>
            </w:r>
            <w:r>
              <w:rPr>
                <w:rFonts w:hint="eastAsia" w:ascii="宋体" w:hAnsi="宋体" w:eastAsia="宋体" w:cs="宋体"/>
                <w:color w:val="000000"/>
                <w:sz w:val="24"/>
                <w:szCs w:val="24"/>
                <w:lang w:val="en-US" w:eastAsia="zh-CN"/>
              </w:rPr>
              <w:t>信义22.7.7</w:t>
            </w:r>
            <w:r>
              <w:rPr>
                <w:rFonts w:hint="eastAsia" w:ascii="宋体" w:hAnsi="宋体" w:eastAsia="宋体" w:cs="宋体"/>
                <w:color w:val="000000"/>
                <w:sz w:val="24"/>
                <w:szCs w:val="24"/>
              </w:rPr>
              <w:t>。提供目标指标和管理方案，针对火灾、废弃物、意外伤害公司制定了相应管理方案，规定了</w:t>
            </w:r>
            <w:r>
              <w:rPr>
                <w:rFonts w:hint="eastAsia" w:ascii="宋体" w:hAnsi="宋体" w:eastAsia="宋体" w:cs="宋体"/>
                <w:sz w:val="24"/>
                <w:szCs w:val="24"/>
              </w:rPr>
              <w:t>方法、时间表、资金及责任人，并有效实施，管理方案可行。</w:t>
            </w:r>
          </w:p>
        </w:tc>
        <w:tc>
          <w:tcPr>
            <w:tcW w:w="849" w:type="dxa"/>
          </w:tcPr>
          <w:p>
            <w:pPr>
              <w:spacing w:line="360" w:lineRule="auto"/>
              <w:rPr>
                <w:rFonts w:hint="eastAsia" w:ascii="宋体" w:hAnsi="宋体" w:eastAsia="宋体" w:cs="宋体"/>
                <w:sz w:val="24"/>
                <w:szCs w:val="24"/>
              </w:rPr>
            </w:pPr>
          </w:p>
          <w:p>
            <w:pPr>
              <w:pStyle w:val="2"/>
              <w:spacing w:line="360" w:lineRule="auto"/>
              <w:rPr>
                <w:rFonts w:hint="eastAsia" w:ascii="宋体" w:hAnsi="宋体" w:eastAsia="宋体" w:cs="宋体"/>
                <w:sz w:val="24"/>
                <w:szCs w:val="24"/>
              </w:rPr>
            </w:pPr>
          </w:p>
          <w:p>
            <w:pPr>
              <w:pStyle w:val="2"/>
              <w:spacing w:line="360" w:lineRule="auto"/>
              <w:rPr>
                <w:rFonts w:hint="eastAsia" w:ascii="宋体" w:hAnsi="宋体" w:eastAsia="宋体" w:cs="宋体"/>
                <w:sz w:val="24"/>
                <w:szCs w:val="24"/>
              </w:rPr>
            </w:pPr>
          </w:p>
          <w:p>
            <w:pPr>
              <w:pStyle w:val="2"/>
              <w:spacing w:line="360" w:lineRule="auto"/>
              <w:rPr>
                <w:rFonts w:hint="eastAsia" w:ascii="宋体" w:hAnsi="宋体" w:eastAsia="宋体" w:cs="宋体"/>
                <w:sz w:val="24"/>
                <w:szCs w:val="24"/>
              </w:rPr>
            </w:pPr>
          </w:p>
          <w:p>
            <w:pPr>
              <w:pStyle w:val="2"/>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2160" w:type="dxa"/>
          </w:tcPr>
          <w:p>
            <w:pPr>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销售服务的策划</w:t>
            </w:r>
          </w:p>
        </w:tc>
        <w:tc>
          <w:tcPr>
            <w:tcW w:w="960" w:type="dxa"/>
          </w:tcPr>
          <w:p>
            <w:pPr>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Q8.1</w:t>
            </w:r>
          </w:p>
        </w:tc>
        <w:tc>
          <w:tcPr>
            <w:tcW w:w="10740" w:type="dxa"/>
          </w:tcPr>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公司产品：废钢销售。</w:t>
            </w: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rPr>
              <w:t>销售流</w:t>
            </w:r>
            <w:r>
              <w:rPr>
                <w:rFonts w:hint="eastAsia" w:ascii="宋体" w:hAnsi="宋体" w:eastAsia="宋体" w:cs="宋体"/>
                <w:color w:val="000000"/>
                <w:sz w:val="24"/>
                <w:szCs w:val="24"/>
                <w:highlight w:val="none"/>
              </w:rPr>
              <w:t>程：签订销售合同—采购产品—产品交付、验收--客户接收确认</w:t>
            </w: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制定了部门管理目标，定期对目标完成情况进行考核。</w:t>
            </w: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文件资源:编制了《质量手册》、《程序文件》、销售服务规范等，对销售人员的业绩和能力进行定期考核等。编制了体系运行所需的各类记录表格。</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执行的法律法规和标准规范：</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GB/T 4223-2017《废钢铁》、《加工工艺流程规范》、《产品检验控制程序》、《废钢加工工艺规范》 </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资源配置：提供适宜的工作环境和电脑、打印机、复印件办公设备等，按照岗位说明书的要求招聘合适的人员。</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人员配置：配备有经验的销售人员，基本满足要求。</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策划和控制措施基本合理。</w:t>
            </w:r>
          </w:p>
        </w:tc>
        <w:tc>
          <w:tcPr>
            <w:tcW w:w="849" w:type="dxa"/>
          </w:tcPr>
          <w:p>
            <w:pPr>
              <w:spacing w:line="360" w:lineRule="auto"/>
              <w:rPr>
                <w:rFonts w:hint="eastAsia" w:ascii="宋体" w:hAnsi="宋体" w:eastAsia="宋体" w:cs="宋体"/>
                <w:sz w:val="24"/>
                <w:szCs w:val="24"/>
              </w:rPr>
            </w:pPr>
          </w:p>
          <w:p>
            <w:pPr>
              <w:pStyle w:val="2"/>
              <w:spacing w:line="360" w:lineRule="auto"/>
              <w:rPr>
                <w:rFonts w:hint="eastAsia" w:ascii="宋体" w:hAnsi="宋体" w:eastAsia="宋体" w:cs="宋体"/>
                <w:sz w:val="24"/>
                <w:szCs w:val="24"/>
              </w:rPr>
            </w:pPr>
          </w:p>
          <w:p>
            <w:pPr>
              <w:pStyle w:val="2"/>
              <w:spacing w:line="360" w:lineRule="auto"/>
              <w:rPr>
                <w:rFonts w:hint="eastAsia" w:ascii="宋体" w:hAnsi="宋体" w:eastAsia="宋体" w:cs="宋体"/>
                <w:sz w:val="24"/>
                <w:szCs w:val="24"/>
              </w:rPr>
            </w:pPr>
          </w:p>
          <w:p>
            <w:pPr>
              <w:pStyle w:val="2"/>
              <w:spacing w:line="360" w:lineRule="auto"/>
              <w:rPr>
                <w:rFonts w:hint="eastAsia" w:ascii="宋体" w:hAnsi="宋体" w:eastAsia="宋体" w:cs="宋体"/>
                <w:sz w:val="24"/>
                <w:szCs w:val="24"/>
              </w:rPr>
            </w:pPr>
          </w:p>
          <w:p>
            <w:pPr>
              <w:pStyle w:val="2"/>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trPr>
        <w:tc>
          <w:tcPr>
            <w:tcW w:w="2160" w:type="dxa"/>
          </w:tcPr>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产品和服务的要求</w:t>
            </w:r>
          </w:p>
          <w:p>
            <w:pPr>
              <w:spacing w:line="360" w:lineRule="auto"/>
              <w:rPr>
                <w:rFonts w:hint="eastAsia" w:ascii="宋体" w:hAnsi="宋体" w:eastAsia="宋体" w:cs="宋体"/>
                <w:color w:val="000000"/>
                <w:kern w:val="0"/>
                <w:sz w:val="24"/>
                <w:szCs w:val="24"/>
              </w:rPr>
            </w:pPr>
          </w:p>
        </w:tc>
        <w:tc>
          <w:tcPr>
            <w:tcW w:w="960" w:type="dxa"/>
          </w:tcPr>
          <w:p>
            <w:pPr>
              <w:spacing w:line="360" w:lineRule="auto"/>
              <w:rPr>
                <w:rFonts w:hint="eastAsia" w:ascii="宋体" w:hAnsi="宋体" w:eastAsia="宋体" w:cs="宋体"/>
                <w:color w:val="000000"/>
                <w:kern w:val="0"/>
                <w:sz w:val="24"/>
                <w:szCs w:val="24"/>
              </w:rPr>
            </w:pPr>
            <w:r>
              <w:rPr>
                <w:rFonts w:hint="eastAsia" w:ascii="宋体" w:hAnsi="宋体" w:eastAsia="宋体" w:cs="宋体"/>
                <w:color w:val="000000"/>
                <w:sz w:val="24"/>
                <w:szCs w:val="24"/>
              </w:rPr>
              <w:t>Q</w:t>
            </w:r>
            <w:r>
              <w:rPr>
                <w:rFonts w:hint="eastAsia" w:ascii="宋体" w:hAnsi="宋体" w:eastAsia="宋体" w:cs="宋体"/>
                <w:sz w:val="24"/>
                <w:szCs w:val="24"/>
              </w:rPr>
              <w:t>/8.5.1/8.6</w:t>
            </w:r>
          </w:p>
        </w:tc>
        <w:tc>
          <w:tcPr>
            <w:tcW w:w="10740" w:type="dxa"/>
          </w:tcPr>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市场部通过和客户电话联系、上门回访、邮箱联系等方式进行服务宣传，向顾客介绍服务，回答顾客的咨询，让顾客了解公司及服务情况。市场部负责就合同或订单的处理，合同的评审，向顾客提供符合要求的服务。每年向顾客发放满意度调查表或微信等网络形式了解顾客的需求和期望。</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公司编制的管理手册中规定了与服务有关要求的确定、评审以及更改的职责和工作流程要求。</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顾客明确规定的要求：即有加工服务本身的质量要求也包括后续活动的要求。顾客没有明确规定，但预期或规定用途所必要的要求。与废钢回收、加工和销售服务有关的法律法规的要求及本公司附加的对顾客的责任。</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公司承接业务的方式主要是：通过与顾客签订合同，公司按顾客要求组织服务，并以传真等方式进行沟通、确认，并对废钢回收、加工和销售要求等给予了明确。</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公司废钢回收、加工和销售服务基本已成熟，市场部部长审核后直接在合同上签字即完成合同评审，特殊合同需相关部门人员一起评审，评审过程记录在《产品要求评审表》上。目前承接的合同都是常规合同。</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公司顾客主要</w:t>
            </w:r>
            <w:r>
              <w:rPr>
                <w:rFonts w:hint="eastAsia" w:ascii="宋体" w:hAnsi="宋体" w:eastAsia="宋体" w:cs="宋体"/>
                <w:color w:val="000000"/>
                <w:sz w:val="24"/>
                <w:szCs w:val="24"/>
                <w:lang w:val="en-US" w:eastAsia="zh-CN"/>
              </w:rPr>
              <w:t>为</w:t>
            </w:r>
            <w:r>
              <w:rPr>
                <w:rFonts w:hint="eastAsia" w:ascii="宋体" w:hAnsi="宋体" w:eastAsia="宋体" w:cs="宋体"/>
                <w:color w:val="000000"/>
                <w:sz w:val="24"/>
                <w:szCs w:val="24"/>
              </w:rPr>
              <w:t>酒钢集团的本部和分公司。</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抽查：</w:t>
            </w: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r>
              <w:rPr>
                <w:rFonts w:hint="eastAsia" w:ascii="宋体" w:hAnsi="宋体" w:eastAsia="宋体" w:cs="宋体"/>
                <w:color w:val="000000"/>
                <w:sz w:val="24"/>
                <w:szCs w:val="24"/>
                <w:highlight w:val="none"/>
                <w:lang w:eastAsia="zh-CN"/>
              </w:rPr>
              <w:t>2022</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9</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27</w:t>
            </w:r>
            <w:r>
              <w:rPr>
                <w:rFonts w:hint="eastAsia" w:ascii="宋体" w:hAnsi="宋体" w:eastAsia="宋体" w:cs="宋体"/>
                <w:color w:val="000000"/>
                <w:sz w:val="24"/>
                <w:szCs w:val="24"/>
                <w:highlight w:val="none"/>
              </w:rPr>
              <w:t>与酒钢集团宏兴钢铁有限公司签订加工废钢</w:t>
            </w:r>
            <w:r>
              <w:rPr>
                <w:rFonts w:hint="eastAsia" w:ascii="宋体" w:hAnsi="宋体" w:eastAsia="宋体" w:cs="宋体"/>
                <w:color w:val="000000"/>
                <w:sz w:val="24"/>
                <w:szCs w:val="24"/>
                <w:highlight w:val="none"/>
                <w:lang w:val="en-US" w:eastAsia="zh-CN"/>
              </w:rPr>
              <w:t>/中小型</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废钢</w:t>
            </w:r>
            <w:r>
              <w:rPr>
                <w:rFonts w:hint="eastAsia" w:ascii="宋体" w:hAnsi="宋体" w:eastAsia="宋体" w:cs="宋体"/>
                <w:color w:val="000000"/>
                <w:sz w:val="24"/>
                <w:szCs w:val="24"/>
                <w:highlight w:val="none"/>
                <w:lang w:val="en-US" w:eastAsia="zh-CN"/>
              </w:rPr>
              <w:t>/重型二级等1800余吨</w:t>
            </w:r>
            <w:r>
              <w:rPr>
                <w:rFonts w:hint="eastAsia" w:ascii="宋体" w:hAnsi="宋体" w:eastAsia="宋体" w:cs="宋体"/>
                <w:color w:val="000000"/>
                <w:sz w:val="24"/>
                <w:szCs w:val="24"/>
                <w:highlight w:val="none"/>
              </w:rPr>
              <w:t>合同，交付时间：</w:t>
            </w:r>
            <w:r>
              <w:rPr>
                <w:rFonts w:hint="eastAsia" w:ascii="宋体" w:hAnsi="宋体" w:eastAsia="宋体" w:cs="宋体"/>
                <w:color w:val="000000"/>
                <w:sz w:val="24"/>
                <w:szCs w:val="24"/>
                <w:highlight w:val="none"/>
                <w:lang w:eastAsia="zh-CN"/>
              </w:rPr>
              <w:t>2022</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10</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25</w:t>
            </w:r>
            <w:r>
              <w:rPr>
                <w:rFonts w:hint="eastAsia" w:ascii="宋体" w:hAnsi="宋体" w:eastAsia="宋体" w:cs="宋体"/>
                <w:color w:val="000000"/>
                <w:sz w:val="24"/>
                <w:szCs w:val="24"/>
                <w:highlight w:val="none"/>
              </w:rPr>
              <w:t>，合同规定了采购清单、质量检验、交付时间、付款方式、违约责任等条款，要求明确，</w:t>
            </w: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协议评审时间</w:t>
            </w:r>
            <w:r>
              <w:rPr>
                <w:rFonts w:hint="eastAsia" w:ascii="宋体" w:hAnsi="宋体" w:eastAsia="宋体" w:cs="宋体"/>
                <w:color w:val="000000"/>
                <w:sz w:val="24"/>
                <w:szCs w:val="24"/>
                <w:highlight w:val="none"/>
                <w:lang w:eastAsia="zh-CN"/>
              </w:rPr>
              <w:t>2022</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9</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25</w:t>
            </w:r>
            <w:r>
              <w:rPr>
                <w:rFonts w:hint="eastAsia" w:ascii="宋体" w:hAnsi="宋体" w:eastAsia="宋体" w:cs="宋体"/>
                <w:color w:val="000000"/>
                <w:sz w:val="24"/>
                <w:szCs w:val="24"/>
                <w:highlight w:val="none"/>
              </w:rPr>
              <w:t>，参加评审人员：</w:t>
            </w:r>
            <w:r>
              <w:rPr>
                <w:rFonts w:hint="eastAsia" w:ascii="宋体" w:hAnsi="宋体" w:eastAsia="宋体" w:cs="宋体"/>
                <w:color w:val="000000"/>
                <w:sz w:val="24"/>
                <w:szCs w:val="24"/>
                <w:highlight w:val="none"/>
                <w:lang w:val="en-US" w:eastAsia="zh-CN"/>
              </w:rPr>
              <w:t>梁伟、</w:t>
            </w:r>
            <w:r>
              <w:rPr>
                <w:rFonts w:hint="eastAsia" w:ascii="宋体" w:hAnsi="宋体" w:eastAsia="宋体" w:cs="宋体"/>
                <w:color w:val="000000"/>
                <w:sz w:val="24"/>
                <w:szCs w:val="24"/>
                <w:highlight w:val="none"/>
              </w:rPr>
              <w:t>刘军、陈诗劲等，审核陈诗劲，审批陈诗巧。</w:t>
            </w:r>
          </w:p>
          <w:p>
            <w:pPr>
              <w:spacing w:line="360" w:lineRule="auto"/>
              <w:ind w:firstLine="480" w:firstLineChars="20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2、</w:t>
            </w:r>
            <w:r>
              <w:rPr>
                <w:rFonts w:hint="eastAsia" w:ascii="宋体" w:hAnsi="宋体" w:eastAsia="宋体" w:cs="宋体"/>
                <w:color w:val="000000"/>
                <w:sz w:val="24"/>
                <w:szCs w:val="24"/>
                <w:highlight w:val="none"/>
                <w:lang w:eastAsia="zh-CN"/>
              </w:rPr>
              <w:t>2022</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10</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27</w:t>
            </w:r>
            <w:r>
              <w:rPr>
                <w:rFonts w:hint="eastAsia" w:ascii="宋体" w:hAnsi="宋体" w:eastAsia="宋体" w:cs="宋体"/>
                <w:color w:val="000000"/>
                <w:sz w:val="24"/>
                <w:szCs w:val="24"/>
                <w:highlight w:val="none"/>
              </w:rPr>
              <w:t>与酒钢集团宏兴钢铁有限公司签订加工</w:t>
            </w:r>
            <w:r>
              <w:rPr>
                <w:rFonts w:hint="eastAsia" w:ascii="宋体" w:hAnsi="宋体" w:eastAsia="宋体" w:cs="宋体"/>
                <w:color w:val="000000"/>
                <w:sz w:val="24"/>
                <w:szCs w:val="24"/>
                <w:highlight w:val="none"/>
                <w:lang w:eastAsia="zh-CN"/>
              </w:rPr>
              <w:t>各类</w:t>
            </w:r>
            <w:r>
              <w:rPr>
                <w:rFonts w:hint="eastAsia" w:ascii="宋体" w:hAnsi="宋体" w:eastAsia="宋体" w:cs="宋体"/>
                <w:color w:val="000000"/>
                <w:sz w:val="24"/>
                <w:szCs w:val="24"/>
                <w:highlight w:val="none"/>
              </w:rPr>
              <w:t>废钢</w:t>
            </w:r>
            <w:r>
              <w:rPr>
                <w:rFonts w:hint="eastAsia" w:ascii="宋体" w:hAnsi="宋体" w:eastAsia="宋体" w:cs="宋体"/>
                <w:color w:val="000000"/>
                <w:sz w:val="24"/>
                <w:szCs w:val="24"/>
                <w:highlight w:val="none"/>
                <w:lang w:eastAsia="zh-CN"/>
              </w:rPr>
              <w:t>（重型、特级、碎料等）</w:t>
            </w:r>
            <w:r>
              <w:rPr>
                <w:rFonts w:hint="eastAsia" w:ascii="宋体" w:hAnsi="宋体" w:eastAsia="宋体" w:cs="宋体"/>
                <w:color w:val="000000"/>
                <w:sz w:val="24"/>
                <w:szCs w:val="24"/>
                <w:highlight w:val="none"/>
                <w:lang w:val="en-US" w:eastAsia="zh-CN"/>
              </w:rPr>
              <w:t>26</w:t>
            </w:r>
            <w:r>
              <w:rPr>
                <w:rFonts w:hint="eastAsia" w:ascii="宋体" w:hAnsi="宋体" w:eastAsia="宋体" w:cs="宋体"/>
                <w:color w:val="000000"/>
                <w:sz w:val="24"/>
                <w:szCs w:val="24"/>
                <w:highlight w:val="none"/>
              </w:rPr>
              <w:t>00</w:t>
            </w:r>
            <w:r>
              <w:rPr>
                <w:rFonts w:hint="eastAsia" w:ascii="宋体" w:hAnsi="宋体" w:eastAsia="宋体" w:cs="宋体"/>
                <w:color w:val="000000"/>
                <w:sz w:val="24"/>
                <w:szCs w:val="24"/>
                <w:highlight w:val="none"/>
                <w:lang w:eastAsia="zh-CN"/>
              </w:rPr>
              <w:t>余</w:t>
            </w:r>
            <w:r>
              <w:rPr>
                <w:rFonts w:hint="eastAsia" w:ascii="宋体" w:hAnsi="宋体" w:eastAsia="宋体" w:cs="宋体"/>
                <w:color w:val="000000"/>
                <w:sz w:val="24"/>
                <w:szCs w:val="24"/>
                <w:highlight w:val="none"/>
              </w:rPr>
              <w:t>吨合同，交付时间：</w:t>
            </w:r>
            <w:r>
              <w:rPr>
                <w:rFonts w:hint="eastAsia" w:ascii="宋体" w:hAnsi="宋体" w:eastAsia="宋体" w:cs="宋体"/>
                <w:color w:val="000000"/>
                <w:sz w:val="24"/>
                <w:szCs w:val="24"/>
                <w:highlight w:val="none"/>
                <w:lang w:eastAsia="zh-CN"/>
              </w:rPr>
              <w:t>2022</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11</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24</w:t>
            </w:r>
            <w:r>
              <w:rPr>
                <w:rFonts w:hint="eastAsia" w:ascii="宋体" w:hAnsi="宋体" w:eastAsia="宋体" w:cs="宋体"/>
                <w:color w:val="000000"/>
                <w:sz w:val="24"/>
                <w:szCs w:val="24"/>
                <w:highlight w:val="none"/>
              </w:rPr>
              <w:t>，合同规定了采购清单、质量检验、交付时间、付款方式、</w:t>
            </w:r>
            <w:r>
              <w:rPr>
                <w:rFonts w:hint="eastAsia" w:ascii="宋体" w:hAnsi="宋体" w:eastAsia="宋体" w:cs="宋体"/>
                <w:color w:val="000000"/>
                <w:sz w:val="24"/>
                <w:szCs w:val="24"/>
                <w:highlight w:val="none"/>
                <w:lang w:eastAsia="zh-CN"/>
              </w:rPr>
              <w:t>金额、</w:t>
            </w:r>
            <w:r>
              <w:rPr>
                <w:rFonts w:hint="eastAsia" w:ascii="宋体" w:hAnsi="宋体" w:eastAsia="宋体" w:cs="宋体"/>
                <w:color w:val="000000"/>
                <w:sz w:val="24"/>
                <w:szCs w:val="24"/>
                <w:highlight w:val="none"/>
              </w:rPr>
              <w:t>违约责任等条款，要求明确，</w:t>
            </w:r>
            <w:r>
              <w:rPr>
                <w:rFonts w:hint="eastAsia" w:ascii="宋体" w:hAnsi="宋体" w:eastAsia="宋体" w:cs="宋体"/>
                <w:color w:val="000000"/>
                <w:sz w:val="24"/>
                <w:szCs w:val="24"/>
                <w:highlight w:val="none"/>
                <w:lang w:eastAsia="zh-CN"/>
              </w:rPr>
              <w:t>有签字、盖章。</w:t>
            </w: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参加评审人员：</w:t>
            </w:r>
            <w:r>
              <w:rPr>
                <w:rFonts w:hint="eastAsia" w:ascii="宋体" w:hAnsi="宋体" w:eastAsia="宋体" w:cs="宋体"/>
                <w:color w:val="000000"/>
                <w:sz w:val="24"/>
                <w:szCs w:val="24"/>
                <w:highlight w:val="none"/>
                <w:lang w:val="en-US" w:eastAsia="zh-CN"/>
              </w:rPr>
              <w:t>梁伟、</w:t>
            </w:r>
            <w:r>
              <w:rPr>
                <w:rFonts w:hint="eastAsia" w:ascii="宋体" w:hAnsi="宋体" w:eastAsia="宋体" w:cs="宋体"/>
                <w:color w:val="000000"/>
                <w:sz w:val="24"/>
                <w:szCs w:val="24"/>
                <w:highlight w:val="none"/>
              </w:rPr>
              <w:t>刘军、陈诗劲等，协议评审时间</w:t>
            </w:r>
            <w:r>
              <w:rPr>
                <w:rFonts w:hint="eastAsia" w:ascii="宋体" w:hAnsi="宋体" w:eastAsia="宋体" w:cs="宋体"/>
                <w:color w:val="000000"/>
                <w:sz w:val="24"/>
                <w:szCs w:val="24"/>
                <w:highlight w:val="none"/>
                <w:lang w:eastAsia="zh-CN"/>
              </w:rPr>
              <w:t>2022</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10</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25</w:t>
            </w:r>
            <w:r>
              <w:rPr>
                <w:rFonts w:hint="eastAsia" w:ascii="宋体" w:hAnsi="宋体" w:eastAsia="宋体" w:cs="宋体"/>
                <w:color w:val="000000"/>
                <w:sz w:val="24"/>
                <w:szCs w:val="24"/>
                <w:highlight w:val="none"/>
              </w:rPr>
              <w:t>，审核陈诗劲，审批陈诗巧。</w:t>
            </w: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w:t>
            </w:r>
            <w:r>
              <w:rPr>
                <w:rFonts w:hint="eastAsia" w:ascii="宋体" w:hAnsi="宋体" w:eastAsia="宋体" w:cs="宋体"/>
                <w:color w:val="000000"/>
                <w:sz w:val="24"/>
                <w:szCs w:val="24"/>
                <w:highlight w:val="none"/>
                <w:lang w:eastAsia="zh-CN"/>
              </w:rPr>
              <w:t>2022</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9</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rPr>
              <w:t>与酒钢集团榆中钢铁有限责任公司签订加工废钢</w:t>
            </w:r>
            <w:r>
              <w:rPr>
                <w:rFonts w:hint="eastAsia" w:ascii="宋体" w:hAnsi="宋体" w:eastAsia="宋体" w:cs="宋体"/>
                <w:color w:val="000000"/>
                <w:sz w:val="24"/>
                <w:szCs w:val="24"/>
                <w:highlight w:val="none"/>
                <w:lang w:val="en-US" w:eastAsia="zh-CN"/>
              </w:rPr>
              <w:t>1</w:t>
            </w:r>
            <w:r>
              <w:rPr>
                <w:rFonts w:hint="eastAsia" w:ascii="宋体" w:hAnsi="宋体" w:eastAsia="宋体" w:cs="宋体"/>
                <w:color w:val="000000"/>
                <w:sz w:val="24"/>
                <w:szCs w:val="24"/>
                <w:highlight w:val="none"/>
              </w:rPr>
              <w:t>000</w:t>
            </w:r>
            <w:r>
              <w:rPr>
                <w:rFonts w:hint="eastAsia" w:ascii="宋体" w:hAnsi="宋体" w:eastAsia="宋体" w:cs="宋体"/>
                <w:color w:val="000000"/>
                <w:sz w:val="24"/>
                <w:szCs w:val="24"/>
                <w:highlight w:val="none"/>
                <w:lang w:eastAsia="zh-CN"/>
              </w:rPr>
              <w:t>余</w:t>
            </w:r>
            <w:r>
              <w:rPr>
                <w:rFonts w:hint="eastAsia" w:ascii="宋体" w:hAnsi="宋体" w:eastAsia="宋体" w:cs="宋体"/>
                <w:color w:val="000000"/>
                <w:sz w:val="24"/>
                <w:szCs w:val="24"/>
                <w:highlight w:val="none"/>
              </w:rPr>
              <w:t>吨合同，交付时间：</w:t>
            </w:r>
            <w:r>
              <w:rPr>
                <w:rFonts w:hint="eastAsia" w:ascii="宋体" w:hAnsi="宋体" w:eastAsia="宋体" w:cs="宋体"/>
                <w:color w:val="000000"/>
                <w:sz w:val="24"/>
                <w:szCs w:val="24"/>
                <w:highlight w:val="none"/>
                <w:lang w:eastAsia="zh-CN"/>
              </w:rPr>
              <w:t>2022</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9</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15</w:t>
            </w:r>
            <w:r>
              <w:rPr>
                <w:rFonts w:hint="eastAsia" w:ascii="宋体" w:hAnsi="宋体" w:eastAsia="宋体" w:cs="宋体"/>
                <w:color w:val="000000"/>
                <w:sz w:val="24"/>
                <w:szCs w:val="24"/>
                <w:highlight w:val="none"/>
              </w:rPr>
              <w:t>，合同规定了采购清单、质量检验、交付时间、付款方式、违约责任等条款，要求明确，参加评审人员：</w:t>
            </w:r>
            <w:r>
              <w:rPr>
                <w:rFonts w:hint="eastAsia" w:ascii="宋体" w:hAnsi="宋体" w:eastAsia="宋体" w:cs="宋体"/>
                <w:color w:val="000000"/>
                <w:sz w:val="24"/>
                <w:szCs w:val="24"/>
                <w:highlight w:val="none"/>
                <w:lang w:val="en-US" w:eastAsia="zh-CN"/>
              </w:rPr>
              <w:t>梁伟、</w:t>
            </w:r>
            <w:r>
              <w:rPr>
                <w:rFonts w:hint="eastAsia" w:ascii="宋体" w:hAnsi="宋体" w:eastAsia="宋体" w:cs="宋体"/>
                <w:color w:val="000000"/>
                <w:sz w:val="24"/>
                <w:szCs w:val="24"/>
                <w:highlight w:val="none"/>
              </w:rPr>
              <w:t>刘军、陈诗劲等，协议评审时间</w:t>
            </w:r>
            <w:r>
              <w:rPr>
                <w:rFonts w:hint="eastAsia" w:ascii="宋体" w:hAnsi="宋体" w:eastAsia="宋体" w:cs="宋体"/>
                <w:color w:val="000000"/>
                <w:sz w:val="24"/>
                <w:szCs w:val="24"/>
                <w:highlight w:val="none"/>
                <w:lang w:eastAsia="zh-CN"/>
              </w:rPr>
              <w:t>2022</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9</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1</w:t>
            </w:r>
            <w:r>
              <w:rPr>
                <w:rFonts w:hint="eastAsia" w:ascii="宋体" w:hAnsi="宋体" w:eastAsia="宋体" w:cs="宋体"/>
                <w:color w:val="000000"/>
                <w:sz w:val="24"/>
                <w:szCs w:val="24"/>
                <w:highlight w:val="none"/>
              </w:rPr>
              <w:t>，审核陈诗劲，审批陈诗巧。</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以上合同均已实施</w:t>
            </w:r>
            <w:r>
              <w:rPr>
                <w:rFonts w:hint="eastAsia" w:ascii="宋体" w:hAnsi="宋体" w:eastAsia="宋体" w:cs="宋体"/>
                <w:color w:val="000000"/>
                <w:sz w:val="24"/>
                <w:szCs w:val="24"/>
                <w:lang w:val="en-US" w:eastAsia="zh-CN"/>
              </w:rPr>
              <w:t>或正在实施</w:t>
            </w:r>
            <w:r>
              <w:rPr>
                <w:rFonts w:hint="eastAsia" w:ascii="宋体" w:hAnsi="宋体" w:eastAsia="宋体" w:cs="宋体"/>
                <w:color w:val="000000"/>
                <w:sz w:val="24"/>
                <w:szCs w:val="24"/>
              </w:rPr>
              <w:t>。</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与顾客的沟通由市场部负责，方法：通过手机、传真、微信等直接与固定客户保持日常联系，其内容包括：特殊要求、价格、后续服务等。</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公司暂无合同变更情况发生。</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服务指售后服务、顾客回访，顾客回访有记录，见9.1.2记录。</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销售的产品或服务等客户自行验收，验收内容功能、数量、</w:t>
            </w:r>
            <w:r>
              <w:rPr>
                <w:rFonts w:hint="eastAsia" w:ascii="宋体" w:hAnsi="宋体" w:eastAsia="宋体" w:cs="宋体"/>
                <w:color w:val="000000"/>
                <w:sz w:val="24"/>
                <w:szCs w:val="24"/>
                <w:lang w:val="en-US" w:eastAsia="zh-CN"/>
              </w:rPr>
              <w:t>等级</w:t>
            </w:r>
            <w:r>
              <w:rPr>
                <w:rFonts w:hint="eastAsia" w:ascii="宋体" w:hAnsi="宋体" w:eastAsia="宋体" w:cs="宋体"/>
                <w:color w:val="000000"/>
                <w:sz w:val="24"/>
                <w:szCs w:val="24"/>
              </w:rPr>
              <w:t>等。顾客收到货物并无误后，结算付款。</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提供了酒钢集团宏兴钢铁有限公司的《合同评审表》与评审结论，结论：可以签订合同。</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监视、测量资源包括：服务质量检查表、顾客满意度调查表等。</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制定了销售管理制度，规定了业务人员的岗位职责和任职要求、销售服务规范等，每年对业务人员进行一次绩效评价，评价内容包括：销售业绩、沟通能力、客户反馈、专业技能等，并依据考核结果对销售人员进行优胜劣汰。</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查《服务</w:t>
            </w:r>
            <w:r>
              <w:rPr>
                <w:rFonts w:hint="eastAsia" w:ascii="宋体" w:hAnsi="宋体" w:eastAsia="宋体" w:cs="宋体"/>
                <w:color w:val="000000"/>
                <w:sz w:val="24"/>
                <w:szCs w:val="24"/>
                <w:highlight w:val="none"/>
              </w:rPr>
              <w:t>质量检查表》，见对邢天军等人的考</w:t>
            </w:r>
            <w:r>
              <w:rPr>
                <w:rFonts w:hint="eastAsia" w:ascii="宋体" w:hAnsi="宋体" w:eastAsia="宋体" w:cs="宋体"/>
                <w:color w:val="000000"/>
                <w:sz w:val="24"/>
                <w:szCs w:val="24"/>
              </w:rPr>
              <w:t xml:space="preserve">核表，考核内容：业务能力、沟通能力、专业知识、客户反馈等，考核结果为合格。考核人：陈诗劲，日期： </w:t>
            </w:r>
            <w:r>
              <w:rPr>
                <w:rFonts w:hint="eastAsia" w:ascii="宋体" w:hAnsi="宋体" w:eastAsia="宋体" w:cs="宋体"/>
                <w:color w:val="000000"/>
                <w:sz w:val="24"/>
                <w:szCs w:val="24"/>
                <w:lang w:eastAsia="zh-CN"/>
              </w:rPr>
              <w:t>2022</w:t>
            </w:r>
            <w:r>
              <w:rPr>
                <w:rFonts w:hint="eastAsia" w:ascii="宋体" w:hAnsi="宋体" w:eastAsia="宋体" w:cs="宋体"/>
                <w:color w:val="000000"/>
                <w:sz w:val="24"/>
                <w:szCs w:val="24"/>
              </w:rPr>
              <w:t>.6.</w:t>
            </w:r>
            <w:r>
              <w:rPr>
                <w:rFonts w:hint="eastAsia" w:ascii="宋体" w:hAnsi="宋体" w:eastAsia="宋体" w:cs="宋体"/>
                <w:color w:val="000000"/>
                <w:sz w:val="24"/>
                <w:szCs w:val="24"/>
                <w:lang w:val="en-US" w:eastAsia="zh-CN"/>
              </w:rPr>
              <w:t>25</w:t>
            </w:r>
            <w:r>
              <w:rPr>
                <w:rFonts w:hint="eastAsia" w:ascii="宋体" w:hAnsi="宋体" w:eastAsia="宋体" w:cs="宋体"/>
                <w:color w:val="000000"/>
                <w:sz w:val="24"/>
                <w:szCs w:val="24"/>
              </w:rPr>
              <w:t>。</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通过顾客回访或开展顾客满意度调查，了解客户对公司产品和服务的需求及满意程度，并依据调查的结果制定纠正、预防措施，或制定改进计划。目前客户对公司的产品和服务都比较满意。</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工作环境温度适宜、卫生整洁、通风良好，工作氛围轻松、关系融洽、配合积极。</w:t>
            </w:r>
          </w:p>
        </w:tc>
        <w:tc>
          <w:tcPr>
            <w:tcW w:w="849" w:type="dxa"/>
          </w:tcPr>
          <w:p>
            <w:pPr>
              <w:pStyle w:val="2"/>
              <w:spacing w:line="360" w:lineRule="auto"/>
              <w:rPr>
                <w:rFonts w:hint="eastAsia" w:ascii="宋体" w:hAnsi="宋体" w:eastAsia="宋体" w:cs="宋体"/>
                <w:sz w:val="24"/>
                <w:szCs w:val="24"/>
              </w:rPr>
            </w:pPr>
          </w:p>
          <w:p>
            <w:pPr>
              <w:pStyle w:val="2"/>
              <w:spacing w:line="360" w:lineRule="auto"/>
              <w:rPr>
                <w:rFonts w:hint="eastAsia" w:ascii="宋体" w:hAnsi="宋体" w:eastAsia="宋体" w:cs="宋体"/>
                <w:sz w:val="24"/>
                <w:szCs w:val="24"/>
              </w:rPr>
            </w:pPr>
          </w:p>
          <w:p>
            <w:pPr>
              <w:pStyle w:val="2"/>
              <w:spacing w:line="360" w:lineRule="auto"/>
              <w:rPr>
                <w:rFonts w:hint="eastAsia" w:ascii="宋体" w:hAnsi="宋体" w:eastAsia="宋体" w:cs="宋体"/>
                <w:sz w:val="24"/>
                <w:szCs w:val="24"/>
              </w:rPr>
            </w:pPr>
          </w:p>
          <w:p>
            <w:pPr>
              <w:pStyle w:val="2"/>
              <w:spacing w:line="360" w:lineRule="auto"/>
              <w:rPr>
                <w:rFonts w:hint="eastAsia" w:ascii="宋体" w:hAnsi="宋体" w:eastAsia="宋体" w:cs="宋体"/>
                <w:sz w:val="24"/>
                <w:szCs w:val="24"/>
              </w:rPr>
            </w:pPr>
          </w:p>
          <w:p>
            <w:pPr>
              <w:pStyle w:val="2"/>
              <w:spacing w:line="360" w:lineRule="auto"/>
              <w:rPr>
                <w:rFonts w:hint="eastAsia" w:ascii="宋体" w:hAnsi="宋体" w:eastAsia="宋体" w:cs="宋体"/>
                <w:sz w:val="24"/>
                <w:szCs w:val="24"/>
              </w:rPr>
            </w:pPr>
          </w:p>
          <w:p>
            <w:pPr>
              <w:pStyle w:val="2"/>
              <w:spacing w:line="360" w:lineRule="auto"/>
              <w:rPr>
                <w:rFonts w:hint="eastAsia" w:ascii="宋体" w:hAnsi="宋体" w:eastAsia="宋体" w:cs="宋体"/>
                <w:sz w:val="24"/>
                <w:szCs w:val="24"/>
              </w:rPr>
            </w:pPr>
          </w:p>
          <w:p>
            <w:pPr>
              <w:pStyle w:val="2"/>
              <w:spacing w:line="360" w:lineRule="auto"/>
              <w:rPr>
                <w:rFonts w:hint="eastAsia" w:ascii="宋体" w:hAnsi="宋体" w:eastAsia="宋体" w:cs="宋体"/>
                <w:sz w:val="24"/>
                <w:szCs w:val="24"/>
              </w:rPr>
            </w:pPr>
          </w:p>
          <w:p>
            <w:pPr>
              <w:pStyle w:val="2"/>
              <w:spacing w:line="360" w:lineRule="auto"/>
              <w:rPr>
                <w:rFonts w:hint="eastAsia" w:ascii="宋体" w:hAnsi="宋体" w:eastAsia="宋体" w:cs="宋体"/>
                <w:sz w:val="24"/>
                <w:szCs w:val="24"/>
              </w:rPr>
            </w:pPr>
          </w:p>
          <w:p>
            <w:pPr>
              <w:pStyle w:val="2"/>
              <w:spacing w:line="360" w:lineRule="auto"/>
              <w:rPr>
                <w:rFonts w:hint="eastAsia" w:ascii="宋体" w:hAnsi="宋体" w:eastAsia="宋体" w:cs="宋体"/>
                <w:sz w:val="24"/>
                <w:szCs w:val="24"/>
              </w:rPr>
            </w:pPr>
          </w:p>
          <w:p>
            <w:pPr>
              <w:pStyle w:val="2"/>
              <w:spacing w:line="360" w:lineRule="auto"/>
              <w:rPr>
                <w:rFonts w:hint="eastAsia" w:ascii="宋体" w:hAnsi="宋体" w:eastAsia="宋体" w:cs="宋体"/>
                <w:sz w:val="24"/>
                <w:szCs w:val="24"/>
              </w:rPr>
            </w:pPr>
          </w:p>
          <w:p>
            <w:pPr>
              <w:pStyle w:val="2"/>
              <w:spacing w:line="360" w:lineRule="auto"/>
              <w:rPr>
                <w:rFonts w:hint="eastAsia" w:ascii="宋体" w:hAnsi="宋体" w:eastAsia="宋体" w:cs="宋体"/>
                <w:sz w:val="24"/>
                <w:szCs w:val="24"/>
              </w:rPr>
            </w:pPr>
          </w:p>
          <w:p>
            <w:pPr>
              <w:pStyle w:val="2"/>
              <w:spacing w:line="360" w:lineRule="auto"/>
              <w:rPr>
                <w:rFonts w:hint="eastAsia" w:ascii="宋体" w:hAnsi="宋体" w:eastAsia="宋体" w:cs="宋体"/>
                <w:sz w:val="24"/>
                <w:szCs w:val="24"/>
              </w:rPr>
            </w:pPr>
          </w:p>
          <w:p>
            <w:pPr>
              <w:pStyle w:val="2"/>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2160" w:type="dxa"/>
          </w:tcPr>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设计和研发</w:t>
            </w:r>
          </w:p>
        </w:tc>
        <w:tc>
          <w:tcPr>
            <w:tcW w:w="960" w:type="dxa"/>
          </w:tcPr>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Q8.3</w:t>
            </w:r>
          </w:p>
        </w:tc>
        <w:tc>
          <w:tcPr>
            <w:tcW w:w="10740" w:type="dxa"/>
          </w:tcPr>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公司产品</w:t>
            </w:r>
            <w:r>
              <w:rPr>
                <w:rFonts w:hint="eastAsia" w:ascii="宋体" w:hAnsi="宋体" w:eastAsia="宋体" w:cs="宋体"/>
                <w:color w:val="000000"/>
                <w:sz w:val="24"/>
                <w:szCs w:val="24"/>
              </w:rPr>
              <w:t>销售服务未进行单独的设计和研发活动，该条款不适宜。</w:t>
            </w:r>
          </w:p>
        </w:tc>
        <w:tc>
          <w:tcPr>
            <w:tcW w:w="849" w:type="dxa"/>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2160" w:type="dxa"/>
          </w:tcPr>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标识和可追溯性</w:t>
            </w:r>
          </w:p>
        </w:tc>
        <w:tc>
          <w:tcPr>
            <w:tcW w:w="960" w:type="dxa"/>
          </w:tcPr>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Q8.5.2</w:t>
            </w:r>
          </w:p>
        </w:tc>
        <w:tc>
          <w:tcPr>
            <w:tcW w:w="10740" w:type="dxa"/>
          </w:tcPr>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公司提供的产品按顾客要求使用标识，并以出货单-销售合同作为追溯的依据，可通过查询合同中的相应要求加以追溯。</w:t>
            </w:r>
          </w:p>
        </w:tc>
        <w:tc>
          <w:tcPr>
            <w:tcW w:w="849" w:type="dxa"/>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2160" w:type="dxa"/>
          </w:tcPr>
          <w:p>
            <w:pPr>
              <w:spacing w:line="360" w:lineRule="auto"/>
              <w:rPr>
                <w:rFonts w:hint="eastAsia" w:ascii="宋体" w:hAnsi="宋体" w:eastAsia="宋体" w:cs="宋体"/>
                <w:sz w:val="24"/>
                <w:szCs w:val="24"/>
              </w:rPr>
            </w:pPr>
            <w:r>
              <w:rPr>
                <w:rFonts w:hint="eastAsia" w:ascii="宋体" w:hAnsi="宋体" w:eastAsia="宋体" w:cs="宋体"/>
                <w:color w:val="000000"/>
                <w:sz w:val="24"/>
                <w:szCs w:val="24"/>
              </w:rPr>
              <w:t>顾客或外供方财产</w:t>
            </w:r>
          </w:p>
        </w:tc>
        <w:tc>
          <w:tcPr>
            <w:tcW w:w="960" w:type="dxa"/>
          </w:tcPr>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Q8.5.3</w:t>
            </w:r>
          </w:p>
          <w:p>
            <w:pPr>
              <w:spacing w:line="360" w:lineRule="auto"/>
              <w:rPr>
                <w:rFonts w:hint="eastAsia" w:ascii="宋体" w:hAnsi="宋体" w:eastAsia="宋体" w:cs="宋体"/>
                <w:sz w:val="24"/>
                <w:szCs w:val="24"/>
              </w:rPr>
            </w:pPr>
          </w:p>
        </w:tc>
        <w:tc>
          <w:tcPr>
            <w:tcW w:w="10740" w:type="dxa"/>
          </w:tcPr>
          <w:p>
            <w:pPr>
              <w:spacing w:line="360" w:lineRule="auto"/>
              <w:ind w:firstLine="480" w:firstLineChars="200"/>
              <w:rPr>
                <w:rFonts w:hint="eastAsia" w:ascii="宋体" w:hAnsi="宋体" w:eastAsia="宋体" w:cs="宋体"/>
                <w:sz w:val="24"/>
                <w:szCs w:val="24"/>
              </w:rPr>
            </w:pPr>
            <w:r>
              <w:rPr>
                <w:rFonts w:hint="eastAsia" w:ascii="宋体" w:hAnsi="宋体" w:eastAsia="宋体" w:cs="宋体"/>
                <w:color w:val="000000"/>
                <w:sz w:val="24"/>
                <w:szCs w:val="24"/>
              </w:rPr>
              <w:t>顾客或外部供方的财产包括：资质证明文件（如营业执照和其它资质文件）、银行账号、联系方式、经营地址及档案资料等信息，由部门专门人员负责管理，分类登记放置。未发生损坏丢失等现象。</w:t>
            </w:r>
          </w:p>
        </w:tc>
        <w:tc>
          <w:tcPr>
            <w:tcW w:w="849" w:type="dxa"/>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2160" w:type="dxa"/>
          </w:tcPr>
          <w:p>
            <w:pPr>
              <w:spacing w:line="360" w:lineRule="auto"/>
              <w:rPr>
                <w:rFonts w:hint="eastAsia" w:ascii="宋体" w:hAnsi="宋体" w:eastAsia="宋体" w:cs="宋体"/>
                <w:sz w:val="24"/>
                <w:szCs w:val="24"/>
              </w:rPr>
            </w:pPr>
            <w:r>
              <w:rPr>
                <w:rFonts w:hint="eastAsia" w:ascii="宋体" w:hAnsi="宋体" w:eastAsia="宋体" w:cs="宋体"/>
                <w:color w:val="000000"/>
                <w:sz w:val="24"/>
                <w:szCs w:val="24"/>
              </w:rPr>
              <w:t>交付后活动</w:t>
            </w:r>
          </w:p>
        </w:tc>
        <w:tc>
          <w:tcPr>
            <w:tcW w:w="960" w:type="dxa"/>
          </w:tcPr>
          <w:p>
            <w:pPr>
              <w:spacing w:line="360" w:lineRule="auto"/>
              <w:rPr>
                <w:rFonts w:hint="eastAsia" w:ascii="宋体" w:hAnsi="宋体" w:eastAsia="宋体" w:cs="宋体"/>
                <w:sz w:val="24"/>
                <w:szCs w:val="24"/>
              </w:rPr>
            </w:pPr>
            <w:r>
              <w:rPr>
                <w:rFonts w:hint="eastAsia" w:ascii="宋体" w:hAnsi="宋体" w:eastAsia="宋体" w:cs="宋体"/>
                <w:color w:val="000000"/>
                <w:sz w:val="24"/>
                <w:szCs w:val="24"/>
              </w:rPr>
              <w:t>Q8.5.5</w:t>
            </w:r>
          </w:p>
        </w:tc>
        <w:tc>
          <w:tcPr>
            <w:tcW w:w="10740" w:type="dxa"/>
          </w:tcPr>
          <w:p>
            <w:pPr>
              <w:spacing w:line="360" w:lineRule="auto"/>
              <w:ind w:firstLine="480" w:firstLineChars="200"/>
              <w:rPr>
                <w:rFonts w:hint="eastAsia" w:ascii="宋体" w:hAnsi="宋体" w:eastAsia="宋体" w:cs="宋体"/>
                <w:sz w:val="24"/>
                <w:szCs w:val="24"/>
              </w:rPr>
            </w:pPr>
            <w:r>
              <w:rPr>
                <w:rFonts w:hint="eastAsia" w:ascii="宋体" w:hAnsi="宋体" w:eastAsia="宋体" w:cs="宋体"/>
                <w:color w:val="000000"/>
                <w:sz w:val="24"/>
                <w:szCs w:val="24"/>
              </w:rPr>
              <w:t>产品交付时如客户在使用过程中出现问题，先通过电话进行解决，如远程无法解决，派专人到客户现场实地解决。</w:t>
            </w:r>
          </w:p>
        </w:tc>
        <w:tc>
          <w:tcPr>
            <w:tcW w:w="849" w:type="dxa"/>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2160" w:type="dxa"/>
          </w:tcPr>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产品的更改</w:t>
            </w:r>
          </w:p>
        </w:tc>
        <w:tc>
          <w:tcPr>
            <w:tcW w:w="960" w:type="dxa"/>
          </w:tcPr>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Q8.5.6</w:t>
            </w:r>
          </w:p>
        </w:tc>
        <w:tc>
          <w:tcPr>
            <w:tcW w:w="10740" w:type="dxa"/>
          </w:tcPr>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目前无产品的变更。</w:t>
            </w:r>
          </w:p>
        </w:tc>
        <w:tc>
          <w:tcPr>
            <w:tcW w:w="849" w:type="dxa"/>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2160" w:type="dxa"/>
            <w:vAlign w:val="center"/>
          </w:tcPr>
          <w:p>
            <w:pPr>
              <w:spacing w:line="360" w:lineRule="auto"/>
              <w:rPr>
                <w:rFonts w:hint="eastAsia" w:ascii="宋体" w:hAnsi="宋体" w:eastAsia="宋体" w:cs="宋体"/>
                <w:color w:val="000000"/>
                <w:sz w:val="24"/>
                <w:szCs w:val="24"/>
              </w:rPr>
            </w:pPr>
            <w:r>
              <w:rPr>
                <w:rFonts w:hint="eastAsia" w:ascii="宋体" w:hAnsi="宋体" w:eastAsia="宋体" w:cs="宋体"/>
                <w:sz w:val="24"/>
                <w:szCs w:val="24"/>
              </w:rPr>
              <w:t>不符合控制</w:t>
            </w:r>
          </w:p>
        </w:tc>
        <w:tc>
          <w:tcPr>
            <w:tcW w:w="960" w:type="dxa"/>
            <w:vAlign w:val="center"/>
          </w:tcPr>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Q</w:t>
            </w:r>
            <w:r>
              <w:rPr>
                <w:rFonts w:hint="eastAsia" w:ascii="宋体" w:hAnsi="宋体" w:eastAsia="宋体" w:cs="宋体"/>
                <w:sz w:val="24"/>
                <w:szCs w:val="24"/>
              </w:rPr>
              <w:t>8.7</w:t>
            </w:r>
          </w:p>
        </w:tc>
        <w:tc>
          <w:tcPr>
            <w:tcW w:w="10740" w:type="dxa"/>
            <w:vAlign w:val="center"/>
          </w:tcPr>
          <w:p>
            <w:pPr>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制定《不合格品控制程序》，规定了不合格品的管理，不合格品分严重不合格品和一般不合格品，发现问题，现场更换，购进</w:t>
            </w:r>
            <w:r>
              <w:rPr>
                <w:rFonts w:hint="eastAsia" w:ascii="宋体" w:hAnsi="宋体" w:eastAsia="宋体" w:cs="宋体"/>
                <w:color w:val="000000" w:themeColor="text1"/>
                <w:sz w:val="24"/>
                <w:szCs w:val="24"/>
                <w:lang w:val="zh-CN"/>
              </w:rPr>
              <w:t>产品</w:t>
            </w:r>
            <w:r>
              <w:rPr>
                <w:rFonts w:hint="eastAsia" w:ascii="宋体" w:hAnsi="宋体" w:eastAsia="宋体" w:cs="宋体"/>
                <w:sz w:val="24"/>
                <w:szCs w:val="24"/>
                <w:lang w:val="zh-CN"/>
              </w:rPr>
              <w:t>等发现不合格后，技术部进行评审并作出处置，处置包括退货、换货和让步接收。</w:t>
            </w:r>
          </w:p>
          <w:p>
            <w:pPr>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提供《不合格品评审表》，无不合格品发生。</w:t>
            </w:r>
          </w:p>
          <w:p>
            <w:pPr>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自体系运行以来，无退换货发生。</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sz w:val="24"/>
                <w:szCs w:val="24"/>
                <w:lang w:val="zh-CN"/>
              </w:rPr>
              <w:t>不符合输出控制满足要求。</w:t>
            </w:r>
          </w:p>
        </w:tc>
        <w:tc>
          <w:tcPr>
            <w:tcW w:w="849" w:type="dxa"/>
          </w:tcPr>
          <w:p>
            <w:pPr>
              <w:spacing w:line="360" w:lineRule="auto"/>
              <w:rPr>
                <w:rFonts w:hint="eastAsia" w:ascii="宋体" w:hAnsi="宋体" w:eastAsia="宋体" w:cs="宋体"/>
                <w:sz w:val="24"/>
                <w:szCs w:val="24"/>
              </w:rPr>
            </w:pPr>
          </w:p>
          <w:p>
            <w:pPr>
              <w:pStyle w:val="2"/>
              <w:spacing w:line="360" w:lineRule="auto"/>
              <w:rPr>
                <w:rFonts w:hint="eastAsia" w:ascii="宋体" w:hAnsi="宋体" w:eastAsia="宋体" w:cs="宋体"/>
                <w:sz w:val="24"/>
                <w:szCs w:val="24"/>
              </w:rPr>
            </w:pPr>
          </w:p>
          <w:p>
            <w:pPr>
              <w:pStyle w:val="2"/>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2160" w:type="dxa"/>
          </w:tcPr>
          <w:p>
            <w:pPr>
              <w:spacing w:line="360" w:lineRule="auto"/>
              <w:rPr>
                <w:rFonts w:hint="eastAsia" w:ascii="宋体" w:hAnsi="宋体" w:eastAsia="宋体" w:cs="宋体"/>
                <w:sz w:val="24"/>
                <w:szCs w:val="24"/>
              </w:rPr>
            </w:pPr>
            <w:r>
              <w:rPr>
                <w:rFonts w:hint="eastAsia" w:ascii="宋体" w:hAnsi="宋体" w:eastAsia="宋体" w:cs="宋体"/>
                <w:color w:val="000000"/>
                <w:sz w:val="24"/>
                <w:szCs w:val="24"/>
              </w:rPr>
              <w:t>环境因素识别及危险源辨识</w:t>
            </w:r>
          </w:p>
        </w:tc>
        <w:tc>
          <w:tcPr>
            <w:tcW w:w="960" w:type="dxa"/>
          </w:tcPr>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EO6.1.2</w:t>
            </w:r>
          </w:p>
          <w:p>
            <w:pPr>
              <w:spacing w:line="360" w:lineRule="auto"/>
              <w:rPr>
                <w:rFonts w:hint="eastAsia" w:ascii="宋体" w:hAnsi="宋体" w:eastAsia="宋体" w:cs="宋体"/>
                <w:sz w:val="24"/>
                <w:szCs w:val="24"/>
              </w:rPr>
            </w:pPr>
          </w:p>
        </w:tc>
        <w:tc>
          <w:tcPr>
            <w:tcW w:w="10740" w:type="dxa"/>
          </w:tcPr>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提供：环境因素识别与评价表</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内容有：活动名称、环境因素、影响范围、影响程度、发生频次、是否重要环境因素等。</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按照采购、加工活动识别的环境因素有：电能消耗、噪声排放、水电油料能源消耗、固体废物、车辆废气排放等。</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采用打分评价法进行了评价，经识别评价，涉及本部门的重要环境因素有火灾。</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提供：危险因素辨识与评价登记表</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内容有：作业活动、危险因素、可能导致的事故、作业条件危险评价、危险级别、现有控制措施等。</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识别的危险源有：使用不合格电源箱可能导致的火灾，电源、插座没有漏保或失灵、固定电源线使用裸露金属替代、外壳未接地或失效、漏电可能导致的的触电，操作可能导致的人身伤害等。采用LEC法进行了评价，评价出的重大危险源有意外伤害和火灾。</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提供：重要危险源清单。</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color w:val="000000"/>
                <w:sz w:val="24"/>
                <w:szCs w:val="24"/>
              </w:rPr>
              <w:t>环境和职业健康安全因素识别和评价控制符合要求。</w:t>
            </w:r>
          </w:p>
        </w:tc>
        <w:tc>
          <w:tcPr>
            <w:tcW w:w="849" w:type="dxa"/>
          </w:tcPr>
          <w:p>
            <w:pPr>
              <w:spacing w:line="360" w:lineRule="auto"/>
              <w:rPr>
                <w:rFonts w:hint="eastAsia" w:ascii="宋体" w:hAnsi="宋体" w:eastAsia="宋体" w:cs="宋体"/>
                <w:sz w:val="24"/>
                <w:szCs w:val="24"/>
              </w:rPr>
            </w:pPr>
          </w:p>
          <w:p>
            <w:pPr>
              <w:pStyle w:val="2"/>
              <w:spacing w:line="360" w:lineRule="auto"/>
              <w:rPr>
                <w:rFonts w:hint="eastAsia" w:ascii="宋体" w:hAnsi="宋体" w:eastAsia="宋体" w:cs="宋体"/>
                <w:sz w:val="24"/>
                <w:szCs w:val="24"/>
              </w:rPr>
            </w:pPr>
          </w:p>
          <w:p>
            <w:pPr>
              <w:pStyle w:val="2"/>
              <w:spacing w:line="360" w:lineRule="auto"/>
              <w:rPr>
                <w:rFonts w:hint="eastAsia" w:ascii="宋体" w:hAnsi="宋体" w:eastAsia="宋体" w:cs="宋体"/>
                <w:sz w:val="24"/>
                <w:szCs w:val="24"/>
              </w:rPr>
            </w:pPr>
          </w:p>
          <w:p>
            <w:pPr>
              <w:pStyle w:val="2"/>
              <w:spacing w:line="360" w:lineRule="auto"/>
              <w:rPr>
                <w:rFonts w:hint="eastAsia" w:ascii="宋体" w:hAnsi="宋体" w:eastAsia="宋体" w:cs="宋体"/>
                <w:sz w:val="24"/>
                <w:szCs w:val="24"/>
              </w:rPr>
            </w:pPr>
          </w:p>
          <w:p>
            <w:pPr>
              <w:pStyle w:val="2"/>
              <w:spacing w:line="360" w:lineRule="auto"/>
              <w:rPr>
                <w:rFonts w:hint="eastAsia" w:ascii="宋体" w:hAnsi="宋体" w:eastAsia="宋体" w:cs="宋体"/>
                <w:sz w:val="24"/>
                <w:szCs w:val="24"/>
              </w:rPr>
            </w:pPr>
          </w:p>
          <w:p>
            <w:pPr>
              <w:pStyle w:val="2"/>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0" w:hRule="atLeast"/>
        </w:trPr>
        <w:tc>
          <w:tcPr>
            <w:tcW w:w="2160" w:type="dxa"/>
          </w:tcPr>
          <w:p>
            <w:pPr>
              <w:spacing w:line="360" w:lineRule="auto"/>
              <w:rPr>
                <w:rFonts w:hint="eastAsia" w:ascii="宋体" w:hAnsi="宋体" w:eastAsia="宋体" w:cs="宋体"/>
                <w:sz w:val="24"/>
                <w:szCs w:val="24"/>
              </w:rPr>
            </w:pPr>
            <w:r>
              <w:rPr>
                <w:rFonts w:hint="eastAsia" w:ascii="宋体" w:hAnsi="宋体" w:eastAsia="宋体" w:cs="宋体"/>
                <w:color w:val="000000"/>
                <w:sz w:val="24"/>
                <w:szCs w:val="24"/>
              </w:rPr>
              <w:t>运行控制</w:t>
            </w:r>
          </w:p>
        </w:tc>
        <w:tc>
          <w:tcPr>
            <w:tcW w:w="960" w:type="dxa"/>
          </w:tcPr>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EO8.1</w:t>
            </w:r>
          </w:p>
          <w:p>
            <w:pPr>
              <w:spacing w:line="360" w:lineRule="auto"/>
              <w:rPr>
                <w:rFonts w:hint="eastAsia" w:ascii="宋体" w:hAnsi="宋体" w:eastAsia="宋体" w:cs="宋体"/>
                <w:sz w:val="24"/>
                <w:szCs w:val="24"/>
              </w:rPr>
            </w:pPr>
          </w:p>
        </w:tc>
        <w:tc>
          <w:tcPr>
            <w:tcW w:w="10740" w:type="dxa"/>
          </w:tcPr>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与现场人员视频</w:t>
            </w:r>
            <w:r>
              <w:rPr>
                <w:rFonts w:hint="eastAsia" w:ascii="宋体" w:hAnsi="宋体" w:eastAsia="宋体" w:cs="宋体"/>
                <w:color w:val="000000"/>
                <w:sz w:val="24"/>
                <w:szCs w:val="24"/>
              </w:rPr>
              <w:t>检查：</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办公区设有垃圾桶，定期放置到指定地点，由政府环卫统一收集处理。办公活动产生的墨盒等废物，固定地方存放由加工产品的公司负责回收。水电的消耗，要求各部门人员提高节约意识，做到人走灯灭水关，现场未发现常流水和无人灯亮的情况。</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生活废水排放：生活废水排入政府污水管道统一处理。</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对在产品运输和采购加工过程及上下班使用的车辆加强对车辆维护保养，减少废气排放和油料消耗。</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防触电主要采取每半年检查电线老化，同时加强日常电线老化的观察；加强安全用电教育，防止人为触电。</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公司为员工交纳了社保：详见审核办公室该条款记录</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定期对加工人员发放劳保用品：手套、口罩等</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公司对于相关方的控制，以发放公开信、对相关方施加影响协议书等方式，向其施加职业健康安全影响。查到：《相关方告知书》希望回收单位遵守国家和行业有关环境和职业健康安全方面的法律法规。查到：《相关方告知书》</w:t>
            </w:r>
            <w:r>
              <w:rPr>
                <w:rFonts w:hint="eastAsia" w:ascii="宋体" w:hAnsi="宋体" w:eastAsia="宋体" w:cs="宋体"/>
                <w:sz w:val="24"/>
                <w:szCs w:val="24"/>
                <w:lang w:val="en-US" w:eastAsia="zh-CN"/>
              </w:rPr>
              <w:t>甘肃鼎盛物资有限公司、</w:t>
            </w:r>
            <w:r>
              <w:rPr>
                <w:rFonts w:hint="eastAsia" w:ascii="宋体" w:hAnsi="宋体" w:eastAsia="宋体" w:cs="宋体"/>
                <w:sz w:val="24"/>
                <w:szCs w:val="24"/>
              </w:rPr>
              <w:t>甘肃玉龙商贸有限公司、</w:t>
            </w:r>
            <w:r>
              <w:rPr>
                <w:rFonts w:hint="eastAsia" w:ascii="宋体" w:hAnsi="宋体" w:eastAsia="宋体" w:cs="宋体"/>
                <w:color w:val="000000"/>
                <w:sz w:val="24"/>
                <w:szCs w:val="24"/>
              </w:rPr>
              <w:t>酒钢集团宏兴钢铁有限公司</w:t>
            </w:r>
            <w:r>
              <w:rPr>
                <w:rFonts w:hint="eastAsia" w:ascii="宋体" w:hAnsi="宋体" w:eastAsia="宋体" w:cs="宋体"/>
                <w:sz w:val="24"/>
                <w:szCs w:val="24"/>
              </w:rPr>
              <w:t>等，要求各相关方遵守国家和行业有关环境和职业健康安全方面的法律法规。查到：《废弃物清运协议书》，对废弃物清运单位提出环境和职业健康安全要求。</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查到：《环境安全检查记录》（</w:t>
            </w:r>
            <w:r>
              <w:rPr>
                <w:rFonts w:hint="eastAsia" w:ascii="宋体" w:hAnsi="宋体" w:eastAsia="宋体" w:cs="宋体"/>
                <w:sz w:val="24"/>
                <w:szCs w:val="24"/>
                <w:lang w:eastAsia="zh-CN"/>
              </w:rPr>
              <w:t>2022</w:t>
            </w:r>
            <w:r>
              <w:rPr>
                <w:rFonts w:hint="eastAsia" w:ascii="宋体" w:hAnsi="宋体" w:eastAsia="宋体" w:cs="宋体"/>
                <w:sz w:val="24"/>
                <w:szCs w:val="24"/>
              </w:rPr>
              <w:t>年1-1</w:t>
            </w:r>
            <w:r>
              <w:rPr>
                <w:rFonts w:hint="eastAsia" w:ascii="宋体" w:hAnsi="宋体" w:eastAsia="宋体" w:cs="宋体"/>
                <w:sz w:val="24"/>
                <w:szCs w:val="24"/>
                <w:lang w:val="en-US" w:eastAsia="zh-CN"/>
              </w:rPr>
              <w:t>2</w:t>
            </w:r>
            <w:r>
              <w:rPr>
                <w:rFonts w:hint="eastAsia" w:ascii="宋体" w:hAnsi="宋体" w:eastAsia="宋体" w:cs="宋体"/>
                <w:sz w:val="24"/>
                <w:szCs w:val="24"/>
              </w:rPr>
              <w:t>月），已按策划实施了监视和测量，其中记录了检查内容：固体废弃物管理、灭火器管理、目标指标管理、发现问题、处理情况。检查人：沈泓宇</w:t>
            </w:r>
            <w:r>
              <w:rPr>
                <w:rFonts w:hint="eastAsia" w:ascii="宋体" w:hAnsi="宋体" w:eastAsia="宋体" w:cs="宋体"/>
                <w:sz w:val="24"/>
                <w:szCs w:val="24"/>
                <w:lang w:eastAsia="zh-CN"/>
              </w:rPr>
              <w:t>、</w:t>
            </w:r>
            <w:r>
              <w:rPr>
                <w:rFonts w:hint="eastAsia" w:ascii="宋体" w:hAnsi="宋体" w:eastAsia="宋体" w:cs="宋体"/>
                <w:sz w:val="24"/>
                <w:szCs w:val="24"/>
              </w:rPr>
              <w:t>刘军。</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经</w:t>
            </w:r>
            <w:r>
              <w:rPr>
                <w:rFonts w:hint="eastAsia" w:ascii="宋体" w:hAnsi="宋体" w:eastAsia="宋体" w:cs="宋体"/>
                <w:sz w:val="24"/>
                <w:szCs w:val="24"/>
                <w:lang w:val="en-US" w:eastAsia="zh-CN"/>
              </w:rPr>
              <w:t>语音询问</w:t>
            </w:r>
            <w:r>
              <w:rPr>
                <w:rFonts w:hint="eastAsia" w:ascii="宋体" w:hAnsi="宋体" w:eastAsia="宋体" w:cs="宋体"/>
                <w:sz w:val="24"/>
                <w:szCs w:val="24"/>
              </w:rPr>
              <w:t>，公司</w:t>
            </w:r>
            <w:r>
              <w:rPr>
                <w:rFonts w:hint="eastAsia" w:ascii="宋体" w:hAnsi="宋体" w:eastAsia="宋体" w:cs="宋体"/>
                <w:sz w:val="24"/>
                <w:szCs w:val="24"/>
                <w:lang w:val="en-US" w:eastAsia="zh-CN"/>
              </w:rPr>
              <w:t>市场</w:t>
            </w:r>
            <w:r>
              <w:rPr>
                <w:rFonts w:hint="eastAsia" w:ascii="宋体" w:hAnsi="宋体" w:eastAsia="宋体" w:cs="宋体"/>
                <w:sz w:val="24"/>
                <w:szCs w:val="24"/>
              </w:rPr>
              <w:t>部与其他部门</w:t>
            </w:r>
            <w:r>
              <w:rPr>
                <w:rFonts w:hint="eastAsia" w:ascii="宋体" w:hAnsi="宋体" w:eastAsia="宋体" w:cs="宋体"/>
                <w:sz w:val="24"/>
                <w:szCs w:val="24"/>
                <w:lang w:val="en-US" w:eastAsia="zh-CN"/>
              </w:rPr>
              <w:t>均在办公楼内</w:t>
            </w:r>
            <w:r>
              <w:rPr>
                <w:rFonts w:hint="eastAsia" w:ascii="宋体" w:hAnsi="宋体" w:eastAsia="宋体" w:cs="宋体"/>
                <w:sz w:val="24"/>
                <w:szCs w:val="24"/>
              </w:rPr>
              <w:t>办公，办公区电气线路良好，未见破损、裸露和电气火灾隐患，使用了安全插座，电源走线在墙壁内，电源开关及用电设备、导线均良好，无触电及火灾隐患。办公楼内设有消防设施消防栓、办公</w:t>
            </w:r>
            <w:r>
              <w:rPr>
                <w:rFonts w:hint="eastAsia" w:ascii="宋体" w:hAnsi="宋体" w:eastAsia="宋体" w:cs="宋体"/>
                <w:sz w:val="24"/>
                <w:szCs w:val="24"/>
                <w:highlight w:val="none"/>
              </w:rPr>
              <w:t>室有灭火器</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台（</w:t>
            </w:r>
            <w:r>
              <w:rPr>
                <w:rFonts w:hint="eastAsia" w:ascii="宋体" w:hAnsi="宋体" w:eastAsia="宋体" w:cs="宋体"/>
                <w:sz w:val="24"/>
                <w:szCs w:val="24"/>
                <w:highlight w:val="none"/>
                <w:lang w:eastAsia="zh-CN"/>
              </w:rPr>
              <w:t>2022</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eastAsia="zh-CN"/>
              </w:rPr>
              <w:t>检验</w:t>
            </w:r>
            <w:r>
              <w:rPr>
                <w:rFonts w:hint="eastAsia" w:ascii="宋体" w:hAnsi="宋体" w:eastAsia="宋体" w:cs="宋体"/>
                <w:sz w:val="24"/>
                <w:szCs w:val="24"/>
                <w:highlight w:val="none"/>
              </w:rPr>
              <w:t>）。设有应急标识、疏散指示标识等。用电方面布线规范，并且在每日下班之前，由专人检查饮水机等电器、火灾的隐患。</w:t>
            </w:r>
          </w:p>
        </w:tc>
        <w:tc>
          <w:tcPr>
            <w:tcW w:w="849" w:type="dxa"/>
          </w:tcPr>
          <w:p>
            <w:pPr>
              <w:spacing w:line="360" w:lineRule="auto"/>
              <w:rPr>
                <w:rFonts w:hint="eastAsia" w:ascii="宋体" w:hAnsi="宋体" w:eastAsia="宋体" w:cs="宋体"/>
                <w:sz w:val="24"/>
                <w:szCs w:val="24"/>
              </w:rPr>
            </w:pPr>
          </w:p>
          <w:p>
            <w:pPr>
              <w:pStyle w:val="2"/>
              <w:spacing w:line="360" w:lineRule="auto"/>
              <w:rPr>
                <w:rFonts w:hint="eastAsia" w:ascii="宋体" w:hAnsi="宋体" w:eastAsia="宋体" w:cs="宋体"/>
                <w:sz w:val="24"/>
                <w:szCs w:val="24"/>
              </w:rPr>
            </w:pPr>
          </w:p>
          <w:p>
            <w:pPr>
              <w:pStyle w:val="2"/>
              <w:spacing w:line="360" w:lineRule="auto"/>
              <w:rPr>
                <w:rFonts w:hint="eastAsia" w:ascii="宋体" w:hAnsi="宋体" w:eastAsia="宋体" w:cs="宋体"/>
                <w:sz w:val="24"/>
                <w:szCs w:val="24"/>
              </w:rPr>
            </w:pPr>
          </w:p>
          <w:p>
            <w:pPr>
              <w:pStyle w:val="2"/>
              <w:spacing w:line="360" w:lineRule="auto"/>
              <w:rPr>
                <w:rFonts w:hint="eastAsia" w:ascii="宋体" w:hAnsi="宋体" w:eastAsia="宋体" w:cs="宋体"/>
                <w:sz w:val="24"/>
                <w:szCs w:val="24"/>
              </w:rPr>
            </w:pPr>
          </w:p>
          <w:p>
            <w:pPr>
              <w:pStyle w:val="2"/>
              <w:spacing w:line="360" w:lineRule="auto"/>
              <w:rPr>
                <w:rFonts w:hint="eastAsia" w:ascii="宋体" w:hAnsi="宋体" w:eastAsia="宋体" w:cs="宋体"/>
                <w:sz w:val="24"/>
                <w:szCs w:val="24"/>
              </w:rPr>
            </w:pPr>
          </w:p>
          <w:p>
            <w:pPr>
              <w:pStyle w:val="2"/>
              <w:spacing w:line="360" w:lineRule="auto"/>
              <w:rPr>
                <w:rFonts w:hint="eastAsia" w:ascii="宋体" w:hAnsi="宋体" w:eastAsia="宋体" w:cs="宋体"/>
                <w:sz w:val="24"/>
                <w:szCs w:val="24"/>
              </w:rPr>
            </w:pPr>
          </w:p>
          <w:p>
            <w:pPr>
              <w:pStyle w:val="2"/>
              <w:spacing w:line="360" w:lineRule="auto"/>
              <w:rPr>
                <w:rFonts w:hint="eastAsia" w:ascii="宋体" w:hAnsi="宋体" w:eastAsia="宋体" w:cs="宋体"/>
                <w:sz w:val="24"/>
                <w:szCs w:val="24"/>
              </w:rPr>
            </w:pPr>
          </w:p>
          <w:p>
            <w:pPr>
              <w:pStyle w:val="2"/>
              <w:spacing w:line="360" w:lineRule="auto"/>
              <w:rPr>
                <w:rFonts w:hint="eastAsia" w:ascii="宋体" w:hAnsi="宋体" w:eastAsia="宋体" w:cs="宋体"/>
                <w:sz w:val="24"/>
                <w:szCs w:val="24"/>
              </w:rPr>
            </w:pPr>
          </w:p>
          <w:p>
            <w:pPr>
              <w:pStyle w:val="2"/>
              <w:spacing w:line="360" w:lineRule="auto"/>
              <w:rPr>
                <w:rFonts w:hint="eastAsia" w:ascii="宋体" w:hAnsi="宋体" w:eastAsia="宋体" w:cs="宋体"/>
                <w:sz w:val="24"/>
                <w:szCs w:val="24"/>
              </w:rPr>
            </w:pPr>
          </w:p>
          <w:p>
            <w:pPr>
              <w:pStyle w:val="2"/>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trPr>
        <w:tc>
          <w:tcPr>
            <w:tcW w:w="2160" w:type="dxa"/>
          </w:tcPr>
          <w:p>
            <w:pPr>
              <w:spacing w:line="360" w:lineRule="auto"/>
              <w:rPr>
                <w:rFonts w:hint="eastAsia" w:ascii="宋体" w:hAnsi="宋体" w:eastAsia="宋体" w:cs="宋体"/>
                <w:sz w:val="24"/>
                <w:szCs w:val="24"/>
              </w:rPr>
            </w:pPr>
            <w:r>
              <w:rPr>
                <w:rFonts w:hint="eastAsia" w:ascii="宋体" w:hAnsi="宋体" w:eastAsia="宋体" w:cs="宋体"/>
                <w:sz w:val="24"/>
                <w:szCs w:val="24"/>
              </w:rPr>
              <w:t>应急准备和响应</w:t>
            </w:r>
          </w:p>
        </w:tc>
        <w:tc>
          <w:tcPr>
            <w:tcW w:w="960" w:type="dxa"/>
          </w:tcPr>
          <w:p>
            <w:pPr>
              <w:spacing w:line="360" w:lineRule="auto"/>
              <w:rPr>
                <w:rFonts w:hint="eastAsia" w:ascii="宋体" w:hAnsi="宋体" w:eastAsia="宋体" w:cs="宋体"/>
                <w:sz w:val="24"/>
                <w:szCs w:val="24"/>
              </w:rPr>
            </w:pPr>
            <w:r>
              <w:rPr>
                <w:rFonts w:hint="eastAsia" w:ascii="宋体" w:hAnsi="宋体" w:eastAsia="宋体" w:cs="宋体"/>
                <w:sz w:val="24"/>
                <w:szCs w:val="24"/>
              </w:rPr>
              <w:t>EO8.2</w:t>
            </w:r>
          </w:p>
        </w:tc>
        <w:tc>
          <w:tcPr>
            <w:tcW w:w="10740" w:type="dxa"/>
          </w:tcPr>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制定了《应急准备和响应控制程序》，包含有事件级别及不同级别事件的处理程序、事件处理组织机构及职责分工、通用及特殊处理程序、各岗位要求等。具有可操作性。</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市场部</w:t>
            </w:r>
            <w:r>
              <w:rPr>
                <w:rFonts w:hint="eastAsia" w:ascii="宋体" w:hAnsi="宋体" w:eastAsia="宋体" w:cs="宋体"/>
                <w:sz w:val="24"/>
                <w:szCs w:val="24"/>
                <w:lang w:eastAsia="zh-CN"/>
              </w:rPr>
              <w:t>2022</w:t>
            </w:r>
            <w:r>
              <w:rPr>
                <w:rFonts w:hint="eastAsia" w:ascii="宋体" w:hAnsi="宋体" w:eastAsia="宋体" w:cs="宋体"/>
                <w:sz w:val="24"/>
                <w:szCs w:val="24"/>
              </w:rPr>
              <w:t>年</w:t>
            </w:r>
            <w:r>
              <w:rPr>
                <w:rFonts w:hint="eastAsia" w:ascii="宋体" w:hAnsi="宋体" w:eastAsia="宋体" w:cs="宋体"/>
                <w:sz w:val="24"/>
                <w:szCs w:val="24"/>
                <w:lang w:val="en-US" w:eastAsia="zh-CN"/>
              </w:rPr>
              <w:t>9</w:t>
            </w:r>
            <w:r>
              <w:rPr>
                <w:rFonts w:hint="eastAsia" w:ascii="宋体" w:hAnsi="宋体" w:eastAsia="宋体" w:cs="宋体"/>
                <w:sz w:val="24"/>
                <w:szCs w:val="24"/>
              </w:rPr>
              <w:t>月</w:t>
            </w:r>
            <w:r>
              <w:rPr>
                <w:rFonts w:hint="eastAsia" w:ascii="宋体" w:hAnsi="宋体" w:eastAsia="宋体" w:cs="宋体"/>
                <w:sz w:val="24"/>
                <w:szCs w:val="24"/>
                <w:lang w:val="en-US" w:eastAsia="zh-CN"/>
              </w:rPr>
              <w:t>4</w:t>
            </w:r>
            <w:r>
              <w:rPr>
                <w:rFonts w:hint="eastAsia" w:ascii="宋体" w:hAnsi="宋体" w:eastAsia="宋体" w:cs="宋体"/>
                <w:sz w:val="24"/>
                <w:szCs w:val="24"/>
              </w:rPr>
              <w:t>日下午15：00参加办公室组织的应急预案，详见办公室该条款记录。</w:t>
            </w:r>
          </w:p>
        </w:tc>
        <w:tc>
          <w:tcPr>
            <w:tcW w:w="849" w:type="dxa"/>
          </w:tcPr>
          <w:p>
            <w:pPr>
              <w:spacing w:line="360" w:lineRule="auto"/>
              <w:rPr>
                <w:rFonts w:hint="eastAsia" w:ascii="宋体" w:hAnsi="宋体" w:eastAsia="宋体" w:cs="宋体"/>
                <w:sz w:val="24"/>
                <w:szCs w:val="24"/>
              </w:rPr>
            </w:pPr>
          </w:p>
          <w:p>
            <w:pPr>
              <w:pStyle w:val="2"/>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y</w:t>
            </w:r>
          </w:p>
        </w:tc>
      </w:tr>
    </w:tbl>
    <w:p>
      <w:pPr>
        <w:pStyle w:val="2"/>
        <w:rPr>
          <w:rFonts w:hint="eastAsia" w:ascii="隶书" w:hAnsi="宋体" w:eastAsia="隶书"/>
          <w:bCs/>
          <w:color w:val="000000"/>
          <w:sz w:val="11"/>
          <w:szCs w:val="11"/>
        </w:rPr>
      </w:pPr>
    </w:p>
    <w:p>
      <w:pPr>
        <w:pStyle w:val="2"/>
        <w:rPr>
          <w:rFonts w:hint="eastAsia" w:ascii="隶书" w:hAnsi="宋体" w:eastAsia="隶书"/>
          <w:bCs/>
          <w:color w:val="000000"/>
          <w:sz w:val="11"/>
          <w:szCs w:val="11"/>
        </w:rPr>
      </w:pPr>
    </w:p>
    <w:p>
      <w:pPr>
        <w:pStyle w:val="2"/>
        <w:rPr>
          <w:rFonts w:hint="eastAsia" w:ascii="隶书" w:hAnsi="宋体" w:eastAsia="隶书"/>
          <w:bCs/>
          <w:color w:val="000000"/>
          <w:sz w:val="11"/>
          <w:szCs w:val="11"/>
        </w:rPr>
      </w:pPr>
    </w:p>
    <w:p>
      <w:pPr>
        <w:pStyle w:val="2"/>
        <w:rPr>
          <w:rFonts w:hint="eastAsia" w:ascii="隶书" w:hAnsi="宋体" w:eastAsia="隶书"/>
          <w:bCs/>
          <w:color w:val="000000"/>
          <w:sz w:val="11"/>
          <w:szCs w:val="11"/>
        </w:rPr>
      </w:pPr>
    </w:p>
    <w:p>
      <w:pPr>
        <w:pStyle w:val="2"/>
        <w:rPr>
          <w:rFonts w:hint="eastAsia" w:ascii="隶书" w:hAnsi="宋体" w:eastAsia="隶书"/>
          <w:bCs/>
          <w:color w:val="000000"/>
          <w:sz w:val="11"/>
          <w:szCs w:val="11"/>
        </w:rPr>
      </w:pPr>
    </w:p>
    <w:p>
      <w:pPr>
        <w:pStyle w:val="2"/>
        <w:rPr>
          <w:rFonts w:hint="eastAsia" w:ascii="隶书" w:hAnsi="宋体" w:eastAsia="隶书"/>
          <w:bCs/>
          <w:color w:val="000000"/>
          <w:sz w:val="11"/>
          <w:szCs w:val="11"/>
        </w:rPr>
      </w:pPr>
    </w:p>
    <w:p>
      <w:pPr>
        <w:pStyle w:val="2"/>
        <w:rPr>
          <w:rFonts w:hint="eastAsia" w:ascii="隶书" w:hAnsi="宋体" w:eastAsia="隶书"/>
          <w:bCs/>
          <w:color w:val="000000"/>
          <w:sz w:val="11"/>
          <w:szCs w:val="11"/>
        </w:rPr>
      </w:pPr>
    </w:p>
    <w:p>
      <w:pPr>
        <w:pStyle w:val="2"/>
        <w:rPr>
          <w:rFonts w:hint="eastAsia" w:ascii="隶书" w:hAnsi="宋体" w:eastAsia="隶书"/>
          <w:bCs/>
          <w:color w:val="000000"/>
          <w:sz w:val="11"/>
          <w:szCs w:val="11"/>
        </w:rPr>
      </w:pPr>
    </w:p>
    <w:p>
      <w:pPr>
        <w:pStyle w:val="2"/>
        <w:rPr>
          <w:rFonts w:hint="eastAsia" w:ascii="隶书" w:hAnsi="宋体" w:eastAsia="隶书"/>
          <w:bCs/>
          <w:color w:val="000000"/>
          <w:sz w:val="11"/>
          <w:szCs w:val="11"/>
        </w:rPr>
      </w:pPr>
    </w:p>
    <w:p>
      <w:pPr>
        <w:pStyle w:val="2"/>
        <w:rPr>
          <w:rFonts w:hint="eastAsia" w:ascii="隶书" w:hAnsi="宋体" w:eastAsia="隶书"/>
          <w:bCs/>
          <w:color w:val="000000"/>
          <w:sz w:val="11"/>
          <w:szCs w:val="11"/>
        </w:rPr>
      </w:pPr>
    </w:p>
    <w:p>
      <w:pPr>
        <w:pStyle w:val="2"/>
        <w:rPr>
          <w:rFonts w:hint="eastAsia" w:ascii="隶书" w:hAnsi="宋体" w:eastAsia="隶书"/>
          <w:bCs/>
          <w:color w:val="000000"/>
          <w:sz w:val="11"/>
          <w:szCs w:val="11"/>
        </w:rPr>
      </w:pPr>
    </w:p>
    <w:p>
      <w:pPr>
        <w:pStyle w:val="2"/>
        <w:rPr>
          <w:rFonts w:hint="eastAsia" w:ascii="隶书" w:hAnsi="宋体" w:eastAsia="隶书"/>
          <w:bCs/>
          <w:color w:val="000000"/>
          <w:sz w:val="11"/>
          <w:szCs w:val="11"/>
        </w:rPr>
      </w:pPr>
    </w:p>
    <w:p>
      <w:pPr>
        <w:spacing w:line="480" w:lineRule="exact"/>
        <w:jc w:val="center"/>
        <w:rPr>
          <w:rFonts w:hint="eastAsia" w:ascii="隶书" w:hAnsi="宋体" w:eastAsia="隶书"/>
          <w:bCs/>
          <w:color w:val="000000"/>
          <w:sz w:val="11"/>
          <w:szCs w:val="11"/>
        </w:rPr>
      </w:pPr>
      <w:r>
        <w:rPr>
          <w:rFonts w:hint="eastAsia" w:ascii="隶书" w:hAnsi="宋体" w:eastAsia="隶书"/>
          <w:bCs/>
          <w:color w:val="000000"/>
          <w:sz w:val="36"/>
          <w:szCs w:val="36"/>
        </w:rPr>
        <w:t>管理体系审核记录表</w:t>
      </w:r>
    </w:p>
    <w:p>
      <w:pPr>
        <w:pStyle w:val="2"/>
        <w:rPr>
          <w:rFonts w:hint="eastAsia" w:ascii="隶书" w:hAnsi="宋体" w:eastAsia="隶书"/>
          <w:bCs/>
          <w:color w:val="000000"/>
          <w:sz w:val="11"/>
          <w:szCs w:val="11"/>
        </w:rPr>
      </w:pP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740"/>
        <w:gridCol w:w="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line="360" w:lineRule="auto"/>
              <w:jc w:val="center"/>
              <w:rPr>
                <w:rFonts w:hint="eastAsia" w:ascii="宋体" w:hAnsi="宋体" w:eastAsia="宋体" w:cs="宋体"/>
                <w:sz w:val="24"/>
                <w:szCs w:val="24"/>
              </w:rPr>
            </w:pPr>
            <w:bookmarkStart w:id="1" w:name="_GoBack"/>
            <w:r>
              <w:rPr>
                <w:rFonts w:hint="eastAsia" w:ascii="宋体" w:hAnsi="宋体" w:eastAsia="宋体" w:cs="宋体"/>
                <w:sz w:val="24"/>
                <w:szCs w:val="24"/>
              </w:rPr>
              <w:t>过程与活动、</w:t>
            </w:r>
          </w:p>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抽样计划</w:t>
            </w:r>
          </w:p>
        </w:tc>
        <w:tc>
          <w:tcPr>
            <w:tcW w:w="960" w:type="dxa"/>
            <w:vMerge w:val="restart"/>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涉及</w:t>
            </w:r>
          </w:p>
          <w:p>
            <w:pPr>
              <w:spacing w:line="360" w:lineRule="auto"/>
              <w:rPr>
                <w:rFonts w:hint="eastAsia" w:ascii="宋体" w:hAnsi="宋体" w:eastAsia="宋体" w:cs="宋体"/>
                <w:sz w:val="24"/>
                <w:szCs w:val="24"/>
              </w:rPr>
            </w:pPr>
            <w:r>
              <w:rPr>
                <w:rFonts w:hint="eastAsia" w:ascii="宋体" w:hAnsi="宋体" w:eastAsia="宋体" w:cs="宋体"/>
                <w:sz w:val="24"/>
                <w:szCs w:val="24"/>
              </w:rPr>
              <w:t>条款</w:t>
            </w:r>
          </w:p>
        </w:tc>
        <w:tc>
          <w:tcPr>
            <w:tcW w:w="10740" w:type="dxa"/>
            <w:vAlign w:val="center"/>
          </w:tcPr>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rPr>
              <w:t>受审核部门：市场部         主</w:t>
            </w:r>
            <w:r>
              <w:rPr>
                <w:rFonts w:hint="eastAsia" w:ascii="宋体" w:hAnsi="宋体" w:eastAsia="宋体" w:cs="宋体"/>
                <w:sz w:val="24"/>
                <w:szCs w:val="24"/>
                <w:highlight w:val="none"/>
              </w:rPr>
              <w:t>管领导：</w:t>
            </w:r>
            <w:r>
              <w:rPr>
                <w:rFonts w:hint="eastAsia" w:ascii="宋体" w:hAnsi="宋体" w:eastAsia="宋体" w:cs="宋体"/>
                <w:sz w:val="24"/>
                <w:szCs w:val="24"/>
                <w:highlight w:val="none"/>
                <w:lang w:eastAsia="zh-CN"/>
              </w:rPr>
              <w:t>陈信义</w:t>
            </w:r>
            <w:r>
              <w:rPr>
                <w:rFonts w:hint="eastAsia" w:ascii="宋体" w:hAnsi="宋体" w:eastAsia="宋体" w:cs="宋体"/>
                <w:sz w:val="24"/>
                <w:szCs w:val="24"/>
                <w:highlight w:val="none"/>
              </w:rPr>
              <w:t xml:space="preserve">    </w:t>
            </w:r>
            <w:r>
              <w:rPr>
                <w:rFonts w:hint="eastAsia" w:ascii="宋体" w:hAnsi="宋体" w:eastAsia="宋体" w:cs="宋体"/>
                <w:sz w:val="24"/>
                <w:szCs w:val="24"/>
              </w:rPr>
              <w:t xml:space="preserve">     陪同人员：</w:t>
            </w:r>
            <w:r>
              <w:rPr>
                <w:rFonts w:hint="eastAsia" w:ascii="宋体" w:hAnsi="宋体" w:eastAsia="宋体" w:cs="宋体"/>
                <w:sz w:val="24"/>
                <w:szCs w:val="24"/>
                <w:lang w:val="en-US" w:eastAsia="zh-CN"/>
              </w:rPr>
              <w:t>梁伟</w:t>
            </w:r>
          </w:p>
        </w:tc>
        <w:tc>
          <w:tcPr>
            <w:tcW w:w="849" w:type="dxa"/>
            <w:vMerge w:val="restart"/>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360" w:lineRule="auto"/>
              <w:rPr>
                <w:rFonts w:hint="eastAsia" w:ascii="宋体" w:hAnsi="宋体" w:eastAsia="宋体" w:cs="宋体"/>
                <w:sz w:val="24"/>
                <w:szCs w:val="24"/>
              </w:rPr>
            </w:pPr>
          </w:p>
        </w:tc>
        <w:tc>
          <w:tcPr>
            <w:tcW w:w="960" w:type="dxa"/>
            <w:vMerge w:val="continue"/>
            <w:vAlign w:val="center"/>
          </w:tcPr>
          <w:p>
            <w:pPr>
              <w:spacing w:line="360" w:lineRule="auto"/>
              <w:rPr>
                <w:rFonts w:hint="eastAsia" w:ascii="宋体" w:hAnsi="宋体" w:eastAsia="宋体" w:cs="宋体"/>
                <w:sz w:val="24"/>
                <w:szCs w:val="24"/>
              </w:rPr>
            </w:pPr>
          </w:p>
        </w:tc>
        <w:tc>
          <w:tcPr>
            <w:tcW w:w="10740" w:type="dxa"/>
            <w:vAlign w:val="center"/>
          </w:tcPr>
          <w:p>
            <w:pPr>
              <w:spacing w:before="120" w:line="360" w:lineRule="auto"/>
              <w:rPr>
                <w:rFonts w:hint="eastAsia" w:ascii="宋体" w:hAnsi="宋体" w:eastAsia="宋体" w:cs="宋体"/>
                <w:sz w:val="24"/>
                <w:szCs w:val="24"/>
                <w:lang w:val="en-US" w:eastAsia="zh-CN"/>
              </w:rPr>
            </w:pPr>
            <w:r>
              <w:rPr>
                <w:rFonts w:hint="eastAsia" w:ascii="宋体" w:hAnsi="宋体" w:eastAsia="宋体" w:cs="宋体"/>
                <w:sz w:val="24"/>
                <w:szCs w:val="24"/>
              </w:rPr>
              <w:t xml:space="preserve">审核员：安涛 </w:t>
            </w: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kern w:val="0"/>
                <w:sz w:val="24"/>
                <w:szCs w:val="24"/>
                <w:lang w:val="zh-CN" w:eastAsia="zh-CN"/>
              </w:rPr>
              <w:t>（远程审核、微信沟通）</w:t>
            </w:r>
            <w:r>
              <w:rPr>
                <w:rFonts w:hint="eastAsia" w:ascii="宋体" w:hAnsi="宋体" w:eastAsia="宋体" w:cs="宋体"/>
                <w:b w:val="0"/>
                <w:bCs w:val="0"/>
                <w:sz w:val="24"/>
                <w:szCs w:val="24"/>
              </w:rPr>
              <w:t xml:space="preserve">   </w:t>
            </w: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rPr>
              <w:t>审核时间：20</w:t>
            </w:r>
            <w:r>
              <w:rPr>
                <w:rFonts w:hint="eastAsia" w:ascii="宋体" w:hAnsi="宋体" w:eastAsia="宋体" w:cs="宋体"/>
                <w:b w:val="0"/>
                <w:bCs w:val="0"/>
                <w:sz w:val="24"/>
                <w:szCs w:val="24"/>
                <w:lang w:val="en-US" w:eastAsia="zh-CN"/>
              </w:rPr>
              <w:t>22</w:t>
            </w:r>
            <w:r>
              <w:rPr>
                <w:rFonts w:hint="eastAsia" w:ascii="宋体" w:hAnsi="宋体" w:eastAsia="宋体" w:cs="宋体"/>
                <w:b w:val="0"/>
                <w:bCs w:val="0"/>
                <w:sz w:val="24"/>
                <w:szCs w:val="24"/>
              </w:rPr>
              <w:t>年</w:t>
            </w:r>
            <w:r>
              <w:rPr>
                <w:rFonts w:hint="eastAsia" w:ascii="宋体" w:hAnsi="宋体" w:eastAsia="宋体" w:cs="宋体"/>
                <w:b w:val="0"/>
                <w:bCs w:val="0"/>
                <w:sz w:val="24"/>
                <w:szCs w:val="24"/>
                <w:lang w:val="en-US" w:eastAsia="zh-CN"/>
              </w:rPr>
              <w:t>11</w:t>
            </w:r>
            <w:r>
              <w:rPr>
                <w:rFonts w:hint="eastAsia" w:ascii="宋体" w:hAnsi="宋体" w:eastAsia="宋体" w:cs="宋体"/>
                <w:b w:val="0"/>
                <w:bCs w:val="0"/>
                <w:sz w:val="24"/>
                <w:szCs w:val="24"/>
              </w:rPr>
              <w:t>月</w:t>
            </w:r>
            <w:r>
              <w:rPr>
                <w:rFonts w:hint="eastAsia" w:ascii="宋体" w:hAnsi="宋体" w:eastAsia="宋体" w:cs="宋体"/>
                <w:b w:val="0"/>
                <w:bCs w:val="0"/>
                <w:sz w:val="24"/>
                <w:szCs w:val="24"/>
                <w:lang w:val="en-US" w:eastAsia="zh-CN"/>
              </w:rPr>
              <w:t xml:space="preserve"> 25</w:t>
            </w:r>
            <w:r>
              <w:rPr>
                <w:rFonts w:hint="eastAsia" w:ascii="宋体" w:hAnsi="宋体" w:eastAsia="宋体" w:cs="宋体"/>
                <w:b w:val="0"/>
                <w:bCs w:val="0"/>
                <w:sz w:val="24"/>
                <w:szCs w:val="24"/>
              </w:rPr>
              <w:t>日</w:t>
            </w:r>
          </w:p>
        </w:tc>
        <w:tc>
          <w:tcPr>
            <w:tcW w:w="849" w:type="dxa"/>
            <w:vMerge w:val="continue"/>
          </w:tcPr>
          <w:p>
            <w:pPr>
              <w:spacing w:line="36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60" w:lineRule="auto"/>
              <w:rPr>
                <w:rFonts w:hint="eastAsia" w:ascii="宋体" w:hAnsi="宋体" w:eastAsia="宋体" w:cs="宋体"/>
                <w:sz w:val="24"/>
                <w:szCs w:val="24"/>
              </w:rPr>
            </w:pPr>
          </w:p>
        </w:tc>
        <w:tc>
          <w:tcPr>
            <w:tcW w:w="960" w:type="dxa"/>
            <w:vMerge w:val="continue"/>
            <w:vAlign w:val="center"/>
          </w:tcPr>
          <w:p>
            <w:pPr>
              <w:spacing w:line="360" w:lineRule="auto"/>
              <w:rPr>
                <w:rFonts w:hint="eastAsia" w:ascii="宋体" w:hAnsi="宋体" w:eastAsia="宋体" w:cs="宋体"/>
                <w:sz w:val="24"/>
                <w:szCs w:val="24"/>
              </w:rPr>
            </w:pPr>
          </w:p>
        </w:tc>
        <w:tc>
          <w:tcPr>
            <w:tcW w:w="10740" w:type="dxa"/>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审核条款：Q: 5.3/6.2/8.2/8.4/9.1.2;</w:t>
            </w:r>
          </w:p>
        </w:tc>
        <w:tc>
          <w:tcPr>
            <w:tcW w:w="849" w:type="dxa"/>
            <w:vMerge w:val="continue"/>
          </w:tcPr>
          <w:p>
            <w:pPr>
              <w:spacing w:line="36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2160" w:type="dxa"/>
          </w:tcPr>
          <w:p>
            <w:pPr>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组织的岗位职责和权限</w:t>
            </w:r>
          </w:p>
          <w:p>
            <w:pPr>
              <w:spacing w:line="360" w:lineRule="auto"/>
              <w:rPr>
                <w:rFonts w:hint="eastAsia" w:ascii="宋体" w:hAnsi="宋体" w:eastAsia="宋体" w:cs="宋体"/>
                <w:sz w:val="24"/>
                <w:szCs w:val="24"/>
              </w:rPr>
            </w:pPr>
          </w:p>
        </w:tc>
        <w:tc>
          <w:tcPr>
            <w:tcW w:w="960" w:type="dxa"/>
          </w:tcPr>
          <w:p>
            <w:pPr>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Q5.3</w:t>
            </w:r>
          </w:p>
          <w:p>
            <w:pPr>
              <w:spacing w:line="360" w:lineRule="auto"/>
              <w:rPr>
                <w:rFonts w:hint="eastAsia" w:ascii="宋体" w:hAnsi="宋体" w:eastAsia="宋体" w:cs="宋体"/>
                <w:sz w:val="24"/>
                <w:szCs w:val="24"/>
              </w:rPr>
            </w:pPr>
          </w:p>
        </w:tc>
        <w:tc>
          <w:tcPr>
            <w:tcW w:w="10740" w:type="dxa"/>
          </w:tcPr>
          <w:p>
            <w:pPr>
              <w:spacing w:line="360" w:lineRule="auto"/>
              <w:ind w:firstLine="420"/>
              <w:rPr>
                <w:rFonts w:hint="eastAsia" w:ascii="宋体" w:hAnsi="宋体" w:eastAsia="宋体" w:cs="宋体"/>
                <w:color w:val="000000"/>
                <w:sz w:val="24"/>
                <w:szCs w:val="24"/>
              </w:rPr>
            </w:pPr>
            <w:r>
              <w:rPr>
                <w:rFonts w:hint="eastAsia" w:ascii="宋体" w:hAnsi="宋体" w:eastAsia="宋体" w:cs="宋体"/>
                <w:color w:val="000000"/>
                <w:sz w:val="24"/>
                <w:szCs w:val="24"/>
              </w:rPr>
              <w:t>本部门主要负责采购、加工和顾客满意度的及相关环境、职业健康安全管理活动的实施与执行</w:t>
            </w:r>
          </w:p>
          <w:p>
            <w:pPr>
              <w:spacing w:line="360" w:lineRule="auto"/>
              <w:ind w:firstLine="420"/>
              <w:rPr>
                <w:rFonts w:hint="eastAsia" w:ascii="宋体" w:hAnsi="宋体" w:eastAsia="宋体" w:cs="宋体"/>
                <w:color w:val="000000"/>
                <w:sz w:val="24"/>
                <w:szCs w:val="24"/>
              </w:rPr>
            </w:pPr>
            <w:r>
              <w:rPr>
                <w:rFonts w:hint="eastAsia" w:ascii="宋体" w:hAnsi="宋体" w:eastAsia="宋体" w:cs="宋体"/>
                <w:color w:val="000000"/>
                <w:sz w:val="24"/>
                <w:szCs w:val="24"/>
              </w:rPr>
              <w:t>与市场部负责人沟通，描述的职责和权限与一体化管理体系的职能分配表基本一致。</w:t>
            </w:r>
          </w:p>
          <w:p>
            <w:pPr>
              <w:spacing w:line="360" w:lineRule="auto"/>
              <w:rPr>
                <w:rFonts w:hint="eastAsia" w:ascii="宋体" w:hAnsi="宋体" w:eastAsia="宋体" w:cs="宋体"/>
                <w:sz w:val="24"/>
                <w:szCs w:val="24"/>
              </w:rPr>
            </w:pPr>
            <w:r>
              <w:rPr>
                <w:rFonts w:hint="eastAsia" w:ascii="宋体" w:hAnsi="宋体" w:eastAsia="宋体" w:cs="宋体"/>
                <w:color w:val="000000"/>
                <w:sz w:val="24"/>
                <w:szCs w:val="24"/>
              </w:rPr>
              <w:t>有办公桌、电脑、空调等能满足部门体系运行需求。无变化。</w:t>
            </w:r>
          </w:p>
        </w:tc>
        <w:tc>
          <w:tcPr>
            <w:tcW w:w="849" w:type="dxa"/>
          </w:tcPr>
          <w:p>
            <w:pPr>
              <w:spacing w:line="360" w:lineRule="auto"/>
              <w:rPr>
                <w:rFonts w:hint="eastAsia" w:ascii="宋体" w:hAnsi="宋体" w:eastAsia="宋体" w:cs="宋体"/>
                <w:sz w:val="24"/>
                <w:szCs w:val="24"/>
              </w:rPr>
            </w:pPr>
          </w:p>
          <w:p>
            <w:pPr>
              <w:pStyle w:val="2"/>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2160" w:type="dxa"/>
          </w:tcPr>
          <w:p>
            <w:pPr>
              <w:spacing w:line="360" w:lineRule="auto"/>
              <w:rPr>
                <w:rFonts w:hint="eastAsia" w:ascii="宋体" w:hAnsi="宋体" w:eastAsia="宋体" w:cs="宋体"/>
                <w:sz w:val="24"/>
                <w:szCs w:val="24"/>
              </w:rPr>
            </w:pPr>
            <w:r>
              <w:rPr>
                <w:rFonts w:hint="eastAsia" w:ascii="宋体" w:hAnsi="宋体" w:eastAsia="宋体" w:cs="宋体"/>
                <w:color w:val="000000"/>
                <w:kern w:val="0"/>
                <w:sz w:val="24"/>
                <w:szCs w:val="24"/>
              </w:rPr>
              <w:t>目标及其实现的策划总要求</w:t>
            </w:r>
          </w:p>
        </w:tc>
        <w:tc>
          <w:tcPr>
            <w:tcW w:w="960" w:type="dxa"/>
          </w:tcPr>
          <w:p>
            <w:pPr>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Q6.2</w:t>
            </w:r>
          </w:p>
          <w:p>
            <w:pPr>
              <w:spacing w:line="360" w:lineRule="auto"/>
              <w:rPr>
                <w:rFonts w:hint="eastAsia" w:ascii="宋体" w:hAnsi="宋体" w:eastAsia="宋体" w:cs="宋体"/>
                <w:sz w:val="24"/>
                <w:szCs w:val="24"/>
              </w:rPr>
            </w:pPr>
          </w:p>
        </w:tc>
        <w:tc>
          <w:tcPr>
            <w:tcW w:w="10740" w:type="dxa"/>
          </w:tcPr>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2022年</w:t>
            </w:r>
            <w:r>
              <w:rPr>
                <w:rFonts w:hint="eastAsia" w:ascii="宋体" w:hAnsi="宋体" w:eastAsia="宋体" w:cs="宋体"/>
                <w:color w:val="000000"/>
                <w:sz w:val="24"/>
                <w:szCs w:val="24"/>
              </w:rPr>
              <w:t>管理目标有：                       考核情况</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交货及时率≥95%；                    100%</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顾客满意度90分以上。                99</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固体废弃物分类处理率100%。          100%</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交通事故发生率为0；                  0</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sz w:val="24"/>
                <w:szCs w:val="24"/>
              </w:rPr>
              <w:t>火灾事故发生率为0</w:t>
            </w:r>
            <w:r>
              <w:rPr>
                <w:rFonts w:hint="eastAsia" w:ascii="宋体" w:hAnsi="宋体" w:eastAsia="宋体" w:cs="宋体"/>
                <w:color w:val="000000"/>
                <w:sz w:val="24"/>
                <w:szCs w:val="24"/>
              </w:rPr>
              <w:t xml:space="preserve">                    0         </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目标可测量，与公司方针一致。</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color w:val="000000"/>
                <w:sz w:val="24"/>
                <w:szCs w:val="24"/>
              </w:rPr>
              <w:t>管理目标完成情况：查到</w:t>
            </w:r>
            <w:r>
              <w:rPr>
                <w:rFonts w:hint="eastAsia" w:ascii="宋体" w:hAnsi="宋体" w:eastAsia="宋体" w:cs="宋体"/>
                <w:color w:val="000000"/>
                <w:sz w:val="24"/>
                <w:szCs w:val="24"/>
                <w:lang w:eastAsia="zh-CN"/>
              </w:rPr>
              <w:t>2022</w:t>
            </w:r>
            <w:r>
              <w:rPr>
                <w:rFonts w:hint="eastAsia" w:ascii="宋体" w:hAnsi="宋体" w:eastAsia="宋体" w:cs="宋体"/>
                <w:color w:val="000000"/>
                <w:sz w:val="24"/>
                <w:szCs w:val="24"/>
                <w:lang w:val="en-US" w:eastAsia="zh-CN"/>
              </w:rPr>
              <w:t>上半年</w:t>
            </w:r>
            <w:r>
              <w:rPr>
                <w:rFonts w:hint="eastAsia" w:ascii="宋体" w:hAnsi="宋体" w:eastAsia="宋体" w:cs="宋体"/>
                <w:color w:val="000000"/>
                <w:sz w:val="24"/>
                <w:szCs w:val="24"/>
              </w:rPr>
              <w:t>部门管理目标完成情况，以上管理目标已全部完成，考核：办公室  审批：陈</w:t>
            </w:r>
            <w:r>
              <w:rPr>
                <w:rFonts w:hint="eastAsia" w:ascii="宋体" w:hAnsi="宋体" w:eastAsia="宋体" w:cs="宋体"/>
                <w:color w:val="000000"/>
                <w:sz w:val="24"/>
                <w:szCs w:val="24"/>
                <w:lang w:val="en-US" w:eastAsia="zh-CN"/>
              </w:rPr>
              <w:t>信义22.7.7</w:t>
            </w:r>
            <w:r>
              <w:rPr>
                <w:rFonts w:hint="eastAsia" w:ascii="宋体" w:hAnsi="宋体" w:eastAsia="宋体" w:cs="宋体"/>
                <w:color w:val="000000"/>
                <w:sz w:val="24"/>
                <w:szCs w:val="24"/>
              </w:rPr>
              <w:t>。提供目标指标和管理方案，</w:t>
            </w:r>
            <w:r>
              <w:rPr>
                <w:rFonts w:hint="eastAsia" w:ascii="宋体" w:hAnsi="宋体" w:eastAsia="宋体" w:cs="宋体"/>
                <w:sz w:val="24"/>
                <w:szCs w:val="24"/>
              </w:rPr>
              <w:t>针对火灾、废弃物、意外伤害公司制定了相应管理方案，规定了方法、时间表、资金及责任人，并有效实施，管理方案可行。</w:t>
            </w:r>
          </w:p>
        </w:tc>
        <w:tc>
          <w:tcPr>
            <w:tcW w:w="849" w:type="dxa"/>
          </w:tcPr>
          <w:p>
            <w:pPr>
              <w:spacing w:line="360" w:lineRule="auto"/>
              <w:rPr>
                <w:rFonts w:hint="eastAsia" w:ascii="宋体" w:hAnsi="宋体" w:eastAsia="宋体" w:cs="宋体"/>
                <w:sz w:val="24"/>
                <w:szCs w:val="24"/>
              </w:rPr>
            </w:pPr>
          </w:p>
          <w:p>
            <w:pPr>
              <w:pStyle w:val="2"/>
              <w:spacing w:line="360" w:lineRule="auto"/>
              <w:rPr>
                <w:rFonts w:hint="eastAsia" w:ascii="宋体" w:hAnsi="宋体" w:eastAsia="宋体" w:cs="宋体"/>
                <w:sz w:val="24"/>
                <w:szCs w:val="24"/>
              </w:rPr>
            </w:pPr>
          </w:p>
          <w:p>
            <w:pPr>
              <w:pStyle w:val="2"/>
              <w:spacing w:line="360" w:lineRule="auto"/>
              <w:rPr>
                <w:rFonts w:hint="eastAsia" w:ascii="宋体" w:hAnsi="宋体" w:eastAsia="宋体" w:cs="宋体"/>
                <w:sz w:val="24"/>
                <w:szCs w:val="24"/>
              </w:rPr>
            </w:pPr>
          </w:p>
          <w:p>
            <w:pPr>
              <w:pStyle w:val="2"/>
              <w:spacing w:line="360" w:lineRule="auto"/>
              <w:rPr>
                <w:rFonts w:hint="eastAsia" w:ascii="宋体" w:hAnsi="宋体" w:eastAsia="宋体" w:cs="宋体"/>
                <w:sz w:val="24"/>
                <w:szCs w:val="24"/>
              </w:rPr>
            </w:pPr>
          </w:p>
          <w:p>
            <w:pPr>
              <w:pStyle w:val="2"/>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产品和服务的要求</w:t>
            </w:r>
          </w:p>
          <w:p>
            <w:pPr>
              <w:spacing w:line="360" w:lineRule="auto"/>
              <w:rPr>
                <w:rFonts w:hint="eastAsia" w:ascii="宋体" w:hAnsi="宋体" w:eastAsia="宋体" w:cs="宋体"/>
                <w:color w:val="000000"/>
                <w:kern w:val="0"/>
                <w:sz w:val="24"/>
                <w:szCs w:val="24"/>
              </w:rPr>
            </w:pPr>
          </w:p>
        </w:tc>
        <w:tc>
          <w:tcPr>
            <w:tcW w:w="960" w:type="dxa"/>
          </w:tcPr>
          <w:p>
            <w:pPr>
              <w:spacing w:line="360" w:lineRule="auto"/>
              <w:rPr>
                <w:rFonts w:hint="eastAsia" w:ascii="宋体" w:hAnsi="宋体" w:eastAsia="宋体" w:cs="宋体"/>
                <w:color w:val="000000"/>
                <w:kern w:val="0"/>
                <w:sz w:val="24"/>
                <w:szCs w:val="24"/>
              </w:rPr>
            </w:pPr>
            <w:r>
              <w:rPr>
                <w:rFonts w:hint="eastAsia" w:ascii="宋体" w:hAnsi="宋体" w:eastAsia="宋体" w:cs="宋体"/>
                <w:color w:val="000000"/>
                <w:sz w:val="24"/>
                <w:szCs w:val="24"/>
              </w:rPr>
              <w:t>Q8.2</w:t>
            </w:r>
          </w:p>
        </w:tc>
        <w:tc>
          <w:tcPr>
            <w:tcW w:w="10740" w:type="dxa"/>
          </w:tcPr>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市场部通过和客户电话联系、上门回访、邮箱联系等方式进行服务宣传，向顾客介绍服务，回答顾客的咨询，让顾客了解公司及服务情况。市场部负责就合同或订单的处理，合同的评审，向顾客提供符合要求的服务。每年向顾客发放满意度调查表或微信等网络形式了解顾客的需求和期望。</w:t>
            </w: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公司编制的管理手册中规定了与服务有关要求的确定、评审以及更改的职责和工作流程要求。</w:t>
            </w: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顾客明确规定的要求：即有加工服务本身的质量要求也包括后续活动的要求。顾客没有明确规定，但预期或规定用途所必要的要求。与废钢回收、加工和销售服务有关的法律法规的要求及本公司附加的对顾客的责任。</w:t>
            </w: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公司承接业务的方式主要是：通过与顾客签订合同，公司按顾客要求组织服务，并以传真等方式进行沟通、确认，并对废钢回收、加工和销售要求等给予了明确。</w:t>
            </w: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公司废钢回收、加工和销售服务基本已成熟，市场部部长审核后直接在合同上签字即完成合同评审，特殊合同需相关部门人员一起评审，评审过程记录在《产品要求评审表》上。目前承接的合同都是常规合同。</w:t>
            </w: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公司顾客主要</w:t>
            </w:r>
            <w:r>
              <w:rPr>
                <w:rFonts w:hint="eastAsia" w:ascii="宋体" w:hAnsi="宋体" w:eastAsia="宋体" w:cs="宋体"/>
                <w:color w:val="000000"/>
                <w:sz w:val="24"/>
                <w:szCs w:val="24"/>
                <w:highlight w:val="none"/>
                <w:lang w:val="en-US" w:eastAsia="zh-CN"/>
              </w:rPr>
              <w:t>为</w:t>
            </w:r>
            <w:r>
              <w:rPr>
                <w:rFonts w:hint="eastAsia" w:ascii="宋体" w:hAnsi="宋体" w:eastAsia="宋体" w:cs="宋体"/>
                <w:color w:val="000000"/>
                <w:sz w:val="24"/>
                <w:szCs w:val="24"/>
                <w:highlight w:val="none"/>
              </w:rPr>
              <w:t>酒钢集团的本部和分公司。</w:t>
            </w: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抽查：</w:t>
            </w: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r>
              <w:rPr>
                <w:rFonts w:hint="eastAsia" w:ascii="宋体" w:hAnsi="宋体" w:eastAsia="宋体" w:cs="宋体"/>
                <w:color w:val="000000"/>
                <w:sz w:val="24"/>
                <w:szCs w:val="24"/>
                <w:highlight w:val="none"/>
                <w:lang w:eastAsia="zh-CN"/>
              </w:rPr>
              <w:t>2022</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9</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27</w:t>
            </w:r>
            <w:r>
              <w:rPr>
                <w:rFonts w:hint="eastAsia" w:ascii="宋体" w:hAnsi="宋体" w:eastAsia="宋体" w:cs="宋体"/>
                <w:color w:val="000000"/>
                <w:sz w:val="24"/>
                <w:szCs w:val="24"/>
                <w:highlight w:val="none"/>
              </w:rPr>
              <w:t>与酒钢集团宏兴钢铁有限公司签订加工废钢</w:t>
            </w:r>
            <w:r>
              <w:rPr>
                <w:rFonts w:hint="eastAsia" w:ascii="宋体" w:hAnsi="宋体" w:eastAsia="宋体" w:cs="宋体"/>
                <w:color w:val="000000"/>
                <w:sz w:val="24"/>
                <w:szCs w:val="24"/>
                <w:highlight w:val="none"/>
                <w:lang w:val="en-US" w:eastAsia="zh-CN"/>
              </w:rPr>
              <w:t>/中小型</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废钢</w:t>
            </w:r>
            <w:r>
              <w:rPr>
                <w:rFonts w:hint="eastAsia" w:ascii="宋体" w:hAnsi="宋体" w:eastAsia="宋体" w:cs="宋体"/>
                <w:color w:val="000000"/>
                <w:sz w:val="24"/>
                <w:szCs w:val="24"/>
                <w:highlight w:val="none"/>
                <w:lang w:val="en-US" w:eastAsia="zh-CN"/>
              </w:rPr>
              <w:t>/重型二级等1800余吨</w:t>
            </w:r>
            <w:r>
              <w:rPr>
                <w:rFonts w:hint="eastAsia" w:ascii="宋体" w:hAnsi="宋体" w:eastAsia="宋体" w:cs="宋体"/>
                <w:color w:val="000000"/>
                <w:sz w:val="24"/>
                <w:szCs w:val="24"/>
                <w:highlight w:val="none"/>
              </w:rPr>
              <w:t>合同，交付时间：</w:t>
            </w:r>
            <w:r>
              <w:rPr>
                <w:rFonts w:hint="eastAsia" w:ascii="宋体" w:hAnsi="宋体" w:eastAsia="宋体" w:cs="宋体"/>
                <w:color w:val="000000"/>
                <w:sz w:val="24"/>
                <w:szCs w:val="24"/>
                <w:highlight w:val="none"/>
                <w:lang w:eastAsia="zh-CN"/>
              </w:rPr>
              <w:t>2022</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10</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25</w:t>
            </w:r>
            <w:r>
              <w:rPr>
                <w:rFonts w:hint="eastAsia" w:ascii="宋体" w:hAnsi="宋体" w:eastAsia="宋体" w:cs="宋体"/>
                <w:color w:val="000000"/>
                <w:sz w:val="24"/>
                <w:szCs w:val="24"/>
                <w:highlight w:val="none"/>
              </w:rPr>
              <w:t>，合同规定了采购清单、质量检验、交付时间、付款方式、违约责任等条款，要求明确，</w:t>
            </w: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协议评审时间</w:t>
            </w:r>
            <w:r>
              <w:rPr>
                <w:rFonts w:hint="eastAsia" w:ascii="宋体" w:hAnsi="宋体" w:eastAsia="宋体" w:cs="宋体"/>
                <w:color w:val="000000"/>
                <w:sz w:val="24"/>
                <w:szCs w:val="24"/>
                <w:highlight w:val="none"/>
                <w:lang w:eastAsia="zh-CN"/>
              </w:rPr>
              <w:t>2022</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9</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25</w:t>
            </w:r>
            <w:r>
              <w:rPr>
                <w:rFonts w:hint="eastAsia" w:ascii="宋体" w:hAnsi="宋体" w:eastAsia="宋体" w:cs="宋体"/>
                <w:color w:val="000000"/>
                <w:sz w:val="24"/>
                <w:szCs w:val="24"/>
                <w:highlight w:val="none"/>
              </w:rPr>
              <w:t>，参加评审人员：</w:t>
            </w:r>
            <w:r>
              <w:rPr>
                <w:rFonts w:hint="eastAsia" w:ascii="宋体" w:hAnsi="宋体" w:eastAsia="宋体" w:cs="宋体"/>
                <w:color w:val="000000"/>
                <w:sz w:val="24"/>
                <w:szCs w:val="24"/>
                <w:highlight w:val="none"/>
                <w:lang w:val="en-US" w:eastAsia="zh-CN"/>
              </w:rPr>
              <w:t>梁伟、</w:t>
            </w:r>
            <w:r>
              <w:rPr>
                <w:rFonts w:hint="eastAsia" w:ascii="宋体" w:hAnsi="宋体" w:eastAsia="宋体" w:cs="宋体"/>
                <w:color w:val="000000"/>
                <w:sz w:val="24"/>
                <w:szCs w:val="24"/>
                <w:highlight w:val="none"/>
              </w:rPr>
              <w:t>刘军、陈诗劲等，审核陈诗劲，审批陈诗巧。</w:t>
            </w:r>
          </w:p>
          <w:p>
            <w:pPr>
              <w:spacing w:line="360" w:lineRule="auto"/>
              <w:ind w:firstLine="480" w:firstLineChars="20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2、</w:t>
            </w:r>
            <w:r>
              <w:rPr>
                <w:rFonts w:hint="eastAsia" w:ascii="宋体" w:hAnsi="宋体" w:eastAsia="宋体" w:cs="宋体"/>
                <w:color w:val="000000"/>
                <w:sz w:val="24"/>
                <w:szCs w:val="24"/>
                <w:highlight w:val="none"/>
                <w:lang w:eastAsia="zh-CN"/>
              </w:rPr>
              <w:t>2022</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10</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27</w:t>
            </w:r>
            <w:r>
              <w:rPr>
                <w:rFonts w:hint="eastAsia" w:ascii="宋体" w:hAnsi="宋体" w:eastAsia="宋体" w:cs="宋体"/>
                <w:color w:val="000000"/>
                <w:sz w:val="24"/>
                <w:szCs w:val="24"/>
                <w:highlight w:val="none"/>
              </w:rPr>
              <w:t>与酒钢集团宏兴钢铁有限公司签订加工</w:t>
            </w:r>
            <w:r>
              <w:rPr>
                <w:rFonts w:hint="eastAsia" w:ascii="宋体" w:hAnsi="宋体" w:eastAsia="宋体" w:cs="宋体"/>
                <w:color w:val="000000"/>
                <w:sz w:val="24"/>
                <w:szCs w:val="24"/>
                <w:highlight w:val="none"/>
                <w:lang w:eastAsia="zh-CN"/>
              </w:rPr>
              <w:t>各类</w:t>
            </w:r>
            <w:r>
              <w:rPr>
                <w:rFonts w:hint="eastAsia" w:ascii="宋体" w:hAnsi="宋体" w:eastAsia="宋体" w:cs="宋体"/>
                <w:color w:val="000000"/>
                <w:sz w:val="24"/>
                <w:szCs w:val="24"/>
                <w:highlight w:val="none"/>
              </w:rPr>
              <w:t>废钢</w:t>
            </w:r>
            <w:r>
              <w:rPr>
                <w:rFonts w:hint="eastAsia" w:ascii="宋体" w:hAnsi="宋体" w:eastAsia="宋体" w:cs="宋体"/>
                <w:color w:val="000000"/>
                <w:sz w:val="24"/>
                <w:szCs w:val="24"/>
                <w:highlight w:val="none"/>
                <w:lang w:eastAsia="zh-CN"/>
              </w:rPr>
              <w:t>（重型、特级、碎料等）</w:t>
            </w:r>
            <w:r>
              <w:rPr>
                <w:rFonts w:hint="eastAsia" w:ascii="宋体" w:hAnsi="宋体" w:eastAsia="宋体" w:cs="宋体"/>
                <w:color w:val="000000"/>
                <w:sz w:val="24"/>
                <w:szCs w:val="24"/>
                <w:highlight w:val="none"/>
                <w:lang w:val="en-US" w:eastAsia="zh-CN"/>
              </w:rPr>
              <w:t>26</w:t>
            </w:r>
            <w:r>
              <w:rPr>
                <w:rFonts w:hint="eastAsia" w:ascii="宋体" w:hAnsi="宋体" w:eastAsia="宋体" w:cs="宋体"/>
                <w:color w:val="000000"/>
                <w:sz w:val="24"/>
                <w:szCs w:val="24"/>
                <w:highlight w:val="none"/>
              </w:rPr>
              <w:t>00</w:t>
            </w:r>
            <w:r>
              <w:rPr>
                <w:rFonts w:hint="eastAsia" w:ascii="宋体" w:hAnsi="宋体" w:eastAsia="宋体" w:cs="宋体"/>
                <w:color w:val="000000"/>
                <w:sz w:val="24"/>
                <w:szCs w:val="24"/>
                <w:highlight w:val="none"/>
                <w:lang w:eastAsia="zh-CN"/>
              </w:rPr>
              <w:t>余</w:t>
            </w:r>
            <w:r>
              <w:rPr>
                <w:rFonts w:hint="eastAsia" w:ascii="宋体" w:hAnsi="宋体" w:eastAsia="宋体" w:cs="宋体"/>
                <w:color w:val="000000"/>
                <w:sz w:val="24"/>
                <w:szCs w:val="24"/>
                <w:highlight w:val="none"/>
              </w:rPr>
              <w:t>吨合同，交付时间：</w:t>
            </w:r>
            <w:r>
              <w:rPr>
                <w:rFonts w:hint="eastAsia" w:ascii="宋体" w:hAnsi="宋体" w:eastAsia="宋体" w:cs="宋体"/>
                <w:color w:val="000000"/>
                <w:sz w:val="24"/>
                <w:szCs w:val="24"/>
                <w:highlight w:val="none"/>
                <w:lang w:eastAsia="zh-CN"/>
              </w:rPr>
              <w:t>2022</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11</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24</w:t>
            </w:r>
            <w:r>
              <w:rPr>
                <w:rFonts w:hint="eastAsia" w:ascii="宋体" w:hAnsi="宋体" w:eastAsia="宋体" w:cs="宋体"/>
                <w:color w:val="000000"/>
                <w:sz w:val="24"/>
                <w:szCs w:val="24"/>
                <w:highlight w:val="none"/>
              </w:rPr>
              <w:t>，合同规定了采购清单、质量检验、交付时间、付款方式、</w:t>
            </w:r>
            <w:r>
              <w:rPr>
                <w:rFonts w:hint="eastAsia" w:ascii="宋体" w:hAnsi="宋体" w:eastAsia="宋体" w:cs="宋体"/>
                <w:color w:val="000000"/>
                <w:sz w:val="24"/>
                <w:szCs w:val="24"/>
                <w:highlight w:val="none"/>
                <w:lang w:eastAsia="zh-CN"/>
              </w:rPr>
              <w:t>金额、</w:t>
            </w:r>
            <w:r>
              <w:rPr>
                <w:rFonts w:hint="eastAsia" w:ascii="宋体" w:hAnsi="宋体" w:eastAsia="宋体" w:cs="宋体"/>
                <w:color w:val="000000"/>
                <w:sz w:val="24"/>
                <w:szCs w:val="24"/>
                <w:highlight w:val="none"/>
              </w:rPr>
              <w:t>违约责任等条款，要求明确，</w:t>
            </w:r>
            <w:r>
              <w:rPr>
                <w:rFonts w:hint="eastAsia" w:ascii="宋体" w:hAnsi="宋体" w:eastAsia="宋体" w:cs="宋体"/>
                <w:color w:val="000000"/>
                <w:sz w:val="24"/>
                <w:szCs w:val="24"/>
                <w:highlight w:val="none"/>
                <w:lang w:eastAsia="zh-CN"/>
              </w:rPr>
              <w:t>有签字、盖章。</w:t>
            </w: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参加评审人员：</w:t>
            </w:r>
            <w:r>
              <w:rPr>
                <w:rFonts w:hint="eastAsia" w:ascii="宋体" w:hAnsi="宋体" w:eastAsia="宋体" w:cs="宋体"/>
                <w:color w:val="000000"/>
                <w:sz w:val="24"/>
                <w:szCs w:val="24"/>
                <w:highlight w:val="none"/>
                <w:lang w:val="en-US" w:eastAsia="zh-CN"/>
              </w:rPr>
              <w:t>梁伟、</w:t>
            </w:r>
            <w:r>
              <w:rPr>
                <w:rFonts w:hint="eastAsia" w:ascii="宋体" w:hAnsi="宋体" w:eastAsia="宋体" w:cs="宋体"/>
                <w:color w:val="000000"/>
                <w:sz w:val="24"/>
                <w:szCs w:val="24"/>
                <w:highlight w:val="none"/>
              </w:rPr>
              <w:t>刘军、陈诗劲等，协议评审时间</w:t>
            </w:r>
            <w:r>
              <w:rPr>
                <w:rFonts w:hint="eastAsia" w:ascii="宋体" w:hAnsi="宋体" w:eastAsia="宋体" w:cs="宋体"/>
                <w:color w:val="000000"/>
                <w:sz w:val="24"/>
                <w:szCs w:val="24"/>
                <w:highlight w:val="none"/>
                <w:lang w:eastAsia="zh-CN"/>
              </w:rPr>
              <w:t>2022</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10</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25</w:t>
            </w:r>
            <w:r>
              <w:rPr>
                <w:rFonts w:hint="eastAsia" w:ascii="宋体" w:hAnsi="宋体" w:eastAsia="宋体" w:cs="宋体"/>
                <w:color w:val="000000"/>
                <w:sz w:val="24"/>
                <w:szCs w:val="24"/>
                <w:highlight w:val="none"/>
              </w:rPr>
              <w:t>，审核陈诗劲，审批陈诗巧。</w:t>
            </w: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w:t>
            </w:r>
            <w:r>
              <w:rPr>
                <w:rFonts w:hint="eastAsia" w:ascii="宋体" w:hAnsi="宋体" w:eastAsia="宋体" w:cs="宋体"/>
                <w:color w:val="000000"/>
                <w:sz w:val="24"/>
                <w:szCs w:val="24"/>
                <w:highlight w:val="none"/>
                <w:lang w:eastAsia="zh-CN"/>
              </w:rPr>
              <w:t>2022</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9</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rPr>
              <w:t>与酒钢集团榆中钢铁有限责任公司签订加工废钢</w:t>
            </w:r>
            <w:r>
              <w:rPr>
                <w:rFonts w:hint="eastAsia" w:ascii="宋体" w:hAnsi="宋体" w:eastAsia="宋体" w:cs="宋体"/>
                <w:color w:val="000000"/>
                <w:sz w:val="24"/>
                <w:szCs w:val="24"/>
                <w:highlight w:val="none"/>
                <w:lang w:val="en-US" w:eastAsia="zh-CN"/>
              </w:rPr>
              <w:t>1</w:t>
            </w:r>
            <w:r>
              <w:rPr>
                <w:rFonts w:hint="eastAsia" w:ascii="宋体" w:hAnsi="宋体" w:eastAsia="宋体" w:cs="宋体"/>
                <w:color w:val="000000"/>
                <w:sz w:val="24"/>
                <w:szCs w:val="24"/>
                <w:highlight w:val="none"/>
              </w:rPr>
              <w:t>000</w:t>
            </w:r>
            <w:r>
              <w:rPr>
                <w:rFonts w:hint="eastAsia" w:ascii="宋体" w:hAnsi="宋体" w:eastAsia="宋体" w:cs="宋体"/>
                <w:color w:val="000000"/>
                <w:sz w:val="24"/>
                <w:szCs w:val="24"/>
                <w:highlight w:val="none"/>
                <w:lang w:eastAsia="zh-CN"/>
              </w:rPr>
              <w:t>余</w:t>
            </w:r>
            <w:r>
              <w:rPr>
                <w:rFonts w:hint="eastAsia" w:ascii="宋体" w:hAnsi="宋体" w:eastAsia="宋体" w:cs="宋体"/>
                <w:color w:val="000000"/>
                <w:sz w:val="24"/>
                <w:szCs w:val="24"/>
                <w:highlight w:val="none"/>
              </w:rPr>
              <w:t>吨合同，交付时间：</w:t>
            </w:r>
            <w:r>
              <w:rPr>
                <w:rFonts w:hint="eastAsia" w:ascii="宋体" w:hAnsi="宋体" w:eastAsia="宋体" w:cs="宋体"/>
                <w:color w:val="000000"/>
                <w:sz w:val="24"/>
                <w:szCs w:val="24"/>
                <w:highlight w:val="none"/>
                <w:lang w:eastAsia="zh-CN"/>
              </w:rPr>
              <w:t>2022</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9</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15</w:t>
            </w:r>
            <w:r>
              <w:rPr>
                <w:rFonts w:hint="eastAsia" w:ascii="宋体" w:hAnsi="宋体" w:eastAsia="宋体" w:cs="宋体"/>
                <w:color w:val="000000"/>
                <w:sz w:val="24"/>
                <w:szCs w:val="24"/>
                <w:highlight w:val="none"/>
              </w:rPr>
              <w:t>，合同规定了采购清单、质量检验、交付时间、付款方式、违约责任等条款，要求明确，参加评审人员：</w:t>
            </w:r>
            <w:r>
              <w:rPr>
                <w:rFonts w:hint="eastAsia" w:ascii="宋体" w:hAnsi="宋体" w:eastAsia="宋体" w:cs="宋体"/>
                <w:color w:val="000000"/>
                <w:sz w:val="24"/>
                <w:szCs w:val="24"/>
                <w:highlight w:val="none"/>
                <w:lang w:val="en-US" w:eastAsia="zh-CN"/>
              </w:rPr>
              <w:t>梁伟、</w:t>
            </w:r>
            <w:r>
              <w:rPr>
                <w:rFonts w:hint="eastAsia" w:ascii="宋体" w:hAnsi="宋体" w:eastAsia="宋体" w:cs="宋体"/>
                <w:color w:val="000000"/>
                <w:sz w:val="24"/>
                <w:szCs w:val="24"/>
                <w:highlight w:val="none"/>
              </w:rPr>
              <w:t>刘军、陈诗劲等，协议评审时间</w:t>
            </w:r>
            <w:r>
              <w:rPr>
                <w:rFonts w:hint="eastAsia" w:ascii="宋体" w:hAnsi="宋体" w:eastAsia="宋体" w:cs="宋体"/>
                <w:color w:val="000000"/>
                <w:sz w:val="24"/>
                <w:szCs w:val="24"/>
                <w:highlight w:val="none"/>
                <w:lang w:eastAsia="zh-CN"/>
              </w:rPr>
              <w:t>2022</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9</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1</w:t>
            </w:r>
            <w:r>
              <w:rPr>
                <w:rFonts w:hint="eastAsia" w:ascii="宋体" w:hAnsi="宋体" w:eastAsia="宋体" w:cs="宋体"/>
                <w:color w:val="000000"/>
                <w:sz w:val="24"/>
                <w:szCs w:val="24"/>
                <w:highlight w:val="none"/>
              </w:rPr>
              <w:t>，审核陈诗劲，审批陈诗巧。</w:t>
            </w: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以上合同均已实施。</w:t>
            </w: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与顾客的沟通由市场部负责，方法：通过手机、传真、微信等直接与固定客户保持日常联系，其内容包括：特殊要求、价格、后续服务等。</w:t>
            </w:r>
          </w:p>
          <w:p>
            <w:pPr>
              <w:spacing w:line="360" w:lineRule="auto"/>
              <w:rPr>
                <w:rFonts w:hint="eastAsia" w:ascii="宋体" w:hAnsi="宋体" w:eastAsia="宋体" w:cs="宋体"/>
                <w:color w:val="000000"/>
                <w:sz w:val="24"/>
                <w:szCs w:val="24"/>
                <w:highlight w:val="yellow"/>
              </w:rPr>
            </w:pPr>
            <w:r>
              <w:rPr>
                <w:rFonts w:hint="eastAsia" w:ascii="宋体" w:hAnsi="宋体" w:eastAsia="宋体" w:cs="宋体"/>
                <w:color w:val="000000"/>
                <w:sz w:val="24"/>
                <w:szCs w:val="24"/>
                <w:highlight w:val="none"/>
              </w:rPr>
              <w:t>公司暂无合同变更情况发生。</w:t>
            </w:r>
          </w:p>
          <w:p>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服务指售后服务、质量三包、顾客回访，顾客回访有记录，见9.1.2记录。</w:t>
            </w:r>
          </w:p>
          <w:p>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销售的产品或服务等客户自行验收，验收内容功能、数量、性能等。顾客收到货物并无误后，结算付款。</w:t>
            </w:r>
          </w:p>
          <w:p>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提供了酒钢集团宏兴钢铁有限公司的《合同评审表》与评审结论，结论：可以签订合同。</w:t>
            </w:r>
          </w:p>
          <w:p>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监视、测量资源包括：服务质量检查表、顾客满意度调查表等。</w:t>
            </w:r>
          </w:p>
          <w:p>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制定了销售管理制度，规定了业务人员的岗位职责和任职要求、销售服务规范等，每年对业务人员进行一次绩效评价，评价内容包括：销售业绩、沟通能力、客户反馈、专业技能等，并依据考核结果对销售人员进行优胜劣汰。</w:t>
            </w:r>
          </w:p>
          <w:p>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查《服务质量检查表》，见对王清梅，佘俊贤等人的考核表，考核内容：业务能力、沟通能力、专业知识、客户反馈等，考核结果为合格。考核人：陈诗劲，日期： </w:t>
            </w:r>
            <w:r>
              <w:rPr>
                <w:rFonts w:hint="eastAsia" w:ascii="宋体" w:hAnsi="宋体" w:eastAsia="宋体" w:cs="宋体"/>
                <w:color w:val="000000"/>
                <w:sz w:val="24"/>
                <w:szCs w:val="24"/>
                <w:highlight w:val="none"/>
                <w:lang w:eastAsia="zh-CN"/>
              </w:rPr>
              <w:t>2022</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9</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10</w:t>
            </w:r>
            <w:r>
              <w:rPr>
                <w:rFonts w:hint="eastAsia" w:ascii="宋体" w:hAnsi="宋体" w:eastAsia="宋体" w:cs="宋体"/>
                <w:color w:val="000000"/>
                <w:sz w:val="24"/>
                <w:szCs w:val="24"/>
                <w:highlight w:val="none"/>
              </w:rPr>
              <w:t>。</w:t>
            </w:r>
          </w:p>
          <w:p>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通过顾客回访或开展顾客满意度调查，了解客户对公司产品和服务的需求及满意程度，并依据调查的结果制定纠正、预防措施，或制定改进计划。目前客户对公司的产品和服务都比较满意。</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highlight w:val="none"/>
              </w:rPr>
              <w:t>工作环境温度适宜、卫生整洁、通风良好，工作氛围轻松、关系融洽、配合积极。</w:t>
            </w:r>
          </w:p>
        </w:tc>
        <w:tc>
          <w:tcPr>
            <w:tcW w:w="849" w:type="dxa"/>
          </w:tcPr>
          <w:p>
            <w:pPr>
              <w:spacing w:line="360" w:lineRule="auto"/>
              <w:rPr>
                <w:rFonts w:hint="eastAsia" w:ascii="宋体" w:hAnsi="宋体" w:eastAsia="宋体" w:cs="宋体"/>
                <w:sz w:val="24"/>
                <w:szCs w:val="24"/>
              </w:rPr>
            </w:pPr>
          </w:p>
          <w:p>
            <w:pPr>
              <w:pStyle w:val="2"/>
              <w:spacing w:line="360" w:lineRule="auto"/>
              <w:rPr>
                <w:rFonts w:hint="eastAsia" w:ascii="宋体" w:hAnsi="宋体" w:eastAsia="宋体" w:cs="宋体"/>
                <w:sz w:val="24"/>
                <w:szCs w:val="24"/>
              </w:rPr>
            </w:pPr>
          </w:p>
          <w:p>
            <w:pPr>
              <w:pStyle w:val="2"/>
              <w:spacing w:line="360" w:lineRule="auto"/>
              <w:rPr>
                <w:rFonts w:hint="eastAsia" w:ascii="宋体" w:hAnsi="宋体" w:eastAsia="宋体" w:cs="宋体"/>
                <w:sz w:val="24"/>
                <w:szCs w:val="24"/>
              </w:rPr>
            </w:pPr>
          </w:p>
          <w:p>
            <w:pPr>
              <w:pStyle w:val="2"/>
              <w:spacing w:line="360" w:lineRule="auto"/>
              <w:rPr>
                <w:rFonts w:hint="eastAsia" w:ascii="宋体" w:hAnsi="宋体" w:eastAsia="宋体" w:cs="宋体"/>
                <w:sz w:val="24"/>
                <w:szCs w:val="24"/>
              </w:rPr>
            </w:pPr>
          </w:p>
          <w:p>
            <w:pPr>
              <w:pStyle w:val="2"/>
              <w:spacing w:line="360" w:lineRule="auto"/>
              <w:rPr>
                <w:rFonts w:hint="eastAsia" w:ascii="宋体" w:hAnsi="宋体" w:eastAsia="宋体" w:cs="宋体"/>
                <w:sz w:val="24"/>
                <w:szCs w:val="24"/>
              </w:rPr>
            </w:pPr>
          </w:p>
          <w:p>
            <w:pPr>
              <w:pStyle w:val="2"/>
              <w:spacing w:line="360" w:lineRule="auto"/>
              <w:rPr>
                <w:rFonts w:hint="eastAsia" w:ascii="宋体" w:hAnsi="宋体" w:eastAsia="宋体" w:cs="宋体"/>
                <w:sz w:val="24"/>
                <w:szCs w:val="24"/>
              </w:rPr>
            </w:pPr>
          </w:p>
          <w:p>
            <w:pPr>
              <w:pStyle w:val="2"/>
              <w:spacing w:line="360" w:lineRule="auto"/>
              <w:rPr>
                <w:rFonts w:hint="eastAsia" w:ascii="宋体" w:hAnsi="宋体" w:eastAsia="宋体" w:cs="宋体"/>
                <w:sz w:val="24"/>
                <w:szCs w:val="24"/>
              </w:rPr>
            </w:pPr>
          </w:p>
          <w:p>
            <w:pPr>
              <w:pStyle w:val="2"/>
              <w:spacing w:line="360" w:lineRule="auto"/>
              <w:rPr>
                <w:rFonts w:hint="eastAsia" w:ascii="宋体" w:hAnsi="宋体" w:eastAsia="宋体" w:cs="宋体"/>
                <w:sz w:val="24"/>
                <w:szCs w:val="24"/>
              </w:rPr>
            </w:pPr>
          </w:p>
          <w:p>
            <w:pPr>
              <w:pStyle w:val="2"/>
              <w:spacing w:line="360" w:lineRule="auto"/>
              <w:rPr>
                <w:rFonts w:hint="eastAsia" w:ascii="宋体" w:hAnsi="宋体" w:eastAsia="宋体" w:cs="宋体"/>
                <w:sz w:val="24"/>
                <w:szCs w:val="24"/>
              </w:rPr>
            </w:pPr>
          </w:p>
          <w:p>
            <w:pPr>
              <w:pStyle w:val="2"/>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60" w:type="dxa"/>
          </w:tcPr>
          <w:p>
            <w:pPr>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外部提供过程、服务和服务的控制</w:t>
            </w:r>
          </w:p>
          <w:p>
            <w:pPr>
              <w:spacing w:line="360" w:lineRule="auto"/>
              <w:rPr>
                <w:rFonts w:hint="eastAsia" w:ascii="宋体" w:hAnsi="宋体" w:eastAsia="宋体" w:cs="宋体"/>
                <w:sz w:val="24"/>
                <w:szCs w:val="24"/>
              </w:rPr>
            </w:pPr>
          </w:p>
        </w:tc>
        <w:tc>
          <w:tcPr>
            <w:tcW w:w="960" w:type="dxa"/>
          </w:tcPr>
          <w:p>
            <w:pPr>
              <w:spacing w:line="360" w:lineRule="auto"/>
              <w:rPr>
                <w:rFonts w:hint="eastAsia" w:ascii="宋体" w:hAnsi="宋体" w:eastAsia="宋体" w:cs="宋体"/>
                <w:color w:val="000000"/>
                <w:kern w:val="0"/>
                <w:sz w:val="24"/>
                <w:szCs w:val="24"/>
              </w:rPr>
            </w:pPr>
            <w:r>
              <w:rPr>
                <w:rFonts w:hint="eastAsia" w:ascii="宋体" w:hAnsi="宋体" w:eastAsia="宋体" w:cs="宋体"/>
                <w:color w:val="000000"/>
                <w:sz w:val="24"/>
                <w:szCs w:val="24"/>
              </w:rPr>
              <w:t>Q</w:t>
            </w:r>
            <w:r>
              <w:rPr>
                <w:rFonts w:hint="eastAsia" w:ascii="宋体" w:hAnsi="宋体" w:eastAsia="宋体" w:cs="宋体"/>
                <w:color w:val="000000"/>
                <w:kern w:val="0"/>
                <w:sz w:val="24"/>
                <w:szCs w:val="24"/>
              </w:rPr>
              <w:t>8.4</w:t>
            </w:r>
          </w:p>
          <w:p>
            <w:pPr>
              <w:spacing w:line="360" w:lineRule="auto"/>
              <w:rPr>
                <w:rFonts w:hint="eastAsia" w:ascii="宋体" w:hAnsi="宋体" w:eastAsia="宋体" w:cs="宋体"/>
                <w:sz w:val="24"/>
                <w:szCs w:val="24"/>
              </w:rPr>
            </w:pPr>
          </w:p>
        </w:tc>
        <w:tc>
          <w:tcPr>
            <w:tcW w:w="10740" w:type="dxa"/>
            <w:vAlign w:val="center"/>
          </w:tcPr>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该公司《采购管理程序》规定了外部供方的定义，供方选择和评定的方法、职责、要求和流程，明确了在下列情况下，组织应确定对外部提供的过程、产品和服务实施的控制：a) 外部供方的过程、产品和服务构成组织自身的产品和服务的一部分；b) 外部供方替组织直接将产品和服务提供给顾客；c) 组织决定由外部供方提供过程或部分过程。公司另外还编制了《供方质量管理制度》，明确了基于外部供方提供所要求的过程、产品或服务的能力，确定外部供方的评价、选择、绩效监视。</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公司采购产品主要为废钢，供方主要为</w:t>
            </w:r>
            <w:r>
              <w:rPr>
                <w:rFonts w:hint="eastAsia" w:ascii="宋体" w:hAnsi="宋体" w:eastAsia="宋体" w:cs="宋体"/>
                <w:sz w:val="24"/>
                <w:szCs w:val="24"/>
                <w:highlight w:val="none"/>
                <w:lang w:eastAsia="zh-CN"/>
              </w:rPr>
              <w:t>甘肃兴正达物资有限公司、</w:t>
            </w:r>
            <w:r>
              <w:rPr>
                <w:rFonts w:hint="eastAsia" w:ascii="宋体" w:hAnsi="宋体" w:eastAsia="宋体" w:cs="宋体"/>
                <w:sz w:val="24"/>
                <w:szCs w:val="24"/>
                <w:highlight w:val="none"/>
              </w:rPr>
              <w:t>新疆鑫强再生物资回收利用有限公司</w:t>
            </w:r>
            <w:r>
              <w:rPr>
                <w:rFonts w:hint="eastAsia" w:ascii="宋体" w:hAnsi="宋体" w:eastAsia="宋体" w:cs="宋体"/>
                <w:sz w:val="24"/>
                <w:szCs w:val="24"/>
                <w:highlight w:val="none"/>
                <w:lang w:val="en-US" w:eastAsia="zh-CN"/>
              </w:rPr>
              <w:t>及工贸公司等</w:t>
            </w:r>
            <w:r>
              <w:rPr>
                <w:rFonts w:hint="eastAsia" w:ascii="宋体" w:hAnsi="宋体" w:eastAsia="宋体" w:cs="宋体"/>
                <w:sz w:val="24"/>
                <w:szCs w:val="24"/>
                <w:highlight w:val="none"/>
              </w:rPr>
              <w:t>。</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远程</w:t>
            </w:r>
            <w:r>
              <w:rPr>
                <w:rFonts w:hint="eastAsia" w:ascii="宋体" w:hAnsi="宋体" w:eastAsia="宋体" w:cs="宋体"/>
                <w:sz w:val="24"/>
                <w:szCs w:val="24"/>
                <w:highlight w:val="none"/>
              </w:rPr>
              <w:t>已编制形成《合格供方名录》：抽查</w:t>
            </w:r>
          </w:p>
          <w:p>
            <w:pPr>
              <w:spacing w:line="360" w:lineRule="auto"/>
              <w:ind w:firstLine="480" w:firstLineChars="200"/>
              <w:rPr>
                <w:rFonts w:hint="eastAsia" w:ascii="宋体" w:hAnsi="宋体" w:eastAsia="宋体" w:cs="宋体"/>
                <w:sz w:val="24"/>
                <w:szCs w:val="24"/>
                <w:highlight w:val="none"/>
              </w:rPr>
            </w:pP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废钢供方----</w:t>
            </w:r>
            <w:r>
              <w:rPr>
                <w:rFonts w:hint="eastAsia" w:ascii="宋体" w:hAnsi="宋体" w:eastAsia="宋体" w:cs="宋体"/>
                <w:color w:val="000000"/>
                <w:sz w:val="24"/>
                <w:szCs w:val="24"/>
                <w:highlight w:val="none"/>
                <w:lang w:eastAsia="zh-CN"/>
              </w:rPr>
              <w:t>金昌市金丰联商贸有限公司</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2022</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月进行供方的评价，形成《合格供方评定记录表》一份，对产品质量、价格、信誉等内容进行评定。结论为：同意列入合格供方。批准人：陈诗巧。</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废钢供方----</w:t>
            </w:r>
            <w:r>
              <w:rPr>
                <w:rFonts w:hint="eastAsia" w:ascii="宋体" w:hAnsi="宋体" w:eastAsia="宋体" w:cs="宋体"/>
                <w:color w:val="000000"/>
                <w:sz w:val="24"/>
                <w:szCs w:val="24"/>
                <w:highlight w:val="none"/>
                <w:lang w:eastAsia="zh-CN"/>
              </w:rPr>
              <w:t>哈尔滨琴亚商贸有限公司</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2022</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月进行供方的评价，形成《合格供方评定记录表》一份，对产品质量、价格、信誉等内容进行评定。结论为：同意列入合格供方。批准人：陈诗巧。</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废钢供方---</w:t>
            </w:r>
            <w:r>
              <w:rPr>
                <w:rFonts w:hint="eastAsia" w:ascii="宋体" w:hAnsi="宋体" w:eastAsia="宋体" w:cs="宋体"/>
                <w:sz w:val="24"/>
                <w:szCs w:val="24"/>
                <w:highlight w:val="none"/>
                <w:lang w:eastAsia="zh-CN"/>
              </w:rPr>
              <w:t>兰州建发钢铁再生资源有限公司</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2022</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月进行供方的评价，形成《合格供方评定记录表》一份，对产品质量、价格、信誉等内容进行评定。结论为：同意列入合格供方。批准人：陈诗巧。</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在采购控制程序中已规定了采购产品验证的方式，并且应在采购验证的要求中得到规定，在本公司检验或在顾客处进行检验情况，具体详见生产部部门8.6条款记录。</w:t>
            </w:r>
          </w:p>
          <w:p>
            <w:pPr>
              <w:pStyle w:val="2"/>
              <w:spacing w:line="360" w:lineRule="auto"/>
              <w:rPr>
                <w:rFonts w:hint="eastAsia" w:ascii="宋体" w:hAnsi="宋体" w:eastAsia="宋体" w:cs="宋体"/>
                <w:sz w:val="24"/>
                <w:szCs w:val="24"/>
                <w:highlight w:val="none"/>
              </w:rPr>
            </w:pP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查1：</w:t>
            </w:r>
            <w:r>
              <w:rPr>
                <w:rFonts w:hint="eastAsia" w:ascii="宋体" w:hAnsi="宋体" w:eastAsia="宋体" w:cs="宋体"/>
                <w:color w:val="000000"/>
                <w:sz w:val="24"/>
                <w:szCs w:val="24"/>
                <w:highlight w:val="none"/>
                <w:lang w:eastAsia="zh-CN"/>
              </w:rPr>
              <w:t>2022</w:t>
            </w:r>
            <w:r>
              <w:rPr>
                <w:rFonts w:hint="eastAsia" w:ascii="宋体" w:hAnsi="宋体" w:eastAsia="宋体" w:cs="宋体"/>
                <w:color w:val="000000"/>
                <w:sz w:val="24"/>
                <w:szCs w:val="24"/>
                <w:highlight w:val="none"/>
              </w:rPr>
              <w:t>年</w:t>
            </w:r>
            <w:r>
              <w:rPr>
                <w:rFonts w:hint="eastAsia" w:ascii="宋体" w:hAnsi="宋体" w:eastAsia="宋体" w:cs="宋体"/>
                <w:color w:val="000000"/>
                <w:sz w:val="24"/>
                <w:szCs w:val="24"/>
                <w:highlight w:val="none"/>
                <w:lang w:val="en-US" w:eastAsia="zh-CN"/>
              </w:rPr>
              <w:t>10</w:t>
            </w:r>
            <w:r>
              <w:rPr>
                <w:rFonts w:hint="eastAsia" w:ascii="宋体" w:hAnsi="宋体" w:eastAsia="宋体" w:cs="宋体"/>
                <w:color w:val="000000"/>
                <w:sz w:val="24"/>
                <w:szCs w:val="24"/>
                <w:highlight w:val="none"/>
              </w:rPr>
              <w:t>月</w:t>
            </w:r>
            <w:r>
              <w:rPr>
                <w:rFonts w:hint="eastAsia" w:ascii="宋体" w:hAnsi="宋体" w:eastAsia="宋体" w:cs="宋体"/>
                <w:color w:val="000000"/>
                <w:sz w:val="24"/>
                <w:szCs w:val="24"/>
                <w:highlight w:val="none"/>
                <w:lang w:val="en-US" w:eastAsia="zh-CN"/>
              </w:rPr>
              <w:t>8</w:t>
            </w:r>
            <w:r>
              <w:rPr>
                <w:rFonts w:hint="eastAsia" w:ascii="宋体" w:hAnsi="宋体" w:eastAsia="宋体" w:cs="宋体"/>
                <w:color w:val="000000"/>
                <w:sz w:val="24"/>
                <w:szCs w:val="24"/>
                <w:highlight w:val="none"/>
              </w:rPr>
              <w:t>日签订的《采购合同》</w:t>
            </w:r>
          </w:p>
          <w:p>
            <w:pPr>
              <w:spacing w:line="360" w:lineRule="auto"/>
              <w:ind w:firstLine="480" w:firstLineChars="20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val="en-US" w:eastAsia="zh-CN"/>
              </w:rPr>
              <w:t>供方名称</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eastAsia="zh-CN"/>
              </w:rPr>
              <w:t>金昌市金丰联商贸有限公司</w:t>
            </w: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提供产品：</w:t>
            </w:r>
            <w:r>
              <w:rPr>
                <w:rFonts w:hint="eastAsia" w:ascii="宋体" w:hAnsi="宋体" w:eastAsia="宋体" w:cs="宋体"/>
                <w:color w:val="000000"/>
                <w:sz w:val="24"/>
                <w:szCs w:val="24"/>
                <w:highlight w:val="none"/>
                <w:lang w:val="en-US" w:eastAsia="zh-CN"/>
              </w:rPr>
              <w:t>废钢（一、二、三级重废）</w:t>
            </w:r>
            <w:r>
              <w:rPr>
                <w:rFonts w:hint="eastAsia" w:ascii="宋体" w:hAnsi="宋体" w:eastAsia="宋体" w:cs="宋体"/>
                <w:color w:val="000000"/>
                <w:sz w:val="24"/>
                <w:szCs w:val="24"/>
                <w:highlight w:val="none"/>
              </w:rPr>
              <w:t>， 500吨</w:t>
            </w: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内容有：品名、质量要求、单价、结算方式等。双方签字：李国、陈诗巧，均盖章。</w:t>
            </w: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查2：</w:t>
            </w:r>
            <w:r>
              <w:rPr>
                <w:rFonts w:hint="eastAsia" w:ascii="宋体" w:hAnsi="宋体" w:eastAsia="宋体" w:cs="宋体"/>
                <w:color w:val="000000"/>
                <w:sz w:val="24"/>
                <w:szCs w:val="24"/>
                <w:highlight w:val="none"/>
                <w:lang w:eastAsia="zh-CN"/>
              </w:rPr>
              <w:t>2022</w:t>
            </w:r>
            <w:r>
              <w:rPr>
                <w:rFonts w:hint="eastAsia" w:ascii="宋体" w:hAnsi="宋体" w:eastAsia="宋体" w:cs="宋体"/>
                <w:color w:val="000000"/>
                <w:sz w:val="24"/>
                <w:szCs w:val="24"/>
                <w:highlight w:val="none"/>
              </w:rPr>
              <w:t>年</w:t>
            </w:r>
            <w:r>
              <w:rPr>
                <w:rFonts w:hint="eastAsia" w:ascii="宋体" w:hAnsi="宋体" w:eastAsia="宋体" w:cs="宋体"/>
                <w:color w:val="000000"/>
                <w:sz w:val="24"/>
                <w:szCs w:val="24"/>
                <w:highlight w:val="none"/>
                <w:lang w:val="en-US" w:eastAsia="zh-CN"/>
              </w:rPr>
              <w:t>10</w:t>
            </w:r>
            <w:r>
              <w:rPr>
                <w:rFonts w:hint="eastAsia" w:ascii="宋体" w:hAnsi="宋体" w:eastAsia="宋体" w:cs="宋体"/>
                <w:color w:val="000000"/>
                <w:sz w:val="24"/>
                <w:szCs w:val="24"/>
                <w:highlight w:val="none"/>
              </w:rPr>
              <w:t>月</w:t>
            </w:r>
            <w:r>
              <w:rPr>
                <w:rFonts w:hint="eastAsia" w:ascii="宋体" w:hAnsi="宋体" w:eastAsia="宋体" w:cs="宋体"/>
                <w:color w:val="000000"/>
                <w:sz w:val="24"/>
                <w:szCs w:val="24"/>
                <w:highlight w:val="none"/>
                <w:lang w:val="en-US" w:eastAsia="zh-CN"/>
              </w:rPr>
              <w:t>14</w:t>
            </w:r>
            <w:r>
              <w:rPr>
                <w:rFonts w:hint="eastAsia" w:ascii="宋体" w:hAnsi="宋体" w:eastAsia="宋体" w:cs="宋体"/>
                <w:color w:val="000000"/>
                <w:sz w:val="24"/>
                <w:szCs w:val="24"/>
                <w:highlight w:val="none"/>
              </w:rPr>
              <w:t>日签订的《采购合同》</w:t>
            </w:r>
            <w:r>
              <w:rPr>
                <w:rFonts w:hint="eastAsia" w:ascii="宋体" w:hAnsi="宋体" w:eastAsia="宋体" w:cs="宋体"/>
                <w:color w:val="000000"/>
                <w:sz w:val="24"/>
                <w:szCs w:val="24"/>
                <w:highlight w:val="none"/>
              </w:rPr>
              <w:tab/>
            </w:r>
            <w:r>
              <w:rPr>
                <w:rFonts w:hint="eastAsia" w:ascii="宋体" w:hAnsi="宋体" w:eastAsia="宋体" w:cs="宋体"/>
                <w:color w:val="000000"/>
                <w:sz w:val="24"/>
                <w:szCs w:val="24"/>
                <w:highlight w:val="none"/>
              </w:rPr>
              <w:t>废钢</w:t>
            </w:r>
            <w:r>
              <w:rPr>
                <w:rFonts w:hint="eastAsia" w:ascii="宋体" w:hAnsi="宋体" w:eastAsia="宋体" w:cs="宋体"/>
                <w:color w:val="000000"/>
                <w:sz w:val="24"/>
                <w:szCs w:val="24"/>
                <w:highlight w:val="none"/>
                <w:lang w:val="en-US" w:eastAsia="zh-CN"/>
              </w:rPr>
              <w:t>30</w:t>
            </w:r>
            <w:r>
              <w:rPr>
                <w:rFonts w:hint="eastAsia" w:ascii="宋体" w:hAnsi="宋体" w:eastAsia="宋体" w:cs="宋体"/>
                <w:color w:val="000000"/>
                <w:sz w:val="24"/>
                <w:szCs w:val="24"/>
                <w:highlight w:val="none"/>
              </w:rPr>
              <w:t>00吨</w:t>
            </w:r>
          </w:p>
          <w:p>
            <w:pPr>
              <w:spacing w:line="360" w:lineRule="auto"/>
              <w:ind w:firstLine="480" w:firstLineChars="20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val="en-US" w:eastAsia="zh-CN"/>
              </w:rPr>
              <w:t>供方名称</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eastAsia="zh-CN"/>
              </w:rPr>
              <w:t>哈尔滨琴亚商贸有限公司</w:t>
            </w: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内容有：品名、质量要求、单价、结算方式等。双方签字：潘家亚、陈诗巧，均盖章。</w:t>
            </w:r>
          </w:p>
        </w:tc>
        <w:tc>
          <w:tcPr>
            <w:tcW w:w="849" w:type="dxa"/>
          </w:tcPr>
          <w:p>
            <w:pPr>
              <w:spacing w:line="360" w:lineRule="auto"/>
              <w:rPr>
                <w:rFonts w:hint="eastAsia" w:ascii="宋体" w:hAnsi="宋体" w:eastAsia="宋体" w:cs="宋体"/>
                <w:sz w:val="24"/>
                <w:szCs w:val="24"/>
              </w:rPr>
            </w:pPr>
          </w:p>
          <w:p>
            <w:pPr>
              <w:pStyle w:val="2"/>
              <w:spacing w:line="360" w:lineRule="auto"/>
              <w:rPr>
                <w:rFonts w:hint="eastAsia" w:ascii="宋体" w:hAnsi="宋体" w:eastAsia="宋体" w:cs="宋体"/>
                <w:sz w:val="24"/>
                <w:szCs w:val="24"/>
              </w:rPr>
            </w:pPr>
          </w:p>
          <w:p>
            <w:pPr>
              <w:pStyle w:val="2"/>
              <w:spacing w:line="360" w:lineRule="auto"/>
              <w:rPr>
                <w:rFonts w:hint="eastAsia" w:ascii="宋体" w:hAnsi="宋体" w:eastAsia="宋体" w:cs="宋体"/>
                <w:sz w:val="24"/>
                <w:szCs w:val="24"/>
              </w:rPr>
            </w:pPr>
          </w:p>
          <w:p>
            <w:pPr>
              <w:pStyle w:val="2"/>
              <w:spacing w:line="360" w:lineRule="auto"/>
              <w:rPr>
                <w:rFonts w:hint="eastAsia" w:ascii="宋体" w:hAnsi="宋体" w:eastAsia="宋体" w:cs="宋体"/>
                <w:sz w:val="24"/>
                <w:szCs w:val="24"/>
              </w:rPr>
            </w:pPr>
          </w:p>
          <w:p>
            <w:pPr>
              <w:pStyle w:val="2"/>
              <w:spacing w:line="360" w:lineRule="auto"/>
              <w:rPr>
                <w:rFonts w:hint="eastAsia" w:ascii="宋体" w:hAnsi="宋体" w:eastAsia="宋体" w:cs="宋体"/>
                <w:sz w:val="24"/>
                <w:szCs w:val="24"/>
              </w:rPr>
            </w:pPr>
          </w:p>
          <w:p>
            <w:pPr>
              <w:pStyle w:val="2"/>
              <w:spacing w:line="360" w:lineRule="auto"/>
              <w:rPr>
                <w:rFonts w:hint="eastAsia" w:ascii="宋体" w:hAnsi="宋体" w:eastAsia="宋体" w:cs="宋体"/>
                <w:sz w:val="24"/>
                <w:szCs w:val="24"/>
              </w:rPr>
            </w:pPr>
          </w:p>
          <w:p>
            <w:pPr>
              <w:pStyle w:val="2"/>
              <w:spacing w:line="360" w:lineRule="auto"/>
              <w:rPr>
                <w:rFonts w:hint="eastAsia" w:ascii="宋体" w:hAnsi="宋体" w:eastAsia="宋体" w:cs="宋体"/>
                <w:sz w:val="24"/>
                <w:szCs w:val="24"/>
              </w:rPr>
            </w:pPr>
          </w:p>
          <w:p>
            <w:pPr>
              <w:pStyle w:val="2"/>
              <w:spacing w:line="360" w:lineRule="auto"/>
              <w:rPr>
                <w:rFonts w:hint="eastAsia" w:ascii="宋体" w:hAnsi="宋体" w:eastAsia="宋体" w:cs="宋体"/>
                <w:sz w:val="24"/>
                <w:szCs w:val="24"/>
              </w:rPr>
            </w:pPr>
          </w:p>
          <w:p>
            <w:pPr>
              <w:pStyle w:val="2"/>
              <w:spacing w:line="360" w:lineRule="auto"/>
              <w:rPr>
                <w:rFonts w:hint="eastAsia" w:ascii="宋体" w:hAnsi="宋体" w:eastAsia="宋体" w:cs="宋体"/>
                <w:sz w:val="24"/>
                <w:szCs w:val="24"/>
              </w:rPr>
            </w:pPr>
          </w:p>
          <w:p>
            <w:pPr>
              <w:pStyle w:val="2"/>
              <w:spacing w:line="360" w:lineRule="auto"/>
              <w:rPr>
                <w:rFonts w:hint="eastAsia" w:ascii="宋体" w:hAnsi="宋体" w:eastAsia="宋体" w:cs="宋体"/>
                <w:sz w:val="24"/>
                <w:szCs w:val="24"/>
              </w:rPr>
            </w:pPr>
          </w:p>
          <w:p>
            <w:pPr>
              <w:pStyle w:val="2"/>
              <w:spacing w:line="360" w:lineRule="auto"/>
              <w:rPr>
                <w:rFonts w:hint="eastAsia" w:ascii="宋体" w:hAnsi="宋体" w:eastAsia="宋体" w:cs="宋体"/>
                <w:sz w:val="24"/>
                <w:szCs w:val="24"/>
              </w:rPr>
            </w:pPr>
          </w:p>
          <w:p>
            <w:pPr>
              <w:pStyle w:val="2"/>
              <w:spacing w:line="360" w:lineRule="auto"/>
              <w:rPr>
                <w:rFonts w:hint="eastAsia" w:ascii="宋体" w:hAnsi="宋体" w:eastAsia="宋体" w:cs="宋体"/>
                <w:sz w:val="24"/>
                <w:szCs w:val="24"/>
              </w:rPr>
            </w:pPr>
          </w:p>
          <w:p>
            <w:pPr>
              <w:pStyle w:val="2"/>
              <w:spacing w:line="360" w:lineRule="auto"/>
              <w:rPr>
                <w:rFonts w:hint="eastAsia" w:ascii="宋体" w:hAnsi="宋体" w:eastAsia="宋体" w:cs="宋体"/>
                <w:sz w:val="24"/>
                <w:szCs w:val="24"/>
              </w:rPr>
            </w:pPr>
          </w:p>
          <w:p>
            <w:pPr>
              <w:pStyle w:val="2"/>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2160" w:type="dxa"/>
          </w:tcPr>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顾客满意</w:t>
            </w:r>
          </w:p>
          <w:p>
            <w:pPr>
              <w:spacing w:line="360" w:lineRule="auto"/>
              <w:rPr>
                <w:rFonts w:hint="eastAsia" w:ascii="宋体" w:hAnsi="宋体" w:eastAsia="宋体" w:cs="宋体"/>
                <w:sz w:val="24"/>
                <w:szCs w:val="24"/>
              </w:rPr>
            </w:pPr>
          </w:p>
        </w:tc>
        <w:tc>
          <w:tcPr>
            <w:tcW w:w="960" w:type="dxa"/>
          </w:tcPr>
          <w:p>
            <w:pPr>
              <w:spacing w:line="360" w:lineRule="auto"/>
              <w:rPr>
                <w:rFonts w:hint="eastAsia" w:ascii="宋体" w:hAnsi="宋体" w:eastAsia="宋体" w:cs="宋体"/>
                <w:sz w:val="24"/>
                <w:szCs w:val="24"/>
              </w:rPr>
            </w:pPr>
            <w:r>
              <w:rPr>
                <w:rFonts w:hint="eastAsia" w:ascii="宋体" w:hAnsi="宋体" w:eastAsia="宋体" w:cs="宋体"/>
                <w:color w:val="000000"/>
                <w:sz w:val="24"/>
                <w:szCs w:val="24"/>
              </w:rPr>
              <w:t>Q9.1.2</w:t>
            </w:r>
          </w:p>
        </w:tc>
        <w:tc>
          <w:tcPr>
            <w:tcW w:w="10740" w:type="dxa"/>
          </w:tcPr>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公司已建立和保持了《顾客满意度测定程序》，对顾客满意的监测的相关内容进行了规定，其包括了对调查方式、渠道、内容、频率等。</w:t>
            </w: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公司于内审前采取对主要顾客进行满意度调查的形式，共发出《顾客满意度调查表》，有效回收：</w:t>
            </w: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抽查</w:t>
            </w:r>
            <w:r>
              <w:rPr>
                <w:rFonts w:hint="eastAsia" w:ascii="宋体" w:hAnsi="宋体" w:eastAsia="宋体" w:cs="宋体"/>
                <w:color w:val="000000"/>
                <w:sz w:val="24"/>
                <w:szCs w:val="24"/>
                <w:highlight w:val="none"/>
              </w:rPr>
              <w:t>酒钢集团榆中钢铁有限责任公司、酒钢集团宏兴钢铁有限公司2家，调查内容有：产品和服务质量、价格水平、服务态度等，</w:t>
            </w:r>
            <w:r>
              <w:rPr>
                <w:rFonts w:hint="eastAsia" w:ascii="宋体" w:hAnsi="宋体" w:eastAsia="宋体" w:cs="宋体"/>
                <w:color w:val="000000"/>
                <w:sz w:val="24"/>
                <w:szCs w:val="24"/>
                <w:highlight w:val="none"/>
                <w:lang w:val="en-US" w:eastAsia="zh-CN"/>
              </w:rPr>
              <w:t>提供</w:t>
            </w:r>
            <w:r>
              <w:rPr>
                <w:rFonts w:hint="eastAsia" w:ascii="宋体" w:hAnsi="宋体" w:eastAsia="宋体" w:cs="宋体"/>
                <w:color w:val="000000"/>
                <w:sz w:val="24"/>
                <w:szCs w:val="24"/>
                <w:highlight w:val="none"/>
              </w:rPr>
              <w:t>查阅《顾客满意程度调查表》</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记录真实有效。</w:t>
            </w: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提供《顾客满意度统计分析表》，顾客满意率达到</w:t>
            </w:r>
            <w:r>
              <w:rPr>
                <w:rFonts w:hint="eastAsia" w:ascii="宋体" w:hAnsi="宋体" w:eastAsia="宋体" w:cs="宋体"/>
                <w:color w:val="000000"/>
                <w:sz w:val="24"/>
                <w:szCs w:val="24"/>
                <w:highlight w:val="none"/>
                <w:lang w:val="en-US" w:eastAsia="zh-CN"/>
              </w:rPr>
              <w:t>99%</w:t>
            </w:r>
            <w:r>
              <w:rPr>
                <w:rFonts w:hint="eastAsia" w:ascii="宋体" w:hAnsi="宋体" w:eastAsia="宋体" w:cs="宋体"/>
                <w:color w:val="000000"/>
                <w:sz w:val="24"/>
                <w:szCs w:val="24"/>
                <w:highlight w:val="none"/>
              </w:rPr>
              <w:t>，达到了质量目标的要求。</w:t>
            </w:r>
          </w:p>
          <w:p>
            <w:pPr>
              <w:spacing w:line="360" w:lineRule="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调查未发现有顾客投诉，不满意主要为价位偏高，公司根据市场同时加强管理降低成本适当降低售价，提高顾客满意度。</w:t>
            </w:r>
          </w:p>
        </w:tc>
        <w:tc>
          <w:tcPr>
            <w:tcW w:w="849" w:type="dxa"/>
          </w:tcPr>
          <w:p>
            <w:pPr>
              <w:spacing w:line="360" w:lineRule="auto"/>
              <w:rPr>
                <w:rFonts w:hint="eastAsia" w:ascii="宋体" w:hAnsi="宋体" w:eastAsia="宋体" w:cs="宋体"/>
                <w:sz w:val="24"/>
                <w:szCs w:val="24"/>
              </w:rPr>
            </w:pPr>
          </w:p>
          <w:p>
            <w:pPr>
              <w:pStyle w:val="2"/>
              <w:spacing w:line="360" w:lineRule="auto"/>
              <w:rPr>
                <w:rFonts w:hint="eastAsia" w:ascii="宋体" w:hAnsi="宋体" w:eastAsia="宋体" w:cs="宋体"/>
                <w:sz w:val="24"/>
                <w:szCs w:val="24"/>
              </w:rPr>
            </w:pPr>
          </w:p>
          <w:p>
            <w:pPr>
              <w:pStyle w:val="2"/>
              <w:spacing w:line="360" w:lineRule="auto"/>
              <w:rPr>
                <w:rFonts w:hint="eastAsia" w:ascii="宋体" w:hAnsi="宋体" w:eastAsia="宋体" w:cs="宋体"/>
                <w:sz w:val="24"/>
                <w:szCs w:val="24"/>
              </w:rPr>
            </w:pPr>
          </w:p>
          <w:p>
            <w:pPr>
              <w:pStyle w:val="2"/>
              <w:spacing w:line="360" w:lineRule="auto"/>
              <w:rPr>
                <w:rFonts w:hint="eastAsia" w:ascii="宋体" w:hAnsi="宋体" w:eastAsia="宋体" w:cs="宋体"/>
                <w:sz w:val="24"/>
                <w:szCs w:val="24"/>
              </w:rPr>
            </w:pPr>
          </w:p>
          <w:p>
            <w:pPr>
              <w:pStyle w:val="2"/>
              <w:spacing w:line="360" w:lineRule="auto"/>
              <w:rPr>
                <w:rFonts w:hint="eastAsia" w:ascii="宋体" w:hAnsi="宋体" w:eastAsia="宋体" w:cs="宋体"/>
                <w:sz w:val="24"/>
                <w:szCs w:val="24"/>
              </w:rPr>
            </w:pPr>
          </w:p>
          <w:p>
            <w:pPr>
              <w:pStyle w:val="2"/>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y</w:t>
            </w:r>
          </w:p>
        </w:tc>
      </w:tr>
      <w:bookmarkEnd w:id="1"/>
    </w:tbl>
    <w:p>
      <w:pPr>
        <w:pStyle w:val="2"/>
        <w:rPr>
          <w:rFonts w:hint="eastAsia" w:ascii="隶书" w:hAnsi="宋体" w:eastAsia="隶书"/>
          <w:bCs/>
          <w:color w:val="000000"/>
          <w:sz w:val="36"/>
          <w:szCs w:val="36"/>
        </w:rPr>
      </w:pP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7"/>
      <w:pBdr>
        <w:bottom w:val="none" w:color="auto" w:sz="0" w:space="0"/>
      </w:pBdr>
      <w:spacing w:line="320" w:lineRule="exact"/>
      <w:ind w:firstLine="756" w:firstLineChars="400"/>
      <w:jc w:val="left"/>
    </w:pPr>
    <w:r>
      <w:rPr>
        <w:rStyle w:val="13"/>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0ABE69"/>
    <w:multiLevelType w:val="singleLevel"/>
    <w:tmpl w:val="A40ABE69"/>
    <w:lvl w:ilvl="0" w:tentative="0">
      <w:start w:val="1"/>
      <w:numFmt w:val="decimal"/>
      <w:lvlText w:val="%1."/>
      <w:lvlJc w:val="left"/>
      <w:pPr>
        <w:tabs>
          <w:tab w:val="left" w:pos="312"/>
        </w:tabs>
      </w:pPr>
    </w:lvl>
  </w:abstractNum>
  <w:abstractNum w:abstractNumId="1">
    <w:nsid w:val="33638A8C"/>
    <w:multiLevelType w:val="singleLevel"/>
    <w:tmpl w:val="33638A8C"/>
    <w:lvl w:ilvl="0" w:tentative="0">
      <w:start w:val="5"/>
      <w:numFmt w:val="decimal"/>
      <w:suff w:val="nothing"/>
      <w:lvlText w:val="%1、"/>
      <w:lvlJc w:val="left"/>
    </w:lvl>
  </w:abstractNum>
  <w:abstractNum w:abstractNumId="2">
    <w:nsid w:val="5B018867"/>
    <w:multiLevelType w:val="multilevel"/>
    <w:tmpl w:val="5B018867"/>
    <w:lvl w:ilvl="0" w:tentative="0">
      <w:start w:val="1"/>
      <w:numFmt w:val="decimal"/>
      <w:lvlText w:val="%1、"/>
      <w:lvlJc w:val="left"/>
      <w:pPr>
        <w:tabs>
          <w:tab w:val="left" w:pos="360"/>
        </w:tabs>
        <w:ind w:left="36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6E98D2F8"/>
    <w:multiLevelType w:val="singleLevel"/>
    <w:tmpl w:val="6E98D2F8"/>
    <w:lvl w:ilvl="0" w:tentative="0">
      <w:start w:val="1"/>
      <w:numFmt w:val="decimal"/>
      <w:suff w:val="nothing"/>
      <w:lvlText w:val="%1、"/>
      <w:lvlJc w:val="left"/>
    </w:lvl>
  </w:abstractNum>
  <w:abstractNum w:abstractNumId="4">
    <w:nsid w:val="7FDEE28D"/>
    <w:multiLevelType w:val="singleLevel"/>
    <w:tmpl w:val="7FDEE28D"/>
    <w:lvl w:ilvl="0" w:tentative="0">
      <w:start w:val="1"/>
      <w:numFmt w:val="decimal"/>
      <w:lvlText w:val="%1."/>
      <w:lvlJc w:val="left"/>
      <w:pPr>
        <w:tabs>
          <w:tab w:val="left" w:pos="312"/>
        </w:tabs>
      </w:pPr>
      <w:rPr>
        <w:rFonts w:cs="Times New Roman"/>
      </w:rPr>
    </w:lvl>
  </w:abstractNum>
  <w:num w:numId="1">
    <w:abstractNumId w:val="0"/>
  </w:num>
  <w:num w:numId="2">
    <w:abstractNumId w:val="2"/>
    <w:lvlOverride w:ilvl="0">
      <w:startOverride w:val="1"/>
    </w:lvlOverride>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JhN2U4Y2Q5MGE2Mzc1MDlkNDVmNzZkYmRlMTYyYjcifQ=="/>
  </w:docVars>
  <w:rsids>
    <w:rsidRoot w:val="00000000"/>
    <w:rsid w:val="005A7CAC"/>
    <w:rsid w:val="018067FB"/>
    <w:rsid w:val="021B163F"/>
    <w:rsid w:val="036A701F"/>
    <w:rsid w:val="04C11604"/>
    <w:rsid w:val="05650CA4"/>
    <w:rsid w:val="05A876B5"/>
    <w:rsid w:val="05F40F5F"/>
    <w:rsid w:val="0A023FB1"/>
    <w:rsid w:val="0CAF2D78"/>
    <w:rsid w:val="0F2A3B1F"/>
    <w:rsid w:val="0F9718DF"/>
    <w:rsid w:val="10F54849"/>
    <w:rsid w:val="129C0FBA"/>
    <w:rsid w:val="15D66ED9"/>
    <w:rsid w:val="1630461F"/>
    <w:rsid w:val="1C410600"/>
    <w:rsid w:val="1E576C02"/>
    <w:rsid w:val="1E8E0351"/>
    <w:rsid w:val="1EC66FC4"/>
    <w:rsid w:val="21F20BF7"/>
    <w:rsid w:val="224C47AB"/>
    <w:rsid w:val="230B0832"/>
    <w:rsid w:val="231F3C6E"/>
    <w:rsid w:val="249C349D"/>
    <w:rsid w:val="255F47F5"/>
    <w:rsid w:val="25ED4267"/>
    <w:rsid w:val="29B81C08"/>
    <w:rsid w:val="2BB313F7"/>
    <w:rsid w:val="2CEB4BC0"/>
    <w:rsid w:val="2D6329A9"/>
    <w:rsid w:val="3034062C"/>
    <w:rsid w:val="384F11E3"/>
    <w:rsid w:val="389846CF"/>
    <w:rsid w:val="39EB0EB4"/>
    <w:rsid w:val="3D5440BC"/>
    <w:rsid w:val="41981549"/>
    <w:rsid w:val="43231CF7"/>
    <w:rsid w:val="454304E6"/>
    <w:rsid w:val="46F61AB5"/>
    <w:rsid w:val="47226493"/>
    <w:rsid w:val="4AC825B7"/>
    <w:rsid w:val="4BB30F8D"/>
    <w:rsid w:val="4D5C3245"/>
    <w:rsid w:val="4E92429C"/>
    <w:rsid w:val="4EC217CD"/>
    <w:rsid w:val="50CA0031"/>
    <w:rsid w:val="51C56E34"/>
    <w:rsid w:val="537F7C8D"/>
    <w:rsid w:val="53937282"/>
    <w:rsid w:val="56C67981"/>
    <w:rsid w:val="574409E0"/>
    <w:rsid w:val="594C6863"/>
    <w:rsid w:val="5A7C3484"/>
    <w:rsid w:val="5D870AB5"/>
    <w:rsid w:val="5EB9124F"/>
    <w:rsid w:val="5FCB6D16"/>
    <w:rsid w:val="5FD50C35"/>
    <w:rsid w:val="602162A7"/>
    <w:rsid w:val="62133014"/>
    <w:rsid w:val="626652C6"/>
    <w:rsid w:val="6270616A"/>
    <w:rsid w:val="64FB2EEB"/>
    <w:rsid w:val="69004C92"/>
    <w:rsid w:val="69D87C9F"/>
    <w:rsid w:val="6E68337E"/>
    <w:rsid w:val="6FA663A2"/>
    <w:rsid w:val="70F85622"/>
    <w:rsid w:val="714B0D57"/>
    <w:rsid w:val="73EC4A73"/>
    <w:rsid w:val="7A454EDD"/>
    <w:rsid w:val="7DD03C8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rFonts w:ascii="Calibri" w:hAnsi="Calibri"/>
      <w:bCs/>
      <w:spacing w:val="10"/>
      <w:sz w:val="24"/>
    </w:rPr>
  </w:style>
  <w:style w:type="paragraph" w:styleId="3">
    <w:name w:val="Body Text"/>
    <w:basedOn w:val="1"/>
    <w:qFormat/>
    <w:uiPriority w:val="0"/>
    <w:rPr>
      <w:b/>
      <w:bCs/>
      <w:sz w:val="30"/>
    </w:rPr>
  </w:style>
  <w:style w:type="paragraph" w:styleId="4">
    <w:name w:val="Plain Text"/>
    <w:basedOn w:val="1"/>
    <w:qFormat/>
    <w:uiPriority w:val="0"/>
    <w:rPr>
      <w:rFonts w:ascii="宋体" w:hAnsi="Courier New"/>
    </w:rPr>
  </w:style>
  <w:style w:type="paragraph" w:styleId="5">
    <w:name w:val="Balloon Text"/>
    <w:basedOn w:val="1"/>
    <w:link w:val="12"/>
    <w:semiHidden/>
    <w:unhideWhenUsed/>
    <w:qFormat/>
    <w:uiPriority w:val="99"/>
    <w:rPr>
      <w:sz w:val="18"/>
      <w:szCs w:val="18"/>
    </w:rPr>
  </w:style>
  <w:style w:type="paragraph" w:styleId="6">
    <w:name w:val="footer"/>
    <w:basedOn w:val="1"/>
    <w:link w:val="11"/>
    <w:unhideWhenUsed/>
    <w:qFormat/>
    <w:uiPriority w:val="99"/>
    <w:pPr>
      <w:tabs>
        <w:tab w:val="center" w:pos="4153"/>
        <w:tab w:val="right" w:pos="8306"/>
      </w:tabs>
      <w:snapToGrid w:val="0"/>
      <w:jc w:val="left"/>
    </w:pPr>
    <w:rPr>
      <w:sz w:val="18"/>
      <w:szCs w:val="18"/>
    </w:rPr>
  </w:style>
  <w:style w:type="paragraph" w:styleId="7">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10">
    <w:name w:val="页眉 Char"/>
    <w:basedOn w:val="9"/>
    <w:link w:val="7"/>
    <w:qFormat/>
    <w:uiPriority w:val="99"/>
    <w:rPr>
      <w:rFonts w:ascii="Times New Roman" w:hAnsi="Times New Roman" w:eastAsia="宋体" w:cs="Times New Roman"/>
      <w:sz w:val="18"/>
      <w:szCs w:val="18"/>
    </w:rPr>
  </w:style>
  <w:style w:type="character" w:customStyle="1" w:styleId="11">
    <w:name w:val="页脚 Char"/>
    <w:basedOn w:val="9"/>
    <w:link w:val="6"/>
    <w:qFormat/>
    <w:uiPriority w:val="99"/>
    <w:rPr>
      <w:rFonts w:ascii="Times New Roman" w:hAnsi="Times New Roman" w:eastAsia="宋体" w:cs="Times New Roman"/>
      <w:sz w:val="18"/>
      <w:szCs w:val="18"/>
    </w:rPr>
  </w:style>
  <w:style w:type="character" w:customStyle="1" w:styleId="12">
    <w:name w:val="批注框文本 Char"/>
    <w:basedOn w:val="9"/>
    <w:link w:val="5"/>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styleId="14">
    <w:name w:val="List Paragraph"/>
    <w:basedOn w:val="1"/>
    <w:qFormat/>
    <w:uiPriority w:val="99"/>
    <w:pPr>
      <w:ind w:firstLine="420" w:firstLineChars="200"/>
    </w:pPr>
  </w:style>
  <w:style w:type="paragraph" w:customStyle="1" w:styleId="15">
    <w:name w:val="无间隔11"/>
    <w:qFormat/>
    <w:uiPriority w:val="99"/>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37</Pages>
  <Words>28637</Words>
  <Characters>30610</Characters>
  <Lines>1</Lines>
  <Paragraphs>1</Paragraphs>
  <TotalTime>1</TotalTime>
  <ScaleCrop>false</ScaleCrop>
  <LinksUpToDate>false</LinksUpToDate>
  <CharactersWithSpaces>31504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LIL</cp:lastModifiedBy>
  <dcterms:modified xsi:type="dcterms:W3CDTF">2022-12-10T12:52:07Z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2052-11.1.0.12980</vt:lpwstr>
  </property>
</Properties>
</file>